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Ragic 本地端系統重建</w:t>
      </w:r>
    </w:p>
    <w:p>
      <w:pPr>
        <w:jc w:val="center"/>
      </w:pPr>
      <w:r>
        <w:rPr>
          <w:b/>
          <w:sz w:val="36"/>
        </w:rPr>
        <w:t>第一階段功能需求規格、流程圖與資料庫設計</w:t>
      </w:r>
    </w:p>
    <w:p>
      <w:pPr>
        <w:jc w:val="center"/>
      </w:pPr>
      <w:r>
        <w:t>版本 V0.1｜2026-07-19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文件項目</w:t>
            </w:r>
          </w:p>
        </w:tc>
        <w:tc>
          <w:tcPr>
            <w:tcW w:type="dxa" w:w="7776"/>
            <w:shd w:fill="D9EAF7"/>
            <w:vAlign w:val="center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2016"/>
          </w:tcPr>
          <w:p>
            <w:r>
              <w:t>文件目的</w:t>
            </w:r>
          </w:p>
        </w:tc>
        <w:tc>
          <w:tcPr>
            <w:tcW w:type="dxa" w:w="7776"/>
          </w:tcPr>
          <w:p>
            <w:r>
              <w:t>作為第一階段系統設計、開發、資料移轉與驗收的共同依據</w:t>
            </w:r>
          </w:p>
        </w:tc>
      </w:tr>
      <w:tr>
        <w:tc>
          <w:tcPr>
            <w:tcW w:type="dxa" w:w="2016"/>
          </w:tcPr>
          <w:p>
            <w:r>
              <w:t>第一階段範圍</w:t>
            </w:r>
          </w:p>
        </w:tc>
        <w:tc>
          <w:tcPr>
            <w:tcW w:type="dxa" w:w="7776"/>
          </w:tcPr>
          <w:p>
            <w:r>
              <w:t>目前實際使用之銷售、應收、月結、票據、應付及什項支出功能</w:t>
            </w:r>
          </w:p>
        </w:tc>
      </w:tr>
      <w:tr>
        <w:tc>
          <w:tcPr>
            <w:tcW w:type="dxa" w:w="2016"/>
          </w:tcPr>
          <w:p>
            <w:r>
              <w:t>暫不實作</w:t>
            </w:r>
          </w:p>
        </w:tc>
        <w:tc>
          <w:tcPr>
            <w:tcW w:type="dxa" w:w="7776"/>
          </w:tcPr>
          <w:p>
            <w:r>
              <w:t>採購、進貨、驗收、庫存、正式會計過帳</w:t>
            </w:r>
          </w:p>
        </w:tc>
      </w:tr>
      <w:tr>
        <w:tc>
          <w:tcPr>
            <w:tcW w:type="dxa" w:w="2016"/>
          </w:tcPr>
          <w:p>
            <w:r>
              <w:t>後續方式</w:t>
            </w:r>
          </w:p>
        </w:tc>
        <w:tc>
          <w:tcPr>
            <w:tcW w:type="dxa" w:w="7776"/>
          </w:tcPr>
          <w:p>
            <w:r>
              <w:t>逐章確認後更新版本，未確認項目列入決議追蹤表</w:t>
            </w:r>
          </w:p>
        </w:tc>
      </w:tr>
    </w:tbl>
    <w:p/>
    <w:p>
      <w:pPr>
        <w:pStyle w:val="Heading1"/>
      </w:pPr>
      <w:r>
        <w:t>1. 專案目標與範圍</w:t>
      </w:r>
    </w:p>
    <w:p>
      <w:r>
        <w:t>本專案將 Ragic 現有資料與流程重建為公司本地端 Web 系統。系統不採「一張 Ragic 表單等於一張資料表」的直接複製方式，而以主檔、交易、分配、狀態歷程與稽核紀錄重新設計，以降低重複資料與按鈕式跨表單更新造成的不一致。</w:t>
      </w:r>
    </w:p>
    <w:p>
      <w:pPr>
        <w:pStyle w:val="Heading2"/>
      </w:pPr>
      <w:r>
        <w:t>1.1 第一階段納入</w:t>
      </w:r>
    </w:p>
    <w:p>
      <w:pPr>
        <w:pStyle w:val="ListBullet"/>
      </w:pPr>
      <w:r>
        <w:t>使用者與兩種角色權限</w:t>
      </w:r>
    </w:p>
    <w:p>
      <w:pPr>
        <w:pStyle w:val="ListBullet"/>
      </w:pPr>
      <w:r>
        <w:t>客戶、聯絡人、送貨地點與運費規則</w:t>
      </w:r>
    </w:p>
    <w:p>
      <w:pPr>
        <w:pStyle w:val="ListBullet"/>
      </w:pPr>
      <w:r>
        <w:t>產品、產品類別、價格表與產品價格版本</w:t>
      </w:r>
    </w:p>
    <w:p>
      <w:pPr>
        <w:pStyle w:val="ListBullet"/>
      </w:pPr>
      <w:r>
        <w:t>銷售訂單、追加訂單、銷貨單</w:t>
      </w:r>
    </w:p>
    <w:p>
      <w:pPr>
        <w:pStyle w:val="ListBullet"/>
      </w:pPr>
      <w:r>
        <w:t>應收資料、正式統一發票資料、應收調整</w:t>
      </w:r>
    </w:p>
    <w:p>
      <w:pPr>
        <w:pStyle w:val="ListBullet"/>
      </w:pPr>
      <w:r>
        <w:t>收款單、預收款、收款分配</w:t>
      </w:r>
    </w:p>
    <w:p>
      <w:pPr>
        <w:pStyle w:val="ListBullet"/>
      </w:pPr>
      <w:r>
        <w:t>票據管理與票據分配</w:t>
      </w:r>
    </w:p>
    <w:p>
      <w:pPr>
        <w:pStyle w:val="ListBullet"/>
      </w:pPr>
      <w:r>
        <w:t>月結對帳、應收餘額與期初來源追蹤</w:t>
      </w:r>
    </w:p>
    <w:p>
      <w:pPr>
        <w:pStyle w:val="ListBullet"/>
      </w:pPr>
      <w:r>
        <w:t>應付發票、付款分配</w:t>
      </w:r>
    </w:p>
    <w:p>
      <w:pPr>
        <w:pStyle w:val="ListBullet"/>
      </w:pPr>
      <w:r>
        <w:t>什項支出</w:t>
      </w:r>
    </w:p>
    <w:p>
      <w:pPr>
        <w:pStyle w:val="ListBullet"/>
      </w:pPr>
      <w:r>
        <w:t>未結案件與主檔資料移轉</w:t>
      </w:r>
    </w:p>
    <w:p>
      <w:pPr>
        <w:pStyle w:val="ListBullet"/>
      </w:pPr>
      <w:r>
        <w:t>操作異動紀錄與會計介面預留</w:t>
      </w:r>
    </w:p>
    <w:p>
      <w:pPr>
        <w:pStyle w:val="Heading2"/>
      </w:pPr>
      <w:r>
        <w:t>1.2 第一階段不納入</w:t>
      </w:r>
    </w:p>
    <w:p>
      <w:pPr>
        <w:pStyle w:val="ListBullet"/>
      </w:pPr>
      <w:r>
        <w:t>請購、採購、進貨、驗收</w:t>
      </w:r>
    </w:p>
    <w:p>
      <w:pPr>
        <w:pStyle w:val="ListBullet"/>
      </w:pPr>
      <w:r>
        <w:t>入庫、出庫、調撥及庫存成本</w:t>
      </w:r>
    </w:p>
    <w:p>
      <w:pPr>
        <w:pStyle w:val="ListBullet"/>
      </w:pPr>
      <w:r>
        <w:t>正式會計傳票過帳、反過帳及關帳</w:t>
      </w:r>
    </w:p>
    <w:p>
      <w:pPr>
        <w:pStyle w:val="ListBullet"/>
      </w:pPr>
      <w:r>
        <w:t>人資、薪資、請假與加班之重建</w:t>
      </w:r>
    </w:p>
    <w:p>
      <w:pPr>
        <w:pStyle w:val="Heading1"/>
      </w:pPr>
      <w:r>
        <w:t>2. 角色與權限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7920"/>
            <w:shd w:fill="D9EAF7"/>
            <w:vAlign w:val="center"/>
          </w:tcPr>
          <w:p>
            <w:r>
              <w:rPr>
                <w:b/>
              </w:rPr>
              <w:t>權限</w:t>
            </w:r>
          </w:p>
        </w:tc>
      </w:tr>
      <w:tr>
        <w:tc>
          <w:tcPr>
            <w:tcW w:type="dxa" w:w="2016"/>
          </w:tcPr>
          <w:p>
            <w:r>
              <w:t>訂單輸入人員</w:t>
            </w:r>
          </w:p>
        </w:tc>
        <w:tc>
          <w:tcPr>
            <w:tcW w:type="dxa" w:w="7920"/>
          </w:tcPr>
          <w:p>
            <w:r>
              <w:t>具客戶、產品、訂單及銷貨單之查詢、新增、修改、作廢、追加、列印及匯出權限；可建立銷貨單及維護實際出貨日；不得查看或拋轉應收、收款、票據、月結及其他財務資料。</w:t>
            </w:r>
          </w:p>
        </w:tc>
      </w:tr>
      <w:tr>
        <w:tc>
          <w:tcPr>
            <w:tcW w:type="dxa" w:w="2016"/>
          </w:tcPr>
          <w:p>
            <w:r>
              <w:t>管理員</w:t>
            </w:r>
          </w:p>
        </w:tc>
        <w:tc>
          <w:tcPr>
            <w:tcW w:type="dxa" w:w="7920"/>
          </w:tcPr>
          <w:p>
            <w:r>
              <w:t>具第一階段全部功能；負責主檔清理、應收拋轉、收付款、票據、月結、應付、支出、例外作廢與資料移轉確認。</w:t>
            </w:r>
          </w:p>
        </w:tc>
      </w:tr>
    </w:tbl>
    <w:p/>
    <w:p>
      <w:pPr>
        <w:pStyle w:val="Heading1"/>
      </w:pPr>
      <w:r>
        <w:t>3. 核心業務流程</w:t>
      </w:r>
    </w:p>
    <w:p>
      <w:pPr>
        <w:pStyle w:val="Heading2"/>
      </w:pPr>
      <w:r>
        <w:t>3.1 銷售與應收主流程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7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ales_receiv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訂單修改與追加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474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der_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7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收款分配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92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eipt_al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9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票據生命週期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0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ll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月結與期初承接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25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nth_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功能需求明細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需求編號</w:t>
            </w:r>
          </w:p>
        </w:tc>
        <w:tc>
          <w:tcPr>
            <w:tcW w:type="dxa" w:w="1296"/>
            <w:shd w:fill="D9EAF7"/>
            <w:vAlign w:val="center"/>
          </w:tcPr>
          <w:p>
            <w:r>
              <w:rPr>
                <w:b/>
              </w:rPr>
              <w:t>模組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b/>
              </w:rPr>
              <w:t>規則摘要</w:t>
            </w:r>
          </w:p>
        </w:tc>
        <w:tc>
          <w:tcPr>
            <w:tcW w:type="dxa" w:w="936"/>
            <w:shd w:fill="D9EAF7"/>
            <w:vAlign w:val="center"/>
          </w:tcPr>
          <w:p>
            <w:r>
              <w:rPr>
                <w:b/>
              </w:rPr>
              <w:t>優先級</w:t>
            </w:r>
          </w:p>
        </w:tc>
      </w:tr>
      <w:tr>
        <w:tc>
          <w:tcPr>
            <w:tcW w:type="dxa" w:w="1512"/>
          </w:tcPr>
          <w:p>
            <w:r>
              <w:t>FR-AUTH-001</w:t>
            </w:r>
          </w:p>
        </w:tc>
        <w:tc>
          <w:tcPr>
            <w:tcW w:type="dxa" w:w="1296"/>
          </w:tcPr>
          <w:p>
            <w:r>
              <w:t>權限</w:t>
            </w:r>
          </w:p>
        </w:tc>
        <w:tc>
          <w:tcPr>
            <w:tcW w:type="dxa" w:w="1656"/>
          </w:tcPr>
          <w:p>
            <w:r>
              <w:t>兩角色權限</w:t>
            </w:r>
          </w:p>
        </w:tc>
        <w:tc>
          <w:tcPr>
            <w:tcW w:type="dxa" w:w="5472"/>
          </w:tcPr>
          <w:p>
            <w:r>
              <w:t>訂單輸入人員不可查看或執行應收及後續財務功能；管理員具完整權限。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FR-CUS-001</w:t>
            </w:r>
          </w:p>
        </w:tc>
        <w:tc>
          <w:tcPr>
            <w:tcW w:type="dxa" w:w="1296"/>
          </w:tcPr>
          <w:p>
            <w:r>
              <w:t>客戶</w:t>
            </w:r>
          </w:p>
        </w:tc>
        <w:tc>
          <w:tcPr>
            <w:tcW w:type="dxa" w:w="1656"/>
          </w:tcPr>
          <w:p>
            <w:r>
              <w:t>交易快照</w:t>
            </w:r>
          </w:p>
        </w:tc>
        <w:tc>
          <w:tcPr>
            <w:tcW w:type="dxa" w:w="5472"/>
          </w:tcPr>
          <w:p>
            <w:r>
              <w:t>所有交易單據保存建立當時的客戶、地址、付款條件及其他快照；主檔後續異動不自動改寫歷史。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FR-CUS-002</w:t>
            </w:r>
          </w:p>
        </w:tc>
        <w:tc>
          <w:tcPr>
            <w:tcW w:type="dxa" w:w="1296"/>
          </w:tcPr>
          <w:p>
            <w:r>
              <w:t>送貨地點</w:t>
            </w:r>
          </w:p>
        </w:tc>
        <w:tc>
          <w:tcPr>
            <w:tcW w:type="dxa" w:w="1656"/>
          </w:tcPr>
          <w:p>
            <w:r>
              <w:t>多送貨地點</w:t>
            </w:r>
          </w:p>
        </w:tc>
        <w:tc>
          <w:tcPr>
            <w:tcW w:type="dxa" w:w="5472"/>
          </w:tcPr>
          <w:p>
            <w:r>
              <w:t>每一客戶可維護多個送貨地點、收貨人、電話及地址。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FR-FRT-001</w:t>
            </w:r>
          </w:p>
        </w:tc>
        <w:tc>
          <w:tcPr>
            <w:tcW w:type="dxa" w:w="1296"/>
          </w:tcPr>
          <w:p>
            <w:r>
              <w:t>運費</w:t>
            </w:r>
          </w:p>
        </w:tc>
        <w:tc>
          <w:tcPr>
            <w:tcW w:type="dxa" w:w="1656"/>
          </w:tcPr>
          <w:p>
            <w:r>
              <w:t>地點運費規則</w:t>
            </w:r>
          </w:p>
        </w:tc>
        <w:tc>
          <w:tcPr>
            <w:tcW w:type="dxa" w:w="5472"/>
          </w:tcPr>
          <w:p>
            <w:r>
              <w:t>以客戶＋送貨地點判斷。每一地點只能設定一種：免運、按數量、按地點固定金額。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FR-PRC-001</w:t>
            </w:r>
          </w:p>
        </w:tc>
        <w:tc>
          <w:tcPr>
            <w:tcW w:type="dxa" w:w="1296"/>
          </w:tcPr>
          <w:p>
            <w:r>
              <w:t>價格</w:t>
            </w:r>
          </w:p>
        </w:tc>
        <w:tc>
          <w:tcPr>
            <w:tcW w:type="dxa" w:w="1656"/>
          </w:tcPr>
          <w:p>
            <w:r>
              <w:t>依日期取價</w:t>
            </w:r>
          </w:p>
        </w:tc>
        <w:tc>
          <w:tcPr>
            <w:tcW w:type="dxa" w:w="5472"/>
          </w:tcPr>
          <w:p>
            <w:r>
              <w:t>依訂單日期取得客戶價格表中有效價格；有效期間不得重疊。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FR-PRC-002</w:t>
            </w:r>
          </w:p>
        </w:tc>
        <w:tc>
          <w:tcPr>
            <w:tcW w:type="dxa" w:w="1296"/>
          </w:tcPr>
          <w:p>
            <w:r>
              <w:t>價格</w:t>
            </w:r>
          </w:p>
        </w:tc>
        <w:tc>
          <w:tcPr>
            <w:tcW w:type="dxa" w:w="1656"/>
          </w:tcPr>
          <w:p>
            <w:r>
              <w:t>價格凍結</w:t>
            </w:r>
          </w:p>
        </w:tc>
        <w:tc>
          <w:tcPr>
            <w:tcW w:type="dxa" w:w="5472"/>
          </w:tcPr>
          <w:p>
            <w:r>
              <w:t>未確認訂單可更新新價格；已確認訂單保留原價。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FR-PRC-003</w:t>
            </w:r>
          </w:p>
        </w:tc>
        <w:tc>
          <w:tcPr>
            <w:tcW w:type="dxa" w:w="1296"/>
          </w:tcPr>
          <w:p>
            <w:r>
              <w:t>價格</w:t>
            </w:r>
          </w:p>
        </w:tc>
        <w:tc>
          <w:tcPr>
            <w:tcW w:type="dxa" w:w="1656"/>
          </w:tcPr>
          <w:p>
            <w:r>
              <w:t>人工改價</w:t>
            </w:r>
          </w:p>
        </w:tc>
        <w:tc>
          <w:tcPr>
            <w:tcW w:type="dxa" w:w="5472"/>
          </w:tcPr>
          <w:p>
            <w:r>
              <w:t>訂單輸入人員可修改成交單價；系統保留標準價、成交價與異動紀錄，第一階段不需核准。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FR-SO-001</w:t>
            </w:r>
          </w:p>
        </w:tc>
        <w:tc>
          <w:tcPr>
            <w:tcW w:type="dxa" w:w="1296"/>
          </w:tcPr>
          <w:p>
            <w:r>
              <w:t>訂單</w:t>
            </w:r>
          </w:p>
        </w:tc>
        <w:tc>
          <w:tcPr>
            <w:tcW w:type="dxa" w:w="1656"/>
          </w:tcPr>
          <w:p>
            <w:r>
              <w:t>狀態</w:t>
            </w:r>
          </w:p>
        </w:tc>
        <w:tc>
          <w:tcPr>
            <w:tcW w:type="dxa" w:w="5472"/>
          </w:tcPr>
          <w:p>
            <w:r>
              <w:t>草稿、已確認、已建立銷貨單、已出貨、已完成、作廢；已完成代表已建立應收資料。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FR-SO-002</w:t>
            </w:r>
          </w:p>
        </w:tc>
        <w:tc>
          <w:tcPr>
            <w:tcW w:type="dxa" w:w="1296"/>
          </w:tcPr>
          <w:p>
            <w:r>
              <w:t>訂單</w:t>
            </w:r>
          </w:p>
        </w:tc>
        <w:tc>
          <w:tcPr>
            <w:tcW w:type="dxa" w:w="1656"/>
          </w:tcPr>
          <w:p>
            <w:r>
              <w:t>修改</w:t>
            </w:r>
          </w:p>
        </w:tc>
        <w:tc>
          <w:tcPr>
            <w:tcW w:type="dxa" w:w="5472"/>
          </w:tcPr>
          <w:p>
            <w:r>
              <w:t>訂單已確認但尚未出貨前所有欄位可修改；若已有銷貨單，連動作廢舊銷貨單並重建。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FR-SO-003</w:t>
            </w:r>
          </w:p>
        </w:tc>
        <w:tc>
          <w:tcPr>
            <w:tcW w:type="dxa" w:w="1296"/>
          </w:tcPr>
          <w:p>
            <w:r>
              <w:t>訂單</w:t>
            </w:r>
          </w:p>
        </w:tc>
        <w:tc>
          <w:tcPr>
            <w:tcW w:type="dxa" w:w="1656"/>
          </w:tcPr>
          <w:p>
            <w:r>
              <w:t>追加</w:t>
            </w:r>
          </w:p>
        </w:tc>
        <w:tc>
          <w:tcPr>
            <w:tcW w:type="dxa" w:w="5472"/>
          </w:tcPr>
          <w:p>
            <w:r>
              <w:t>原單已出貨時不得修改原單；另建追加訂單，關聯原訂單，再建立新的銷貨單。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FR-DN-001</w:t>
            </w:r>
          </w:p>
        </w:tc>
        <w:tc>
          <w:tcPr>
            <w:tcW w:type="dxa" w:w="1296"/>
          </w:tcPr>
          <w:p>
            <w:r>
              <w:t>銷貨單</w:t>
            </w:r>
          </w:p>
        </w:tc>
        <w:tc>
          <w:tcPr>
            <w:tcW w:type="dxa" w:w="1656"/>
          </w:tcPr>
          <w:p>
            <w:r>
              <w:t>建立來源</w:t>
            </w:r>
          </w:p>
        </w:tc>
        <w:tc>
          <w:tcPr>
            <w:tcW w:type="dxa" w:w="5472"/>
          </w:tcPr>
          <w:p>
            <w:r>
              <w:t>只能由訂單建立，不允許獨立人工新增。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FR-DN-002</w:t>
            </w:r>
          </w:p>
        </w:tc>
        <w:tc>
          <w:tcPr>
            <w:tcW w:type="dxa" w:w="1296"/>
          </w:tcPr>
          <w:p>
            <w:r>
              <w:t>銷貨單</w:t>
            </w:r>
          </w:p>
        </w:tc>
        <w:tc>
          <w:tcPr>
            <w:tcW w:type="dxa" w:w="1656"/>
          </w:tcPr>
          <w:p>
            <w:r>
              <w:t>修改限制</w:t>
            </w:r>
          </w:p>
        </w:tc>
        <w:tc>
          <w:tcPr>
            <w:tcW w:type="dxa" w:w="5472"/>
          </w:tcPr>
          <w:p>
            <w:r>
              <w:t>尚未建立應收前可修改；建立應收後禁止修改或直接作廢。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FR-DN-003</w:t>
            </w:r>
          </w:p>
        </w:tc>
        <w:tc>
          <w:tcPr>
            <w:tcW w:type="dxa" w:w="1296"/>
          </w:tcPr>
          <w:p>
            <w:r>
              <w:t>銷貨單</w:t>
            </w:r>
          </w:p>
        </w:tc>
        <w:tc>
          <w:tcPr>
            <w:tcW w:type="dxa" w:w="1656"/>
          </w:tcPr>
          <w:p>
            <w:r>
              <w:t>作廢</w:t>
            </w:r>
          </w:p>
        </w:tc>
        <w:tc>
          <w:tcPr>
            <w:tcW w:type="dxa" w:w="5472"/>
          </w:tcPr>
          <w:p>
            <w:r>
              <w:t>一般作廢由訂單流程連動；管理員保留例外作廢，需原因、時間、操作者，且不得有應收或後續財務資料。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FR-DN-004</w:t>
            </w:r>
          </w:p>
        </w:tc>
        <w:tc>
          <w:tcPr>
            <w:tcW w:type="dxa" w:w="1296"/>
          </w:tcPr>
          <w:p>
            <w:r>
              <w:t>銷貨單</w:t>
            </w:r>
          </w:p>
        </w:tc>
        <w:tc>
          <w:tcPr>
            <w:tcW w:type="dxa" w:w="1656"/>
          </w:tcPr>
          <w:p>
            <w:r>
              <w:t>實際出貨日</w:t>
            </w:r>
          </w:p>
        </w:tc>
        <w:tc>
          <w:tcPr>
            <w:tcW w:type="dxa" w:w="5472"/>
          </w:tcPr>
          <w:p>
            <w:r>
              <w:t>預設為列印銷貨單日期，使用者可修改；填入後訂單與銷貨單更新為已出貨。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FR-BIL-001</w:t>
            </w:r>
          </w:p>
        </w:tc>
        <w:tc>
          <w:tcPr>
            <w:tcW w:type="dxa" w:w="1296"/>
          </w:tcPr>
          <w:p>
            <w:r>
              <w:t>帳單月份</w:t>
            </w:r>
          </w:p>
        </w:tc>
        <w:tc>
          <w:tcPr>
            <w:tcW w:type="dxa" w:w="1656"/>
          </w:tcPr>
          <w:p>
            <w:r>
              <w:t>計算</w:t>
            </w:r>
          </w:p>
        </w:tc>
        <w:tc>
          <w:tcPr>
            <w:tcW w:type="dxa" w:w="5472"/>
          </w:tcPr>
          <w:p>
            <w:r>
              <w:t>依實際出貨日計算；實業與生技切帳日為可維護參數，初始值分別為25日與20日。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FR-BIL-002</w:t>
            </w:r>
          </w:p>
        </w:tc>
        <w:tc>
          <w:tcPr>
            <w:tcW w:type="dxa" w:w="1296"/>
          </w:tcPr>
          <w:p>
            <w:r>
              <w:t>帳單月份</w:t>
            </w:r>
          </w:p>
        </w:tc>
        <w:tc>
          <w:tcPr>
            <w:tcW w:type="dxa" w:w="1656"/>
          </w:tcPr>
          <w:p>
            <w:r>
              <w:t>人工調整</w:t>
            </w:r>
          </w:p>
        </w:tc>
        <w:tc>
          <w:tcPr>
            <w:tcW w:type="dxa" w:w="5472"/>
          </w:tcPr>
          <w:p>
            <w:r>
              <w:t>特定狀態下管理員可調整帳單月份，以支援客戶指定歸月。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FR-AR-001</w:t>
            </w:r>
          </w:p>
        </w:tc>
        <w:tc>
          <w:tcPr>
            <w:tcW w:type="dxa" w:w="1296"/>
          </w:tcPr>
          <w:p>
            <w:r>
              <w:t>應收</w:t>
            </w:r>
          </w:p>
        </w:tc>
        <w:tc>
          <w:tcPr>
            <w:tcW w:type="dxa" w:w="1656"/>
          </w:tcPr>
          <w:p>
            <w:r>
              <w:t>建立條件</w:t>
            </w:r>
          </w:p>
        </w:tc>
        <w:tc>
          <w:tcPr>
            <w:tcW w:type="dxa" w:w="5472"/>
          </w:tcPr>
          <w:p>
            <w:r>
              <w:t>貨物已送達並完成客戶或貨運司機簽收後，管理員可由銷貨單建立一筆應收資料。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FR-AR-002</w:t>
            </w:r>
          </w:p>
        </w:tc>
        <w:tc>
          <w:tcPr>
            <w:tcW w:type="dxa" w:w="1296"/>
          </w:tcPr>
          <w:p>
            <w:r>
              <w:t>應收</w:t>
            </w:r>
          </w:p>
        </w:tc>
        <w:tc>
          <w:tcPr>
            <w:tcW w:type="dxa" w:w="1656"/>
          </w:tcPr>
          <w:p>
            <w:r>
              <w:t>一對一</w:t>
            </w:r>
          </w:p>
        </w:tc>
        <w:tc>
          <w:tcPr>
            <w:tcW w:type="dxa" w:w="5472"/>
          </w:tcPr>
          <w:p>
            <w:r>
              <w:t>一張銷貨單建立一張應收主資料。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FR-AR-003</w:t>
            </w:r>
          </w:p>
        </w:tc>
        <w:tc>
          <w:tcPr>
            <w:tcW w:type="dxa" w:w="1296"/>
          </w:tcPr>
          <w:p>
            <w:r>
              <w:t>發票</w:t>
            </w:r>
          </w:p>
        </w:tc>
        <w:tc>
          <w:tcPr>
            <w:tcW w:type="dxa" w:w="1656"/>
          </w:tcPr>
          <w:p>
            <w:r>
              <w:t>分離編號</w:t>
            </w:r>
          </w:p>
        </w:tc>
        <w:tc>
          <w:tcPr>
            <w:tcW w:type="dxa" w:w="5472"/>
          </w:tcPr>
          <w:p>
            <w:r>
              <w:t>內部應收單號與正式統一發票號碼分開。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FR-AR-004</w:t>
            </w:r>
          </w:p>
        </w:tc>
        <w:tc>
          <w:tcPr>
            <w:tcW w:type="dxa" w:w="1296"/>
          </w:tcPr>
          <w:p>
            <w:r>
              <w:t>發票</w:t>
            </w:r>
          </w:p>
        </w:tc>
        <w:tc>
          <w:tcPr>
            <w:tcW w:type="dxa" w:w="1656"/>
          </w:tcPr>
          <w:p>
            <w:r>
              <w:t>部分開票</w:t>
            </w:r>
          </w:p>
        </w:tc>
        <w:tc>
          <w:tcPr>
            <w:tcW w:type="dxa" w:w="5472"/>
          </w:tcPr>
          <w:p>
            <w:r>
              <w:t>支援全額開票、部分開票、不開票；一筆應收可對應多筆正式發票。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FR-AR-005</w:t>
            </w:r>
          </w:p>
        </w:tc>
        <w:tc>
          <w:tcPr>
            <w:tcW w:type="dxa" w:w="1296"/>
          </w:tcPr>
          <w:p>
            <w:r>
              <w:t>稅務</w:t>
            </w:r>
          </w:p>
        </w:tc>
        <w:tc>
          <w:tcPr>
            <w:tcW w:type="dxa" w:w="1656"/>
          </w:tcPr>
          <w:p>
            <w:r>
              <w:t>含稅與外加</w:t>
            </w:r>
          </w:p>
        </w:tc>
        <w:tc>
          <w:tcPr>
            <w:tcW w:type="dxa" w:w="5472"/>
          </w:tcPr>
          <w:p>
            <w:r>
              <w:t>支援含稅價與稅外加，以及應稅、零稅率、免稅、不開票；混合稅別需由發票明細承載。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FR-AR-006</w:t>
            </w:r>
          </w:p>
        </w:tc>
        <w:tc>
          <w:tcPr>
            <w:tcW w:type="dxa" w:w="1296"/>
          </w:tcPr>
          <w:p>
            <w:r>
              <w:t>應收</w:t>
            </w:r>
          </w:p>
        </w:tc>
        <w:tc>
          <w:tcPr>
            <w:tcW w:type="dxa" w:w="1656"/>
          </w:tcPr>
          <w:p>
            <w:r>
              <w:t>修改與調整</w:t>
            </w:r>
          </w:p>
        </w:tc>
        <w:tc>
          <w:tcPr>
            <w:tcW w:type="dxa" w:w="5472"/>
          </w:tcPr>
          <w:p>
            <w:r>
              <w:t>尚未收款可修改並保留前後值；金額降低應以對帳更正、折讓、退貨、尾差、呆帳或其他調整分類。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FR-RC-001</w:t>
            </w:r>
          </w:p>
        </w:tc>
        <w:tc>
          <w:tcPr>
            <w:tcW w:type="dxa" w:w="1296"/>
          </w:tcPr>
          <w:p>
            <w:r>
              <w:t>收款</w:t>
            </w:r>
          </w:p>
        </w:tc>
        <w:tc>
          <w:tcPr>
            <w:tcW w:type="dxa" w:w="1656"/>
          </w:tcPr>
          <w:p>
            <w:r>
              <w:t>收款單</w:t>
            </w:r>
          </w:p>
        </w:tc>
        <w:tc>
          <w:tcPr>
            <w:tcW w:type="dxa" w:w="5472"/>
          </w:tcPr>
          <w:p>
            <w:r>
              <w:t>收款獨立建檔，不直接寫在應收表頭。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FR-RC-002</w:t>
            </w:r>
          </w:p>
        </w:tc>
        <w:tc>
          <w:tcPr>
            <w:tcW w:type="dxa" w:w="1296"/>
          </w:tcPr>
          <w:p>
            <w:r>
              <w:t>收款</w:t>
            </w:r>
          </w:p>
        </w:tc>
        <w:tc>
          <w:tcPr>
            <w:tcW w:type="dxa" w:w="1656"/>
          </w:tcPr>
          <w:p>
            <w:r>
              <w:t>多對多分配</w:t>
            </w:r>
          </w:p>
        </w:tc>
        <w:tc>
          <w:tcPr>
            <w:tcW w:type="dxa" w:w="5472"/>
          </w:tcPr>
          <w:p>
            <w:r>
              <w:t>使用者指定收款分配至一張或多張應收發票，也可依月份選取；每筆記錄分配金額。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FR-RC-003</w:t>
            </w:r>
          </w:p>
        </w:tc>
        <w:tc>
          <w:tcPr>
            <w:tcW w:type="dxa" w:w="1296"/>
          </w:tcPr>
          <w:p>
            <w:r>
              <w:t>收款</w:t>
            </w:r>
          </w:p>
        </w:tc>
        <w:tc>
          <w:tcPr>
            <w:tcW w:type="dxa" w:w="1656"/>
          </w:tcPr>
          <w:p>
            <w:r>
              <w:t>溢收</w:t>
            </w:r>
          </w:p>
        </w:tc>
        <w:tc>
          <w:tcPr>
            <w:tcW w:type="dxa" w:w="5472"/>
          </w:tcPr>
          <w:p>
            <w:r>
              <w:t>溢收先轉客戶預收款；特殊要求可退款。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FR-RC-004</w:t>
            </w:r>
          </w:p>
        </w:tc>
        <w:tc>
          <w:tcPr>
            <w:tcW w:type="dxa" w:w="1296"/>
          </w:tcPr>
          <w:p>
            <w:r>
              <w:t>收款</w:t>
            </w:r>
          </w:p>
        </w:tc>
        <w:tc>
          <w:tcPr>
            <w:tcW w:type="dxa" w:w="1656"/>
          </w:tcPr>
          <w:p>
            <w:r>
              <w:t>短收</w:t>
            </w:r>
          </w:p>
        </w:tc>
        <w:tc>
          <w:tcPr>
            <w:tcW w:type="dxa" w:w="5472"/>
          </w:tcPr>
          <w:p>
            <w:r>
              <w:t>短收保留未收餘額，或依原因建立折讓、退貨或其他調整。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FR-CHK-001</w:t>
            </w:r>
          </w:p>
        </w:tc>
        <w:tc>
          <w:tcPr>
            <w:tcW w:type="dxa" w:w="1296"/>
          </w:tcPr>
          <w:p>
            <w:r>
              <w:t>票據</w:t>
            </w:r>
          </w:p>
        </w:tc>
        <w:tc>
          <w:tcPr>
            <w:tcW w:type="dxa" w:w="1656"/>
          </w:tcPr>
          <w:p>
            <w:r>
              <w:t>收票抵扣</w:t>
            </w:r>
          </w:p>
        </w:tc>
        <w:tc>
          <w:tcPr>
            <w:tcW w:type="dxa" w:w="5472"/>
          </w:tcPr>
          <w:p>
            <w:r>
              <w:t>收到應收票據即抵扣應收，不等待實際兌現。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FR-CHK-002</w:t>
            </w:r>
          </w:p>
        </w:tc>
        <w:tc>
          <w:tcPr>
            <w:tcW w:type="dxa" w:w="1296"/>
          </w:tcPr>
          <w:p>
            <w:r>
              <w:t>票據</w:t>
            </w:r>
          </w:p>
        </w:tc>
        <w:tc>
          <w:tcPr>
            <w:tcW w:type="dxa" w:w="1656"/>
          </w:tcPr>
          <w:p>
            <w:r>
              <w:t>狀態</w:t>
            </w:r>
          </w:p>
        </w:tc>
        <w:tc>
          <w:tcPr>
            <w:tcW w:type="dxa" w:w="5472"/>
          </w:tcPr>
          <w:p>
            <w:r>
              <w:t>未兌現、託收中、待確認兌現、已兌現、退票、作廢、換票。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FR-CHK-003</w:t>
            </w:r>
          </w:p>
        </w:tc>
        <w:tc>
          <w:tcPr>
            <w:tcW w:type="dxa" w:w="1296"/>
          </w:tcPr>
          <w:p>
            <w:r>
              <w:t>票據</w:t>
            </w:r>
          </w:p>
        </w:tc>
        <w:tc>
          <w:tcPr>
            <w:tcW w:type="dxa" w:w="1656"/>
          </w:tcPr>
          <w:p>
            <w:r>
              <w:t>日期</w:t>
            </w:r>
          </w:p>
        </w:tc>
        <w:tc>
          <w:tcPr>
            <w:tcW w:type="dxa" w:w="5472"/>
          </w:tcPr>
          <w:p>
            <w:r>
              <w:t>分別記錄收票日、託收日、到期日、實際兌現日、退票日。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FR-CHK-004</w:t>
            </w:r>
          </w:p>
        </w:tc>
        <w:tc>
          <w:tcPr>
            <w:tcW w:type="dxa" w:w="1296"/>
          </w:tcPr>
          <w:p>
            <w:r>
              <w:t>票據</w:t>
            </w:r>
          </w:p>
        </w:tc>
        <w:tc>
          <w:tcPr>
            <w:tcW w:type="dxa" w:w="1656"/>
          </w:tcPr>
          <w:p>
            <w:r>
              <w:t>待確認兌現</w:t>
            </w:r>
          </w:p>
        </w:tc>
        <w:tc>
          <w:tcPr>
            <w:tcW w:type="dxa" w:w="5472"/>
          </w:tcPr>
          <w:p>
            <w:r>
              <w:t>到期後系統轉為待確認兌現；管理員確認銀行入帳後才更新為已兌現。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FR-CHK-005</w:t>
            </w:r>
          </w:p>
        </w:tc>
        <w:tc>
          <w:tcPr>
            <w:tcW w:type="dxa" w:w="1296"/>
          </w:tcPr>
          <w:p>
            <w:r>
              <w:t>票據</w:t>
            </w:r>
          </w:p>
        </w:tc>
        <w:tc>
          <w:tcPr>
            <w:tcW w:type="dxa" w:w="1656"/>
          </w:tcPr>
          <w:p>
            <w:r>
              <w:t>分配</w:t>
            </w:r>
          </w:p>
        </w:tc>
        <w:tc>
          <w:tcPr>
            <w:tcW w:type="dxa" w:w="5472"/>
          </w:tcPr>
          <w:p>
            <w:r>
              <w:t>一票可分配多張應收，一張應收可由多票據及現金共同抵扣；每筆需分配金額。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FR-CHK-006</w:t>
            </w:r>
          </w:p>
        </w:tc>
        <w:tc>
          <w:tcPr>
            <w:tcW w:type="dxa" w:w="1296"/>
          </w:tcPr>
          <w:p>
            <w:r>
              <w:t>票據</w:t>
            </w:r>
          </w:p>
        </w:tc>
        <w:tc>
          <w:tcPr>
            <w:tcW w:type="dxa" w:w="1656"/>
          </w:tcPr>
          <w:p>
            <w:r>
              <w:t>退票</w:t>
            </w:r>
          </w:p>
        </w:tc>
        <w:tc>
          <w:tcPr>
            <w:tcW w:type="dxa" w:w="5472"/>
          </w:tcPr>
          <w:p>
            <w:r>
              <w:t>撤銷原分配、恢復應收、重算月結及後續期初，保留原票據並記錄原因與處理人。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FR-MON-001</w:t>
            </w:r>
          </w:p>
        </w:tc>
        <w:tc>
          <w:tcPr>
            <w:tcW w:type="dxa" w:w="1296"/>
          </w:tcPr>
          <w:p>
            <w:r>
              <w:t>月結</w:t>
            </w:r>
          </w:p>
        </w:tc>
        <w:tc>
          <w:tcPr>
            <w:tcW w:type="dxa" w:w="1656"/>
          </w:tcPr>
          <w:p>
            <w:r>
              <w:t>歸月</w:t>
            </w:r>
          </w:p>
        </w:tc>
        <w:tc>
          <w:tcPr>
            <w:tcW w:type="dxa" w:w="5472"/>
          </w:tcPr>
          <w:p>
            <w:r>
              <w:t>銷貨及應收依實際出貨日與帳單月份歸入月結。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FR-MON-002</w:t>
            </w:r>
          </w:p>
        </w:tc>
        <w:tc>
          <w:tcPr>
            <w:tcW w:type="dxa" w:w="1296"/>
          </w:tcPr>
          <w:p>
            <w:r>
              <w:t>月結</w:t>
            </w:r>
          </w:p>
        </w:tc>
        <w:tc>
          <w:tcPr>
            <w:tcW w:type="dxa" w:w="1656"/>
          </w:tcPr>
          <w:p>
            <w:r>
              <w:t>即時計算</w:t>
            </w:r>
          </w:p>
        </w:tc>
        <w:tc>
          <w:tcPr>
            <w:tcW w:type="dxa" w:w="5472"/>
          </w:tcPr>
          <w:p>
            <w:r>
              <w:t>應收、收款、票據或調整異動時立即重算月結；所有來源異動保留紀錄。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FR-MON-003</w:t>
            </w:r>
          </w:p>
        </w:tc>
        <w:tc>
          <w:tcPr>
            <w:tcW w:type="dxa" w:w="1296"/>
          </w:tcPr>
          <w:p>
            <w:r>
              <w:t>月結</w:t>
            </w:r>
          </w:p>
        </w:tc>
        <w:tc>
          <w:tcPr>
            <w:tcW w:type="dxa" w:w="1656"/>
          </w:tcPr>
          <w:p>
            <w:r>
              <w:t>雙結清</w:t>
            </w:r>
          </w:p>
        </w:tc>
        <w:tc>
          <w:tcPr>
            <w:tcW w:type="dxa" w:w="5472"/>
          </w:tcPr>
          <w:p>
            <w:r>
              <w:t>同時顯示本期結清及累計結清。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FR-MON-004</w:t>
            </w:r>
          </w:p>
        </w:tc>
        <w:tc>
          <w:tcPr>
            <w:tcW w:type="dxa" w:w="1296"/>
          </w:tcPr>
          <w:p>
            <w:r>
              <w:t>月結</w:t>
            </w:r>
          </w:p>
        </w:tc>
        <w:tc>
          <w:tcPr>
            <w:tcW w:type="dxa" w:w="1656"/>
          </w:tcPr>
          <w:p>
            <w:r>
              <w:t>來源追蹤</w:t>
            </w:r>
          </w:p>
        </w:tc>
        <w:tc>
          <w:tcPr>
            <w:tcW w:type="dxa" w:w="5472"/>
          </w:tcPr>
          <w:p>
            <w:r>
              <w:t>期初未收可追溯至原始月份及應收發票。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FR-MON-005</w:t>
            </w:r>
          </w:p>
        </w:tc>
        <w:tc>
          <w:tcPr>
            <w:tcW w:type="dxa" w:w="1296"/>
          </w:tcPr>
          <w:p>
            <w:r>
              <w:t>月結</w:t>
            </w:r>
          </w:p>
        </w:tc>
        <w:tc>
          <w:tcPr>
            <w:tcW w:type="dxa" w:w="1656"/>
          </w:tcPr>
          <w:p>
            <w:r>
              <w:t>結轉</w:t>
            </w:r>
          </w:p>
        </w:tc>
        <w:tc>
          <w:tcPr>
            <w:tcW w:type="dxa" w:w="5472"/>
          </w:tcPr>
          <w:p>
            <w:r>
              <w:t>次月期初＝本月期末；重跑採覆蓋重算，不得重複累加；前月異動連動重算後續月份。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FR-AP-001</w:t>
            </w:r>
          </w:p>
        </w:tc>
        <w:tc>
          <w:tcPr>
            <w:tcW w:type="dxa" w:w="1296"/>
          </w:tcPr>
          <w:p>
            <w:r>
              <w:t>應付</w:t>
            </w:r>
          </w:p>
        </w:tc>
        <w:tc>
          <w:tcPr>
            <w:tcW w:type="dxa" w:w="1656"/>
          </w:tcPr>
          <w:p>
            <w:r>
              <w:t>人工建立</w:t>
            </w:r>
          </w:p>
        </w:tc>
        <w:tc>
          <w:tcPr>
            <w:tcW w:type="dxa" w:w="5472"/>
          </w:tcPr>
          <w:p>
            <w:r>
              <w:t>第一階段應付發票以人工建立為主，不依採購或進貨單產生。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FR-AP-002</w:t>
            </w:r>
          </w:p>
        </w:tc>
        <w:tc>
          <w:tcPr>
            <w:tcW w:type="dxa" w:w="1296"/>
          </w:tcPr>
          <w:p>
            <w:r>
              <w:t>付款</w:t>
            </w:r>
          </w:p>
        </w:tc>
        <w:tc>
          <w:tcPr>
            <w:tcW w:type="dxa" w:w="1656"/>
          </w:tcPr>
          <w:p>
            <w:r>
              <w:t>多張付款</w:t>
            </w:r>
          </w:p>
        </w:tc>
        <w:tc>
          <w:tcPr>
            <w:tcW w:type="dxa" w:w="5472"/>
          </w:tcPr>
          <w:p>
            <w:r>
              <w:t>支援一筆付款支付一張或多張應付發票，保留付款分配明細。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FR-AP-003</w:t>
            </w:r>
          </w:p>
        </w:tc>
        <w:tc>
          <w:tcPr>
            <w:tcW w:type="dxa" w:w="1296"/>
          </w:tcPr>
          <w:p>
            <w:r>
              <w:t>應付</w:t>
            </w:r>
          </w:p>
        </w:tc>
        <w:tc>
          <w:tcPr>
            <w:tcW w:type="dxa" w:w="1656"/>
          </w:tcPr>
          <w:p>
            <w:r>
              <w:t>帳單月份</w:t>
            </w:r>
          </w:p>
        </w:tc>
        <w:tc>
          <w:tcPr>
            <w:tcW w:type="dxa" w:w="5472"/>
          </w:tcPr>
          <w:p>
            <w:r>
              <w:t>原則配合收入月份以利毛利分析，目前初始切帳日採25日並做成參數。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FR-EXP-001</w:t>
            </w:r>
          </w:p>
        </w:tc>
        <w:tc>
          <w:tcPr>
            <w:tcW w:type="dxa" w:w="1296"/>
          </w:tcPr>
          <w:p>
            <w:r>
              <w:t>什項支出</w:t>
            </w:r>
          </w:p>
        </w:tc>
        <w:tc>
          <w:tcPr>
            <w:tcW w:type="dxa" w:w="1656"/>
          </w:tcPr>
          <w:p>
            <w:r>
              <w:t>簡化輸入</w:t>
            </w:r>
          </w:p>
        </w:tc>
        <w:tc>
          <w:tcPr>
            <w:tcW w:type="dxa" w:w="5472"/>
          </w:tcPr>
          <w:p>
            <w:r>
              <w:t>第一階段保留日期、金額、說明、帳單月份；資料模型預留分類、對象、付款方式、附件等欄位。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FR-AUD-001</w:t>
            </w:r>
          </w:p>
        </w:tc>
        <w:tc>
          <w:tcPr>
            <w:tcW w:type="dxa" w:w="1296"/>
          </w:tcPr>
          <w:p>
            <w:r>
              <w:t>稽核</w:t>
            </w:r>
          </w:p>
        </w:tc>
        <w:tc>
          <w:tcPr>
            <w:tcW w:type="dxa" w:w="1656"/>
          </w:tcPr>
          <w:p>
            <w:r>
              <w:t>異動紀錄</w:t>
            </w:r>
          </w:p>
        </w:tc>
        <w:tc>
          <w:tcPr>
            <w:tcW w:type="dxa" w:w="5472"/>
          </w:tcPr>
          <w:p>
            <w:r>
              <w:t>記錄建立、修改前後值、作廢、狀態、單價、下游單據、收付款分配、票據分配、月結與重算；不要求登入紀錄。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FR-MIG-001</w:t>
            </w:r>
          </w:p>
        </w:tc>
        <w:tc>
          <w:tcPr>
            <w:tcW w:type="dxa" w:w="1296"/>
          </w:tcPr>
          <w:p>
            <w:r>
              <w:t>移轉</w:t>
            </w:r>
          </w:p>
        </w:tc>
        <w:tc>
          <w:tcPr>
            <w:tcW w:type="dxa" w:w="1656"/>
          </w:tcPr>
          <w:p>
            <w:r>
              <w:t>未結案件</w:t>
            </w:r>
          </w:p>
        </w:tc>
        <w:tc>
          <w:tcPr>
            <w:tcW w:type="dxa" w:w="5472"/>
          </w:tcPr>
          <w:p>
            <w:r>
              <w:t>移轉未建立銷貨單訂單、未建應收銷貨單、未收清應收、未兌現票據、有餘額月結、未付款應付。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FR-MIG-002</w:t>
            </w:r>
          </w:p>
        </w:tc>
        <w:tc>
          <w:tcPr>
            <w:tcW w:type="dxa" w:w="1296"/>
          </w:tcPr>
          <w:p>
            <w:r>
              <w:t>移轉</w:t>
            </w:r>
          </w:p>
        </w:tc>
        <w:tc>
          <w:tcPr>
            <w:tcW w:type="dxa" w:w="1656"/>
          </w:tcPr>
          <w:p>
            <w:r>
              <w:t>主檔清理</w:t>
            </w:r>
          </w:p>
        </w:tc>
        <w:tc>
          <w:tcPr>
            <w:tcW w:type="dxa" w:w="5472"/>
          </w:tcPr>
          <w:p>
            <w:r>
              <w:t>管理員判斷重複客戶、停用客戶、重複產品與過期價格，並保留合併或停用紀錄。</w:t>
            </w:r>
          </w:p>
        </w:tc>
        <w:tc>
          <w:tcPr>
            <w:tcW w:type="dxa" w:w="936"/>
          </w:tcPr>
          <w:p>
            <w:r>
              <w:t>高</w:t>
            </w:r>
          </w:p>
        </w:tc>
      </w:tr>
      <w:tr>
        <w:tc>
          <w:tcPr>
            <w:tcW w:type="dxa" w:w="1512"/>
          </w:tcPr>
          <w:p>
            <w:r>
              <w:t>FR-ACC-001</w:t>
            </w:r>
          </w:p>
        </w:tc>
        <w:tc>
          <w:tcPr>
            <w:tcW w:type="dxa" w:w="1296"/>
          </w:tcPr>
          <w:p>
            <w:r>
              <w:t>會計</w:t>
            </w:r>
          </w:p>
        </w:tc>
        <w:tc>
          <w:tcPr>
            <w:tcW w:type="dxa" w:w="1656"/>
          </w:tcPr>
          <w:p>
            <w:r>
              <w:t>介面預留</w:t>
            </w:r>
          </w:p>
        </w:tc>
        <w:tc>
          <w:tcPr>
            <w:tcW w:type="dxa" w:w="5472"/>
          </w:tcPr>
          <w:p>
            <w:r>
              <w:t>第一階段不正式過帳，但保留會計科目、傳票狀態、過帳參照及未來介面欄位。</w:t>
            </w:r>
          </w:p>
        </w:tc>
        <w:tc>
          <w:tcPr>
            <w:tcW w:type="dxa" w:w="936"/>
          </w:tcPr>
          <w:p>
            <w:r>
              <w:t>中</w:t>
            </w:r>
          </w:p>
        </w:tc>
      </w:tr>
    </w:tbl>
    <w:p/>
    <w:p>
      <w:pPr>
        <w:pStyle w:val="Heading1"/>
      </w:pPr>
      <w:r>
        <w:t>5. 狀態與控制規則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物件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主要狀態</w:t>
            </w:r>
          </w:p>
        </w:tc>
        <w:tc>
          <w:tcPr>
            <w:tcW w:type="dxa" w:w="5616"/>
            <w:shd w:fill="D9EAF7"/>
            <w:vAlign w:val="center"/>
          </w:tcPr>
          <w:p>
            <w:r>
              <w:rPr>
                <w:b/>
              </w:rPr>
              <w:t>控制</w:t>
            </w:r>
          </w:p>
        </w:tc>
      </w:tr>
      <w:tr>
        <w:tc>
          <w:tcPr>
            <w:tcW w:type="dxa" w:w="1584"/>
          </w:tcPr>
          <w:p>
            <w:r>
              <w:t>銷售訂單</w:t>
            </w:r>
          </w:p>
        </w:tc>
        <w:tc>
          <w:tcPr>
            <w:tcW w:type="dxa" w:w="3168"/>
          </w:tcPr>
          <w:p>
            <w:r>
              <w:t>草稿／已確認／已建立銷貨單／已出貨／已完成／作廢</w:t>
            </w:r>
          </w:p>
        </w:tc>
        <w:tc>
          <w:tcPr>
            <w:tcW w:type="dxa" w:w="5616"/>
          </w:tcPr>
          <w:p>
            <w:r>
              <w:t>已出貨後若追加需新建追加訂單；已建立應收後不得修改或作廢。</w:t>
            </w:r>
          </w:p>
        </w:tc>
      </w:tr>
      <w:tr>
        <w:tc>
          <w:tcPr>
            <w:tcW w:type="dxa" w:w="1584"/>
          </w:tcPr>
          <w:p>
            <w:r>
              <w:t>銷貨單</w:t>
            </w:r>
          </w:p>
        </w:tc>
        <w:tc>
          <w:tcPr>
            <w:tcW w:type="dxa" w:w="3168"/>
          </w:tcPr>
          <w:p>
            <w:r>
              <w:t>有效／已出貨／已建立應收／作廢</w:t>
            </w:r>
          </w:p>
        </w:tc>
        <w:tc>
          <w:tcPr>
            <w:tcW w:type="dxa" w:w="5616"/>
          </w:tcPr>
          <w:p>
            <w:r>
              <w:t>只能由訂單建立；建立應收後鎖定。</w:t>
            </w:r>
          </w:p>
        </w:tc>
      </w:tr>
      <w:tr>
        <w:tc>
          <w:tcPr>
            <w:tcW w:type="dxa" w:w="1584"/>
          </w:tcPr>
          <w:p>
            <w:r>
              <w:t>應收資料</w:t>
            </w:r>
          </w:p>
        </w:tc>
        <w:tc>
          <w:tcPr>
            <w:tcW w:type="dxa" w:w="3168"/>
          </w:tcPr>
          <w:p>
            <w:r>
              <w:t>未收／部分收款／已收票／已結清／作廢或調整中</w:t>
            </w:r>
          </w:p>
        </w:tc>
        <w:tc>
          <w:tcPr>
            <w:tcW w:type="dxa" w:w="5616"/>
          </w:tcPr>
          <w:p>
            <w:r>
              <w:t>餘額由收款、票據及調整分配計算，不直接手填結清。</w:t>
            </w:r>
          </w:p>
        </w:tc>
      </w:tr>
      <w:tr>
        <w:tc>
          <w:tcPr>
            <w:tcW w:type="dxa" w:w="1584"/>
          </w:tcPr>
          <w:p>
            <w:r>
              <w:t>票據</w:t>
            </w:r>
          </w:p>
        </w:tc>
        <w:tc>
          <w:tcPr>
            <w:tcW w:type="dxa" w:w="3168"/>
          </w:tcPr>
          <w:p>
            <w:r>
              <w:t>未兌現／託收中／待確認兌現／已兌現／退票／作廢／換票</w:t>
            </w:r>
          </w:p>
        </w:tc>
        <w:tc>
          <w:tcPr>
            <w:tcW w:type="dxa" w:w="5616"/>
          </w:tcPr>
          <w:p>
            <w:r>
              <w:t>收票即抵扣；退票恢復應收。</w:t>
            </w:r>
          </w:p>
        </w:tc>
      </w:tr>
      <w:tr>
        <w:tc>
          <w:tcPr>
            <w:tcW w:type="dxa" w:w="1584"/>
          </w:tcPr>
          <w:p>
            <w:r>
              <w:t>月結</w:t>
            </w:r>
          </w:p>
        </w:tc>
        <w:tc>
          <w:tcPr>
            <w:tcW w:type="dxa" w:w="3168"/>
          </w:tcPr>
          <w:p>
            <w:r>
              <w:t>本期未結清或結清；累計未結清或結清</w:t>
            </w:r>
          </w:p>
        </w:tc>
        <w:tc>
          <w:tcPr>
            <w:tcW w:type="dxa" w:w="5616"/>
          </w:tcPr>
          <w:p>
            <w:r>
              <w:t>即時重算；期初保留來源。</w:t>
            </w:r>
          </w:p>
        </w:tc>
      </w:tr>
    </w:tbl>
    <w:p/>
    <w:p>
      <w:pPr>
        <w:pStyle w:val="Heading1"/>
      </w:pPr>
      <w:r>
        <w:t>6. 計算與驗證規則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8640"/>
            <w:shd w:fill="D9EAF7"/>
            <w:vAlign w:val="center"/>
          </w:tcPr>
          <w:p>
            <w:r>
              <w:rPr>
                <w:b/>
              </w:rPr>
              <w:t>規則</w:t>
            </w:r>
          </w:p>
        </w:tc>
      </w:tr>
      <w:tr>
        <w:tc>
          <w:tcPr>
            <w:tcW w:type="dxa" w:w="1440"/>
          </w:tcPr>
          <w:p>
            <w:r>
              <w:t>CAL-001</w:t>
            </w:r>
          </w:p>
        </w:tc>
        <w:tc>
          <w:tcPr>
            <w:tcW w:type="dxa" w:w="8640"/>
          </w:tcPr>
          <w:p>
            <w:r>
              <w:t>產品有效價格：訂單日期介於生效日與失效日，且同產品、同價格表不可有重疊期間。</w:t>
            </w:r>
          </w:p>
        </w:tc>
      </w:tr>
      <w:tr>
        <w:tc>
          <w:tcPr>
            <w:tcW w:type="dxa" w:w="1440"/>
          </w:tcPr>
          <w:p>
            <w:r>
              <w:t>CAL-002</w:t>
            </w:r>
          </w:p>
        </w:tc>
        <w:tc>
          <w:tcPr>
            <w:tcW w:type="dxa" w:w="8640"/>
          </w:tcPr>
          <w:p>
            <w:r>
              <w:t>運費：依客戶＋送貨地點取得唯一規則；免運＝0，按數量＝計費數量×單位運費，按地點＝固定運費。</w:t>
            </w:r>
          </w:p>
        </w:tc>
      </w:tr>
      <w:tr>
        <w:tc>
          <w:tcPr>
            <w:tcW w:type="dxa" w:w="1440"/>
          </w:tcPr>
          <w:p>
            <w:r>
              <w:t>CAL-003</w:t>
            </w:r>
          </w:p>
        </w:tc>
        <w:tc>
          <w:tcPr>
            <w:tcW w:type="dxa" w:w="8640"/>
          </w:tcPr>
          <w:p>
            <w:r>
              <w:t>帳單月份：依實際出貨日與公司別切帳日參數計算；管理員可於允許狀態調整。</w:t>
            </w:r>
          </w:p>
        </w:tc>
      </w:tr>
      <w:tr>
        <w:tc>
          <w:tcPr>
            <w:tcW w:type="dxa" w:w="1440"/>
          </w:tcPr>
          <w:p>
            <w:r>
              <w:t>CAL-004</w:t>
            </w:r>
          </w:p>
        </w:tc>
        <w:tc>
          <w:tcPr>
            <w:tcW w:type="dxa" w:w="8640"/>
          </w:tcPr>
          <w:p>
            <w:r>
              <w:t>應收未收餘額＝應收原始金額＋調整金額－收款分配－有效票據分配。</w:t>
            </w:r>
          </w:p>
        </w:tc>
      </w:tr>
      <w:tr>
        <w:tc>
          <w:tcPr>
            <w:tcW w:type="dxa" w:w="1440"/>
          </w:tcPr>
          <w:p>
            <w:r>
              <w:t>CAL-005</w:t>
            </w:r>
          </w:p>
        </w:tc>
        <w:tc>
          <w:tcPr>
            <w:tcW w:type="dxa" w:w="8640"/>
          </w:tcPr>
          <w:p>
            <w:r>
              <w:t>本期結清＝分配至本期之收款＋有效票據＋調整，足以覆蓋本期應收。</w:t>
            </w:r>
          </w:p>
        </w:tc>
      </w:tr>
      <w:tr>
        <w:tc>
          <w:tcPr>
            <w:tcW w:type="dxa" w:w="1440"/>
          </w:tcPr>
          <w:p>
            <w:r>
              <w:t>CAL-006</w:t>
            </w:r>
          </w:p>
        </w:tc>
        <w:tc>
          <w:tcPr>
            <w:tcW w:type="dxa" w:w="8640"/>
          </w:tcPr>
          <w:p>
            <w:r>
              <w:t>累計結清＝客戶所有未沖銷應收餘額合計小於或等於零。</w:t>
            </w:r>
          </w:p>
        </w:tc>
      </w:tr>
      <w:tr>
        <w:tc>
          <w:tcPr>
            <w:tcW w:type="dxa" w:w="1440"/>
          </w:tcPr>
          <w:p>
            <w:r>
              <w:t>CAL-007</w:t>
            </w:r>
          </w:p>
        </w:tc>
        <w:tc>
          <w:tcPr>
            <w:tcW w:type="dxa" w:w="8640"/>
          </w:tcPr>
          <w:p>
            <w:r>
              <w:t>票據分配合計不得超過票據金額；應收被分配金額超過未收餘額時，超額轉預收，不得直接多沖。</w:t>
            </w:r>
          </w:p>
        </w:tc>
      </w:tr>
      <w:tr>
        <w:tc>
          <w:tcPr>
            <w:tcW w:type="dxa" w:w="1440"/>
          </w:tcPr>
          <w:p>
            <w:r>
              <w:t>CAL-008</w:t>
            </w:r>
          </w:p>
        </w:tc>
        <w:tc>
          <w:tcPr>
            <w:tcW w:type="dxa" w:w="8640"/>
          </w:tcPr>
          <w:p>
            <w:r>
              <w:t>次月期初由前月期末重新計算產生，不採累加更新。</w:t>
            </w:r>
          </w:p>
        </w:tc>
      </w:tr>
    </w:tbl>
    <w:p/>
    <w:p>
      <w:pPr>
        <w:pStyle w:val="Heading1"/>
      </w:pPr>
      <w:r>
        <w:t>7. 資料庫概念設計</w:t>
      </w:r>
    </w:p>
    <w:p>
      <w:r>
        <w:t>資料庫建議採 PostgreSQL。交易表皆使用內部 UUID 或 bigint 主鍵，另保留 Ragic Record ID 與 Field ID 對照，以支援資料移轉及核對。金額欄位使用 decimal，所有交易保留建立、修改、作廢與版本資訊。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資料表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440"/>
          </w:tcPr>
          <w:p>
            <w:r>
              <w:t>系統</w:t>
            </w:r>
          </w:p>
        </w:tc>
        <w:tc>
          <w:tcPr>
            <w:tcW w:type="dxa" w:w="3168"/>
          </w:tcPr>
          <w:p>
            <w:r>
              <w:t>users</w:t>
            </w:r>
          </w:p>
        </w:tc>
        <w:tc>
          <w:tcPr>
            <w:tcW w:type="dxa" w:w="5472"/>
          </w:tcPr>
          <w:p>
            <w:r>
              <w:t>使用者</w:t>
            </w:r>
          </w:p>
        </w:tc>
      </w:tr>
      <w:tr>
        <w:tc>
          <w:tcPr>
            <w:tcW w:type="dxa" w:w="1440"/>
          </w:tcPr>
          <w:p>
            <w:r>
              <w:t>系統</w:t>
            </w:r>
          </w:p>
        </w:tc>
        <w:tc>
          <w:tcPr>
            <w:tcW w:type="dxa" w:w="3168"/>
          </w:tcPr>
          <w:p>
            <w:r>
              <w:t>roles</w:t>
            </w:r>
          </w:p>
        </w:tc>
        <w:tc>
          <w:tcPr>
            <w:tcW w:type="dxa" w:w="5472"/>
          </w:tcPr>
          <w:p>
            <w:r>
              <w:t>角色</w:t>
            </w:r>
          </w:p>
        </w:tc>
      </w:tr>
      <w:tr>
        <w:tc>
          <w:tcPr>
            <w:tcW w:type="dxa" w:w="1440"/>
          </w:tcPr>
          <w:p>
            <w:r>
              <w:t>系統</w:t>
            </w:r>
          </w:p>
        </w:tc>
        <w:tc>
          <w:tcPr>
            <w:tcW w:type="dxa" w:w="3168"/>
          </w:tcPr>
          <w:p>
            <w:r>
              <w:t>audit_logs</w:t>
            </w:r>
          </w:p>
        </w:tc>
        <w:tc>
          <w:tcPr>
            <w:tcW w:type="dxa" w:w="5472"/>
          </w:tcPr>
          <w:p>
            <w:r>
              <w:t>異動紀錄</w:t>
            </w:r>
          </w:p>
        </w:tc>
      </w:tr>
      <w:tr>
        <w:tc>
          <w:tcPr>
            <w:tcW w:type="dxa" w:w="1440"/>
          </w:tcPr>
          <w:p>
            <w:r>
              <w:t>系統</w:t>
            </w:r>
          </w:p>
        </w:tc>
        <w:tc>
          <w:tcPr>
            <w:tcW w:type="dxa" w:w="3168"/>
          </w:tcPr>
          <w:p>
            <w:r>
              <w:t>attachments</w:t>
            </w:r>
          </w:p>
        </w:tc>
        <w:tc>
          <w:tcPr>
            <w:tcW w:type="dxa" w:w="5472"/>
          </w:tcPr>
          <w:p>
            <w:r>
              <w:t>附件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customers</w:t>
            </w:r>
          </w:p>
        </w:tc>
        <w:tc>
          <w:tcPr>
            <w:tcW w:type="dxa" w:w="5472"/>
          </w:tcPr>
          <w:p>
            <w:r>
              <w:t>客戶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customer_contacts</w:t>
            </w:r>
          </w:p>
        </w:tc>
        <w:tc>
          <w:tcPr>
            <w:tcW w:type="dxa" w:w="5472"/>
          </w:tcPr>
          <w:p>
            <w:r>
              <w:t>聯絡人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delivery_locations</w:t>
            </w:r>
          </w:p>
        </w:tc>
        <w:tc>
          <w:tcPr>
            <w:tcW w:type="dxa" w:w="5472"/>
          </w:tcPr>
          <w:p>
            <w:r>
              <w:t>送貨地點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freight_rules</w:t>
            </w:r>
          </w:p>
        </w:tc>
        <w:tc>
          <w:tcPr>
            <w:tcW w:type="dxa" w:w="5472"/>
          </w:tcPr>
          <w:p>
            <w:r>
              <w:t>運費規則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product_categories</w:t>
            </w:r>
          </w:p>
        </w:tc>
        <w:tc>
          <w:tcPr>
            <w:tcW w:type="dxa" w:w="5472"/>
          </w:tcPr>
          <w:p>
            <w:r>
              <w:t>產品類別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products</w:t>
            </w:r>
          </w:p>
        </w:tc>
        <w:tc>
          <w:tcPr>
            <w:tcW w:type="dxa" w:w="5472"/>
          </w:tcPr>
          <w:p>
            <w:r>
              <w:t>產品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price_lists</w:t>
            </w:r>
          </w:p>
        </w:tc>
        <w:tc>
          <w:tcPr>
            <w:tcW w:type="dxa" w:w="5472"/>
          </w:tcPr>
          <w:p>
            <w:r>
              <w:t>價格表</w:t>
            </w:r>
          </w:p>
        </w:tc>
      </w:tr>
      <w:tr>
        <w:tc>
          <w:tcPr>
            <w:tcW w:type="dxa" w:w="1440"/>
          </w:tcPr>
          <w:p>
            <w:r>
              <w:t>主檔</w:t>
            </w:r>
          </w:p>
        </w:tc>
        <w:tc>
          <w:tcPr>
            <w:tcW w:type="dxa" w:w="3168"/>
          </w:tcPr>
          <w:p>
            <w:r>
              <w:t>product_prices</w:t>
            </w:r>
          </w:p>
        </w:tc>
        <w:tc>
          <w:tcPr>
            <w:tcW w:type="dxa" w:w="5472"/>
          </w:tcPr>
          <w:p>
            <w:r>
              <w:t>產品價格版本</w:t>
            </w:r>
          </w:p>
        </w:tc>
      </w:tr>
      <w:tr>
        <w:tc>
          <w:tcPr>
            <w:tcW w:type="dxa" w:w="1440"/>
          </w:tcPr>
          <w:p>
            <w:r>
              <w:t>銷售</w:t>
            </w:r>
          </w:p>
        </w:tc>
        <w:tc>
          <w:tcPr>
            <w:tcW w:type="dxa" w:w="3168"/>
          </w:tcPr>
          <w:p>
            <w:r>
              <w:t>sales_orders</w:t>
            </w:r>
          </w:p>
        </w:tc>
        <w:tc>
          <w:tcPr>
            <w:tcW w:type="dxa" w:w="5472"/>
          </w:tcPr>
          <w:p>
            <w:r>
              <w:t>銷售訂單</w:t>
            </w:r>
          </w:p>
        </w:tc>
      </w:tr>
      <w:tr>
        <w:tc>
          <w:tcPr>
            <w:tcW w:type="dxa" w:w="1440"/>
          </w:tcPr>
          <w:p>
            <w:r>
              <w:t>銷售</w:t>
            </w:r>
          </w:p>
        </w:tc>
        <w:tc>
          <w:tcPr>
            <w:tcW w:type="dxa" w:w="3168"/>
          </w:tcPr>
          <w:p>
            <w:r>
              <w:t>sales_order_lines</w:t>
            </w:r>
          </w:p>
        </w:tc>
        <w:tc>
          <w:tcPr>
            <w:tcW w:type="dxa" w:w="5472"/>
          </w:tcPr>
          <w:p>
            <w:r>
              <w:t>訂單明細</w:t>
            </w:r>
          </w:p>
        </w:tc>
      </w:tr>
      <w:tr>
        <w:tc>
          <w:tcPr>
            <w:tcW w:type="dxa" w:w="1440"/>
          </w:tcPr>
          <w:p>
            <w:r>
              <w:t>銷售</w:t>
            </w:r>
          </w:p>
        </w:tc>
        <w:tc>
          <w:tcPr>
            <w:tcW w:type="dxa" w:w="3168"/>
          </w:tcPr>
          <w:p>
            <w:r>
              <w:t>sales_order_relations</w:t>
            </w:r>
          </w:p>
        </w:tc>
        <w:tc>
          <w:tcPr>
            <w:tcW w:type="dxa" w:w="5472"/>
          </w:tcPr>
          <w:p>
            <w:r>
              <w:t>原單／追加單關聯</w:t>
            </w:r>
          </w:p>
        </w:tc>
      </w:tr>
      <w:tr>
        <w:tc>
          <w:tcPr>
            <w:tcW w:type="dxa" w:w="1440"/>
          </w:tcPr>
          <w:p>
            <w:r>
              <w:t>銷售</w:t>
            </w:r>
          </w:p>
        </w:tc>
        <w:tc>
          <w:tcPr>
            <w:tcW w:type="dxa" w:w="3168"/>
          </w:tcPr>
          <w:p>
            <w:r>
              <w:t>delivery_notes</w:t>
            </w:r>
          </w:p>
        </w:tc>
        <w:tc>
          <w:tcPr>
            <w:tcW w:type="dxa" w:w="5472"/>
          </w:tcPr>
          <w:p>
            <w:r>
              <w:t>銷貨單</w:t>
            </w:r>
          </w:p>
        </w:tc>
      </w:tr>
      <w:tr>
        <w:tc>
          <w:tcPr>
            <w:tcW w:type="dxa" w:w="1440"/>
          </w:tcPr>
          <w:p>
            <w:r>
              <w:t>銷售</w:t>
            </w:r>
          </w:p>
        </w:tc>
        <w:tc>
          <w:tcPr>
            <w:tcW w:type="dxa" w:w="3168"/>
          </w:tcPr>
          <w:p>
            <w:r>
              <w:t>delivery_note_lines</w:t>
            </w:r>
          </w:p>
        </w:tc>
        <w:tc>
          <w:tcPr>
            <w:tcW w:type="dxa" w:w="5472"/>
          </w:tcPr>
          <w:p>
            <w:r>
              <w:t>銷貨明細</w:t>
            </w:r>
          </w:p>
        </w:tc>
      </w:tr>
      <w:tr>
        <w:tc>
          <w:tcPr>
            <w:tcW w:type="dxa" w:w="1440"/>
          </w:tcPr>
          <w:p>
            <w:r>
              <w:t>應收</w:t>
            </w:r>
          </w:p>
        </w:tc>
        <w:tc>
          <w:tcPr>
            <w:tcW w:type="dxa" w:w="3168"/>
          </w:tcPr>
          <w:p>
            <w:r>
              <w:t>receivables</w:t>
            </w:r>
          </w:p>
        </w:tc>
        <w:tc>
          <w:tcPr>
            <w:tcW w:type="dxa" w:w="5472"/>
          </w:tcPr>
          <w:p>
            <w:r>
              <w:t>應收主資料</w:t>
            </w:r>
          </w:p>
        </w:tc>
      </w:tr>
      <w:tr>
        <w:tc>
          <w:tcPr>
            <w:tcW w:type="dxa" w:w="1440"/>
          </w:tcPr>
          <w:p>
            <w:r>
              <w:t>應收</w:t>
            </w:r>
          </w:p>
        </w:tc>
        <w:tc>
          <w:tcPr>
            <w:tcW w:type="dxa" w:w="3168"/>
          </w:tcPr>
          <w:p>
            <w:r>
              <w:t>receivable_lines</w:t>
            </w:r>
          </w:p>
        </w:tc>
        <w:tc>
          <w:tcPr>
            <w:tcW w:type="dxa" w:w="5472"/>
          </w:tcPr>
          <w:p>
            <w:r>
              <w:t>應收明細</w:t>
            </w:r>
          </w:p>
        </w:tc>
      </w:tr>
      <w:tr>
        <w:tc>
          <w:tcPr>
            <w:tcW w:type="dxa" w:w="1440"/>
          </w:tcPr>
          <w:p>
            <w:r>
              <w:t>應收</w:t>
            </w:r>
          </w:p>
        </w:tc>
        <w:tc>
          <w:tcPr>
            <w:tcW w:type="dxa" w:w="3168"/>
          </w:tcPr>
          <w:p>
            <w:r>
              <w:t>tax_invoices</w:t>
            </w:r>
          </w:p>
        </w:tc>
        <w:tc>
          <w:tcPr>
            <w:tcW w:type="dxa" w:w="5472"/>
          </w:tcPr>
          <w:p>
            <w:r>
              <w:t>正式統一發票</w:t>
            </w:r>
          </w:p>
        </w:tc>
      </w:tr>
      <w:tr>
        <w:tc>
          <w:tcPr>
            <w:tcW w:type="dxa" w:w="1440"/>
          </w:tcPr>
          <w:p>
            <w:r>
              <w:t>應收</w:t>
            </w:r>
          </w:p>
        </w:tc>
        <w:tc>
          <w:tcPr>
            <w:tcW w:type="dxa" w:w="3168"/>
          </w:tcPr>
          <w:p>
            <w:r>
              <w:t>tax_invoice_lines</w:t>
            </w:r>
          </w:p>
        </w:tc>
        <w:tc>
          <w:tcPr>
            <w:tcW w:type="dxa" w:w="5472"/>
          </w:tcPr>
          <w:p>
            <w:r>
              <w:t>正式發票明細</w:t>
            </w:r>
          </w:p>
        </w:tc>
      </w:tr>
      <w:tr>
        <w:tc>
          <w:tcPr>
            <w:tcW w:type="dxa" w:w="1440"/>
          </w:tcPr>
          <w:p>
            <w:r>
              <w:t>應收</w:t>
            </w:r>
          </w:p>
        </w:tc>
        <w:tc>
          <w:tcPr>
            <w:tcW w:type="dxa" w:w="3168"/>
          </w:tcPr>
          <w:p>
            <w:r>
              <w:t>receivable_adjustments</w:t>
            </w:r>
          </w:p>
        </w:tc>
        <w:tc>
          <w:tcPr>
            <w:tcW w:type="dxa" w:w="5472"/>
          </w:tcPr>
          <w:p>
            <w:r>
              <w:t>應收調整</w:t>
            </w:r>
          </w:p>
        </w:tc>
      </w:tr>
      <w:tr>
        <w:tc>
          <w:tcPr>
            <w:tcW w:type="dxa" w:w="1440"/>
          </w:tcPr>
          <w:p>
            <w:r>
              <w:t>收款</w:t>
            </w:r>
          </w:p>
        </w:tc>
        <w:tc>
          <w:tcPr>
            <w:tcW w:type="dxa" w:w="3168"/>
          </w:tcPr>
          <w:p>
            <w:r>
              <w:t>receipts</w:t>
            </w:r>
          </w:p>
        </w:tc>
        <w:tc>
          <w:tcPr>
            <w:tcW w:type="dxa" w:w="5472"/>
          </w:tcPr>
          <w:p>
            <w:r>
              <w:t>收款單</w:t>
            </w:r>
          </w:p>
        </w:tc>
      </w:tr>
      <w:tr>
        <w:tc>
          <w:tcPr>
            <w:tcW w:type="dxa" w:w="1440"/>
          </w:tcPr>
          <w:p>
            <w:r>
              <w:t>收款</w:t>
            </w:r>
          </w:p>
        </w:tc>
        <w:tc>
          <w:tcPr>
            <w:tcW w:type="dxa" w:w="3168"/>
          </w:tcPr>
          <w:p>
            <w:r>
              <w:t>receipt_allocations</w:t>
            </w:r>
          </w:p>
        </w:tc>
        <w:tc>
          <w:tcPr>
            <w:tcW w:type="dxa" w:w="5472"/>
          </w:tcPr>
          <w:p>
            <w:r>
              <w:t>收款分配</w:t>
            </w:r>
          </w:p>
        </w:tc>
      </w:tr>
      <w:tr>
        <w:tc>
          <w:tcPr>
            <w:tcW w:type="dxa" w:w="1440"/>
          </w:tcPr>
          <w:p>
            <w:r>
              <w:t>收款</w:t>
            </w:r>
          </w:p>
        </w:tc>
        <w:tc>
          <w:tcPr>
            <w:tcW w:type="dxa" w:w="3168"/>
          </w:tcPr>
          <w:p>
            <w:r>
              <w:t>customer_advances</w:t>
            </w:r>
          </w:p>
        </w:tc>
        <w:tc>
          <w:tcPr>
            <w:tcW w:type="dxa" w:w="5472"/>
          </w:tcPr>
          <w:p>
            <w:r>
              <w:t>客戶預收款</w:t>
            </w:r>
          </w:p>
        </w:tc>
      </w:tr>
      <w:tr>
        <w:tc>
          <w:tcPr>
            <w:tcW w:type="dxa" w:w="1440"/>
          </w:tcPr>
          <w:p>
            <w:r>
              <w:t>票據</w:t>
            </w:r>
          </w:p>
        </w:tc>
        <w:tc>
          <w:tcPr>
            <w:tcW w:type="dxa" w:w="3168"/>
          </w:tcPr>
          <w:p>
            <w:r>
              <w:t>checks</w:t>
            </w:r>
          </w:p>
        </w:tc>
        <w:tc>
          <w:tcPr>
            <w:tcW w:type="dxa" w:w="5472"/>
          </w:tcPr>
          <w:p>
            <w:r>
              <w:t>票據</w:t>
            </w:r>
          </w:p>
        </w:tc>
      </w:tr>
      <w:tr>
        <w:tc>
          <w:tcPr>
            <w:tcW w:type="dxa" w:w="1440"/>
          </w:tcPr>
          <w:p>
            <w:r>
              <w:t>票據</w:t>
            </w:r>
          </w:p>
        </w:tc>
        <w:tc>
          <w:tcPr>
            <w:tcW w:type="dxa" w:w="3168"/>
          </w:tcPr>
          <w:p>
            <w:r>
              <w:t>check_allocations</w:t>
            </w:r>
          </w:p>
        </w:tc>
        <w:tc>
          <w:tcPr>
            <w:tcW w:type="dxa" w:w="5472"/>
          </w:tcPr>
          <w:p>
            <w:r>
              <w:t>票據分配</w:t>
            </w:r>
          </w:p>
        </w:tc>
      </w:tr>
      <w:tr>
        <w:tc>
          <w:tcPr>
            <w:tcW w:type="dxa" w:w="1440"/>
          </w:tcPr>
          <w:p>
            <w:r>
              <w:t>票據</w:t>
            </w:r>
          </w:p>
        </w:tc>
        <w:tc>
          <w:tcPr>
            <w:tcW w:type="dxa" w:w="3168"/>
          </w:tcPr>
          <w:p>
            <w:r>
              <w:t>check_status_history</w:t>
            </w:r>
          </w:p>
        </w:tc>
        <w:tc>
          <w:tcPr>
            <w:tcW w:type="dxa" w:w="5472"/>
          </w:tcPr>
          <w:p>
            <w:r>
              <w:t>票據狀態歷程</w:t>
            </w:r>
          </w:p>
        </w:tc>
      </w:tr>
      <w:tr>
        <w:tc>
          <w:tcPr>
            <w:tcW w:type="dxa" w:w="1440"/>
          </w:tcPr>
          <w:p>
            <w:r>
              <w:t>月結</w:t>
            </w:r>
          </w:p>
        </w:tc>
        <w:tc>
          <w:tcPr>
            <w:tcW w:type="dxa" w:w="3168"/>
          </w:tcPr>
          <w:p>
            <w:r>
              <w:t>monthly_accounts</w:t>
            </w:r>
          </w:p>
        </w:tc>
        <w:tc>
          <w:tcPr>
            <w:tcW w:type="dxa" w:w="5472"/>
          </w:tcPr>
          <w:p>
            <w:r>
              <w:t>客戶月結帳戶</w:t>
            </w:r>
          </w:p>
        </w:tc>
      </w:tr>
      <w:tr>
        <w:tc>
          <w:tcPr>
            <w:tcW w:type="dxa" w:w="1440"/>
          </w:tcPr>
          <w:p>
            <w:r>
              <w:t>月結</w:t>
            </w:r>
          </w:p>
        </w:tc>
        <w:tc>
          <w:tcPr>
            <w:tcW w:type="dxa" w:w="3168"/>
          </w:tcPr>
          <w:p>
            <w:r>
              <w:t>monthly_account_sources</w:t>
            </w:r>
          </w:p>
        </w:tc>
        <w:tc>
          <w:tcPr>
            <w:tcW w:type="dxa" w:w="5472"/>
          </w:tcPr>
          <w:p>
            <w:r>
              <w:t>期初與本期來源明細</w:t>
            </w:r>
          </w:p>
        </w:tc>
      </w:tr>
      <w:tr>
        <w:tc>
          <w:tcPr>
            <w:tcW w:type="dxa" w:w="1440"/>
          </w:tcPr>
          <w:p>
            <w:r>
              <w:t>應付</w:t>
            </w:r>
          </w:p>
        </w:tc>
        <w:tc>
          <w:tcPr>
            <w:tcW w:type="dxa" w:w="3168"/>
          </w:tcPr>
          <w:p>
            <w:r>
              <w:t>payables</w:t>
            </w:r>
          </w:p>
        </w:tc>
        <w:tc>
          <w:tcPr>
            <w:tcW w:type="dxa" w:w="5472"/>
          </w:tcPr>
          <w:p>
            <w:r>
              <w:t>應付發票</w:t>
            </w:r>
          </w:p>
        </w:tc>
      </w:tr>
      <w:tr>
        <w:tc>
          <w:tcPr>
            <w:tcW w:type="dxa" w:w="1440"/>
          </w:tcPr>
          <w:p>
            <w:r>
              <w:t>應付</w:t>
            </w:r>
          </w:p>
        </w:tc>
        <w:tc>
          <w:tcPr>
            <w:tcW w:type="dxa" w:w="3168"/>
          </w:tcPr>
          <w:p>
            <w:r>
              <w:t>payable_lines</w:t>
            </w:r>
          </w:p>
        </w:tc>
        <w:tc>
          <w:tcPr>
            <w:tcW w:type="dxa" w:w="5472"/>
          </w:tcPr>
          <w:p>
            <w:r>
              <w:t>應付明細</w:t>
            </w:r>
          </w:p>
        </w:tc>
      </w:tr>
      <w:tr>
        <w:tc>
          <w:tcPr>
            <w:tcW w:type="dxa" w:w="1440"/>
          </w:tcPr>
          <w:p>
            <w:r>
              <w:t>應付</w:t>
            </w:r>
          </w:p>
        </w:tc>
        <w:tc>
          <w:tcPr>
            <w:tcW w:type="dxa" w:w="3168"/>
          </w:tcPr>
          <w:p>
            <w:r>
              <w:t>payments</w:t>
            </w:r>
          </w:p>
        </w:tc>
        <w:tc>
          <w:tcPr>
            <w:tcW w:type="dxa" w:w="5472"/>
          </w:tcPr>
          <w:p>
            <w:r>
              <w:t>付款單</w:t>
            </w:r>
          </w:p>
        </w:tc>
      </w:tr>
      <w:tr>
        <w:tc>
          <w:tcPr>
            <w:tcW w:type="dxa" w:w="1440"/>
          </w:tcPr>
          <w:p>
            <w:r>
              <w:t>應付</w:t>
            </w:r>
          </w:p>
        </w:tc>
        <w:tc>
          <w:tcPr>
            <w:tcW w:type="dxa" w:w="3168"/>
          </w:tcPr>
          <w:p>
            <w:r>
              <w:t>payment_allocations</w:t>
            </w:r>
          </w:p>
        </w:tc>
        <w:tc>
          <w:tcPr>
            <w:tcW w:type="dxa" w:w="5472"/>
          </w:tcPr>
          <w:p>
            <w:r>
              <w:t>付款分配</w:t>
            </w:r>
          </w:p>
        </w:tc>
      </w:tr>
      <w:tr>
        <w:tc>
          <w:tcPr>
            <w:tcW w:type="dxa" w:w="1440"/>
          </w:tcPr>
          <w:p>
            <w:r>
              <w:t>支出</w:t>
            </w:r>
          </w:p>
        </w:tc>
        <w:tc>
          <w:tcPr>
            <w:tcW w:type="dxa" w:w="3168"/>
          </w:tcPr>
          <w:p>
            <w:r>
              <w:t>misc_expenses</w:t>
            </w:r>
          </w:p>
        </w:tc>
        <w:tc>
          <w:tcPr>
            <w:tcW w:type="dxa" w:w="5472"/>
          </w:tcPr>
          <w:p>
            <w:r>
              <w:t>什項支出</w:t>
            </w:r>
          </w:p>
        </w:tc>
      </w:tr>
      <w:tr>
        <w:tc>
          <w:tcPr>
            <w:tcW w:type="dxa" w:w="1440"/>
          </w:tcPr>
          <w:p>
            <w:r>
              <w:t>移轉</w:t>
            </w:r>
          </w:p>
        </w:tc>
        <w:tc>
          <w:tcPr>
            <w:tcW w:type="dxa" w:w="3168"/>
          </w:tcPr>
          <w:p>
            <w:r>
              <w:t>legacy_id_map</w:t>
            </w:r>
          </w:p>
        </w:tc>
        <w:tc>
          <w:tcPr>
            <w:tcW w:type="dxa" w:w="5472"/>
          </w:tcPr>
          <w:p>
            <w:r>
              <w:t>Ragic 對照</w:t>
            </w:r>
          </w:p>
        </w:tc>
      </w:tr>
      <w:tr>
        <w:tc>
          <w:tcPr>
            <w:tcW w:type="dxa" w:w="1440"/>
          </w:tcPr>
          <w:p>
            <w:r>
              <w:t>會計預留</w:t>
            </w:r>
          </w:p>
        </w:tc>
        <w:tc>
          <w:tcPr>
            <w:tcW w:type="dxa" w:w="3168"/>
          </w:tcPr>
          <w:p>
            <w:r>
              <w:t>accounting_refs</w:t>
            </w:r>
          </w:p>
        </w:tc>
        <w:tc>
          <w:tcPr>
            <w:tcW w:type="dxa" w:w="5472"/>
          </w:tcPr>
          <w:p>
            <w:r>
              <w:t>會計介面參照</w:t>
            </w:r>
          </w:p>
        </w:tc>
      </w:tr>
    </w:tbl>
    <w:p/>
    <w:p>
      <w:pPr>
        <w:pStyle w:val="Heading2"/>
      </w:pPr>
      <w:r>
        <w:t>7.1 關鍵資料表欄位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資料表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</w:rPr>
              <w:t>主要欄位</w:t>
            </w:r>
          </w:p>
        </w:tc>
      </w:tr>
      <w:tr>
        <w:tc>
          <w:tcPr>
            <w:tcW w:type="dxa" w:w="2304"/>
          </w:tcPr>
          <w:p>
            <w:r>
              <w:t>sales_orders</w:t>
            </w:r>
          </w:p>
        </w:tc>
        <w:tc>
          <w:tcPr>
            <w:tcW w:type="dxa" w:w="7488"/>
          </w:tcPr>
          <w:p>
            <w:r>
              <w:t>id, order_no, original_order_id, customer_id, order_date, status, billing_month, delivery_location_id, price_list_id, subtotal, freight_amount, total_amount, snapshot_json, ragic_id</w:t>
            </w:r>
          </w:p>
        </w:tc>
      </w:tr>
      <w:tr>
        <w:tc>
          <w:tcPr>
            <w:tcW w:type="dxa" w:w="2304"/>
          </w:tcPr>
          <w:p>
            <w:r>
              <w:t>sales_order_lines</w:t>
            </w:r>
          </w:p>
        </w:tc>
        <w:tc>
          <w:tcPr>
            <w:tcW w:type="dxa" w:w="7488"/>
          </w:tcPr>
          <w:p>
            <w:r>
              <w:t>id, sales_order_id, product_id, product_price_id, standard_price, unit_price, quantity, freight_unit_amount, line_amount, product_snapshot_json</w:t>
            </w:r>
          </w:p>
        </w:tc>
      </w:tr>
      <w:tr>
        <w:tc>
          <w:tcPr>
            <w:tcW w:type="dxa" w:w="2304"/>
          </w:tcPr>
          <w:p>
            <w:r>
              <w:t>delivery_notes</w:t>
            </w:r>
          </w:p>
        </w:tc>
        <w:tc>
          <w:tcPr>
            <w:tcW w:type="dxa" w:w="7488"/>
          </w:tcPr>
          <w:p>
            <w:r>
              <w:t>id, delivery_no, sales_order_id, status, actual_delivery_date, printed_at, receivable_id, void_reason, voided_by, voided_at</w:t>
            </w:r>
          </w:p>
        </w:tc>
      </w:tr>
      <w:tr>
        <w:tc>
          <w:tcPr>
            <w:tcW w:type="dxa" w:w="2304"/>
          </w:tcPr>
          <w:p>
            <w:r>
              <w:t>receivables</w:t>
            </w:r>
          </w:p>
        </w:tc>
        <w:tc>
          <w:tcPr>
            <w:tcW w:type="dxa" w:w="7488"/>
          </w:tcPr>
          <w:p>
            <w:r>
              <w:t>id, receivable_no, delivery_note_id, customer_id, receivable_date, billing_month, original_amount, adjustment_amount, outstanding_amount, status</w:t>
            </w:r>
          </w:p>
        </w:tc>
      </w:tr>
      <w:tr>
        <w:tc>
          <w:tcPr>
            <w:tcW w:type="dxa" w:w="2304"/>
          </w:tcPr>
          <w:p>
            <w:r>
              <w:t>tax_invoices</w:t>
            </w:r>
          </w:p>
        </w:tc>
        <w:tc>
          <w:tcPr>
            <w:tcW w:type="dxa" w:w="7488"/>
          </w:tcPr>
          <w:p>
            <w:r>
              <w:t>id, receivable_id, invoice_no, invoice_date, tax_type, tax_rate, taxable_amount, tax_amount, total_amount, status</w:t>
            </w:r>
          </w:p>
        </w:tc>
      </w:tr>
      <w:tr>
        <w:tc>
          <w:tcPr>
            <w:tcW w:type="dxa" w:w="2304"/>
          </w:tcPr>
          <w:p>
            <w:r>
              <w:t>receipts</w:t>
            </w:r>
          </w:p>
        </w:tc>
        <w:tc>
          <w:tcPr>
            <w:tcW w:type="dxa" w:w="7488"/>
          </w:tcPr>
          <w:p>
            <w:r>
              <w:t>id, receipt_no, customer_id, receipt_date, payment_method, amount, unallocated_amount, status</w:t>
            </w:r>
          </w:p>
        </w:tc>
      </w:tr>
      <w:tr>
        <w:tc>
          <w:tcPr>
            <w:tcW w:type="dxa" w:w="2304"/>
          </w:tcPr>
          <w:p>
            <w:r>
              <w:t>receipt_allocations</w:t>
            </w:r>
          </w:p>
        </w:tc>
        <w:tc>
          <w:tcPr>
            <w:tcW w:type="dxa" w:w="7488"/>
          </w:tcPr>
          <w:p>
            <w:r>
              <w:t>id, receipt_id, receivable_id, allocation_amount, billing_month</w:t>
            </w:r>
          </w:p>
        </w:tc>
      </w:tr>
      <w:tr>
        <w:tc>
          <w:tcPr>
            <w:tcW w:type="dxa" w:w="2304"/>
          </w:tcPr>
          <w:p>
            <w:r>
              <w:t>checks</w:t>
            </w:r>
          </w:p>
        </w:tc>
        <w:tc>
          <w:tcPr>
            <w:tcW w:type="dxa" w:w="7488"/>
          </w:tcPr>
          <w:p>
            <w:r>
              <w:t>id, check_type, check_no, bank_account, amount, received_date, collection_date, due_date, confirmed_cash_date, status</w:t>
            </w:r>
          </w:p>
        </w:tc>
      </w:tr>
      <w:tr>
        <w:tc>
          <w:tcPr>
            <w:tcW w:type="dxa" w:w="2304"/>
          </w:tcPr>
          <w:p>
            <w:r>
              <w:t>check_allocations</w:t>
            </w:r>
          </w:p>
        </w:tc>
        <w:tc>
          <w:tcPr>
            <w:tcW w:type="dxa" w:w="7488"/>
          </w:tcPr>
          <w:p>
            <w:r>
              <w:t>id, check_id, receivable_id/payable_id, allocation_amount</w:t>
            </w:r>
          </w:p>
        </w:tc>
      </w:tr>
      <w:tr>
        <w:tc>
          <w:tcPr>
            <w:tcW w:type="dxa" w:w="2304"/>
          </w:tcPr>
          <w:p>
            <w:r>
              <w:t>monthly_accounts</w:t>
            </w:r>
          </w:p>
        </w:tc>
        <w:tc>
          <w:tcPr>
            <w:tcW w:type="dxa" w:w="7488"/>
          </w:tcPr>
          <w:p>
            <w:r>
              <w:t>id, customer_id, billing_month, opening_amount, current_receivable, cash_received, checks_received, adjustments, closing_amount, current_settled, cumulative_settled</w:t>
            </w:r>
          </w:p>
        </w:tc>
      </w:tr>
      <w:tr>
        <w:tc>
          <w:tcPr>
            <w:tcW w:type="dxa" w:w="2304"/>
          </w:tcPr>
          <w:p>
            <w:r>
              <w:t>monthly_account_sources</w:t>
            </w:r>
          </w:p>
        </w:tc>
        <w:tc>
          <w:tcPr>
            <w:tcW w:type="dxa" w:w="7488"/>
          </w:tcPr>
          <w:p>
            <w:r>
              <w:t>id, monthly_account_id, source_type, source_id, source_month, source_amount, remaining_amount</w:t>
            </w:r>
          </w:p>
        </w:tc>
      </w:tr>
      <w:tr>
        <w:tc>
          <w:tcPr>
            <w:tcW w:type="dxa" w:w="2304"/>
          </w:tcPr>
          <w:p>
            <w:r>
              <w:t>payables</w:t>
            </w:r>
          </w:p>
        </w:tc>
        <w:tc>
          <w:tcPr>
            <w:tcW w:type="dxa" w:w="7488"/>
          </w:tcPr>
          <w:p>
            <w:r>
              <w:t>id, payable_no, vendor_id, invoice_no, invoice_date, due_date, billing_month, total_amount, outstanding_amount, status</w:t>
            </w:r>
          </w:p>
        </w:tc>
      </w:tr>
      <w:tr>
        <w:tc>
          <w:tcPr>
            <w:tcW w:type="dxa" w:w="2304"/>
          </w:tcPr>
          <w:p>
            <w:r>
              <w:t>misc_expenses</w:t>
            </w:r>
          </w:p>
        </w:tc>
        <w:tc>
          <w:tcPr>
            <w:tcW w:type="dxa" w:w="7488"/>
          </w:tcPr>
          <w:p>
            <w:r>
              <w:t>id, expense_date, amount, description, billing_month, category_id(nullable), payee(nullable), payment_method(nullable), attachment_id(nullable)</w:t>
            </w:r>
          </w:p>
        </w:tc>
      </w:tr>
    </w:tbl>
    <w:p/>
    <w:p>
      <w:pPr>
        <w:pStyle w:val="Heading2"/>
      </w:pPr>
      <w:r>
        <w:t>7.2 關聯與唯一性</w:t>
      </w:r>
    </w:p>
    <w:p>
      <w:pPr>
        <w:pStyle w:val="ListBullet"/>
      </w:pPr>
      <w:r>
        <w:t>一張銷售訂單同一時間最多一張有效銷貨單；作廢歷史可以多張。</w:t>
      </w:r>
    </w:p>
    <w:p>
      <w:pPr>
        <w:pStyle w:val="ListBullet"/>
      </w:pPr>
      <w:r>
        <w:t>一張銷貨單對一筆應收主資料；一筆應收可對多張正式統一發票。</w:t>
      </w:r>
    </w:p>
    <w:p>
      <w:pPr>
        <w:pStyle w:val="ListBullet"/>
      </w:pPr>
      <w:r>
        <w:t>收款與應收為多對多，透過 receipt_allocations 記錄實際分配金額。</w:t>
      </w:r>
    </w:p>
    <w:p>
      <w:pPr>
        <w:pStyle w:val="ListBullet"/>
      </w:pPr>
      <w:r>
        <w:t>票據與應收／應付為多對多，透過 check_allocations 記錄實際分配金額。</w:t>
      </w:r>
    </w:p>
    <w:p>
      <w:pPr>
        <w:pStyle w:val="ListBullet"/>
      </w:pPr>
      <w:r>
        <w:t>客戶＋送貨地點在同一有效期間只能有一筆有效運費規則。</w:t>
      </w:r>
    </w:p>
    <w:p>
      <w:pPr>
        <w:pStyle w:val="ListBullet"/>
      </w:pPr>
      <w:r>
        <w:t>產品＋價格表之價格期間不得重疊。</w:t>
      </w:r>
    </w:p>
    <w:p>
      <w:pPr>
        <w:pStyle w:val="ListBullet"/>
      </w:pPr>
      <w:r>
        <w:t>客戶＋帳單月份＋出貨公司別之 monthly_accounts 應具唯一性。</w:t>
      </w:r>
    </w:p>
    <w:p>
      <w:pPr>
        <w:pStyle w:val="Heading1"/>
      </w:pPr>
      <w:r>
        <w:t>8. 資料移轉設計</w:t>
      </w:r>
    </w:p>
    <w:p>
      <w:pPr>
        <w:pStyle w:val="ListNumber"/>
      </w:pPr>
      <w:r>
        <w:t>管理員先完成客戶、產品、價格與送貨地點主檔清理。</w:t>
      </w:r>
    </w:p>
    <w:p>
      <w:pPr>
        <w:pStyle w:val="ListNumber"/>
      </w:pPr>
      <w:r>
        <w:t>建立 Ragic Record ID 與新系統 ID 對照表。</w:t>
      </w:r>
    </w:p>
    <w:p>
      <w:pPr>
        <w:pStyle w:val="ListNumber"/>
      </w:pPr>
      <w:r>
        <w:t>移轉未建立銷貨單的訂單及其明細。</w:t>
      </w:r>
    </w:p>
    <w:p>
      <w:pPr>
        <w:pStyle w:val="ListNumber"/>
      </w:pPr>
      <w:r>
        <w:t>移轉未建立應收的銷貨單。</w:t>
      </w:r>
    </w:p>
    <w:p>
      <w:pPr>
        <w:pStyle w:val="ListNumber"/>
      </w:pPr>
      <w:r>
        <w:t>移轉未收清應收、其收款／票據分配與月結來源。</w:t>
      </w:r>
    </w:p>
    <w:p>
      <w:pPr>
        <w:pStyle w:val="ListNumber"/>
      </w:pPr>
      <w:r>
        <w:t>移轉未兌現票據及狀態。</w:t>
      </w:r>
    </w:p>
    <w:p>
      <w:pPr>
        <w:pStyle w:val="ListNumber"/>
      </w:pPr>
      <w:r>
        <w:t>移轉未付款應付與必要的什項支出。</w:t>
      </w:r>
    </w:p>
    <w:p>
      <w:pPr>
        <w:pStyle w:val="ListNumber"/>
      </w:pPr>
      <w:r>
        <w:t>執行總額、筆數、未收餘額及票據金額核對。</w:t>
      </w:r>
    </w:p>
    <w:p>
      <w:pPr>
        <w:pStyle w:val="Heading1"/>
      </w:pPr>
      <w: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1728"/>
          </w:tcPr>
          <w:p>
            <w:r>
              <w:t>架構</w:t>
            </w:r>
          </w:p>
        </w:tc>
        <w:tc>
          <w:tcPr>
            <w:tcW w:type="dxa" w:w="8064"/>
          </w:tcPr>
          <w:p>
            <w:r>
              <w:t>瀏覽器式內網 Web 系統；後端 API 與資料庫分層。</w:t>
            </w:r>
          </w:p>
        </w:tc>
      </w:tr>
      <w:tr>
        <w:tc>
          <w:tcPr>
            <w:tcW w:type="dxa" w:w="1728"/>
          </w:tcPr>
          <w:p>
            <w:r>
              <w:t>一致性</w:t>
            </w:r>
          </w:p>
        </w:tc>
        <w:tc>
          <w:tcPr>
            <w:tcW w:type="dxa" w:w="8064"/>
          </w:tcPr>
          <w:p>
            <w:r>
              <w:t>建立銷貨單、應收、分配、作廢等跨表動作須在單一資料庫交易中完成，失敗時全部回滾。</w:t>
            </w:r>
          </w:p>
        </w:tc>
      </w:tr>
      <w:tr>
        <w:tc>
          <w:tcPr>
            <w:tcW w:type="dxa" w:w="1728"/>
          </w:tcPr>
          <w:p>
            <w:r>
              <w:t>稽核</w:t>
            </w:r>
          </w:p>
        </w:tc>
        <w:tc>
          <w:tcPr>
            <w:tcW w:type="dxa" w:w="8064"/>
          </w:tcPr>
          <w:p>
            <w:r>
              <w:t>重要交易不得實體刪除；使用作廢、撤銷或調整並保留前後值。</w:t>
            </w:r>
          </w:p>
        </w:tc>
      </w:tr>
      <w:tr>
        <w:tc>
          <w:tcPr>
            <w:tcW w:type="dxa" w:w="1728"/>
          </w:tcPr>
          <w:p>
            <w:r>
              <w:t>安全</w:t>
            </w:r>
          </w:p>
        </w:tc>
        <w:tc>
          <w:tcPr>
            <w:tcW w:type="dxa" w:w="8064"/>
          </w:tcPr>
          <w:p>
            <w:r>
              <w:t>後端執行角色授權，不只隱藏前端按鈕。</w:t>
            </w:r>
          </w:p>
        </w:tc>
      </w:tr>
      <w:tr>
        <w:tc>
          <w:tcPr>
            <w:tcW w:type="dxa" w:w="1728"/>
          </w:tcPr>
          <w:p>
            <w:r>
              <w:t>效能</w:t>
            </w:r>
          </w:p>
        </w:tc>
        <w:tc>
          <w:tcPr>
            <w:tcW w:type="dxa" w:w="8064"/>
          </w:tcPr>
          <w:p>
            <w:r>
              <w:t>列表支援分頁、篩選、排序；月結重算須可追蹤狀態。</w:t>
            </w:r>
          </w:p>
        </w:tc>
      </w:tr>
      <w:tr>
        <w:tc>
          <w:tcPr>
            <w:tcW w:type="dxa" w:w="1728"/>
          </w:tcPr>
          <w:p>
            <w:r>
              <w:t>擴充</w:t>
            </w:r>
          </w:p>
        </w:tc>
        <w:tc>
          <w:tcPr>
            <w:tcW w:type="dxa" w:w="8064"/>
          </w:tcPr>
          <w:p>
            <w:r>
              <w:t>預留採購、庫存及會計過帳介面，第一階段不啟用。</w:t>
            </w:r>
          </w:p>
        </w:tc>
      </w:tr>
    </w:tbl>
    <w:p/>
    <w:p>
      <w:pPr>
        <w:pStyle w:val="Heading1"/>
      </w:pPr>
      <w:r>
        <w:t>10. 待下一版確認</w:t>
      </w:r>
    </w:p>
    <w:p>
      <w:pPr>
        <w:pStyle w:val="ListBullet"/>
      </w:pPr>
      <w:r>
        <w:t>「貨物送達／完成簽收」在系統中的操作方式：勾選、上傳簽收單或由實際出貨日代表。</w:t>
      </w:r>
    </w:p>
    <w:p>
      <w:pPr>
        <w:pStyle w:val="ListBullet"/>
      </w:pPr>
      <w:r>
        <w:t>帳單月份可人工修改的允許狀態與是否要求理由。</w:t>
      </w:r>
    </w:p>
    <w:p>
      <w:pPr>
        <w:pStyle w:val="ListBullet"/>
      </w:pPr>
      <w:r>
        <w:t>正式統一發票之電子發票串接範圍。</w:t>
      </w:r>
    </w:p>
    <w:p>
      <w:pPr>
        <w:pStyle w:val="ListBullet"/>
      </w:pPr>
      <w:r>
        <w:t>應收調整是否需要主管核准及附件。</w:t>
      </w:r>
    </w:p>
    <w:p>
      <w:pPr>
        <w:pStyle w:val="ListBullet"/>
      </w:pPr>
      <w:r>
        <w:t>月結即時計算後是否仍需要「列印版本快照」供對外留存。</w:t>
      </w:r>
    </w:p>
    <w:p>
      <w:pPr>
        <w:pStyle w:val="ListBullet"/>
      </w:pPr>
      <w:r>
        <w:t>應付發票與收入月份配對的明確規則。</w:t>
      </w:r>
    </w:p>
    <w:p>
      <w:pPr>
        <w:pStyle w:val="ListBullet"/>
      </w:pPr>
      <w:r>
        <w:t>什項支出第二階段分類欄位及分析需求。</w:t>
      </w:r>
    </w:p>
    <w:p>
      <w:pPr>
        <w:pStyle w:val="Heading1"/>
      </w:pPr>
      <w:r>
        <w:t>附錄 A：驗收重點</w:t>
      </w:r>
    </w:p>
    <w:p>
      <w:pPr>
        <w:pStyle w:val="ListBullet"/>
      </w:pPr>
      <w:r>
        <w:t>未出貨訂單修改後，舊銷貨單自動作廢且只留一張有效銷貨單。</w:t>
      </w:r>
    </w:p>
    <w:p>
      <w:pPr>
        <w:pStyle w:val="ListBullet"/>
      </w:pPr>
      <w:r>
        <w:t>已出貨原單追加時，建立新訂單並可追溯原訂單。</w:t>
      </w:r>
    </w:p>
    <w:p>
      <w:pPr>
        <w:pStyle w:val="ListBullet"/>
      </w:pPr>
      <w:r>
        <w:t>建立應收後，訂單與銷貨單均被鎖定。</w:t>
      </w:r>
    </w:p>
    <w:p>
      <w:pPr>
        <w:pStyle w:val="ListBullet"/>
      </w:pPr>
      <w:r>
        <w:t>部分開票不影響完整應收餘額。</w:t>
      </w:r>
    </w:p>
    <w:p>
      <w:pPr>
        <w:pStyle w:val="ListBullet"/>
      </w:pPr>
      <w:r>
        <w:t>一筆收款或票據可正確分配多張應收，且不可超額沖銷。</w:t>
      </w:r>
    </w:p>
    <w:p>
      <w:pPr>
        <w:pStyle w:val="ListBullet"/>
      </w:pPr>
      <w:r>
        <w:t>退票可恢復原應收並重算本期與後續月份。</w:t>
      </w:r>
    </w:p>
    <w:p>
      <w:pPr>
        <w:pStyle w:val="ListBullet"/>
      </w:pPr>
      <w:r>
        <w:t>期初餘額可追溯至原始月份與應收發票。</w:t>
      </w:r>
    </w:p>
    <w:p>
      <w:pPr>
        <w:pStyle w:val="ListBullet"/>
      </w:pPr>
      <w:r>
        <w:t>訂單輸入人員無法透過網址或 API 取得應收資料。</w:t>
      </w:r>
    </w:p>
    <w:sectPr w:rsidR="00FC693F" w:rsidRPr="0006063C" w:rsidSect="00034616"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Ragic 本地端系統重建｜功能需求規格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