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702"/>
        <w:gridCol w:w="4702"/>
      </w:tblGrid>
      <w:tr w:rsidR="00E0539D" w14:paraId="567E4597" w14:textId="77777777">
        <w:trPr>
          <w:jc w:val="center"/>
        </w:trPr>
        <w:tc>
          <w:tcPr>
            <w:tcW w:w="4702" w:type="dxa"/>
            <w:vAlign w:val="center"/>
          </w:tcPr>
          <w:p w14:paraId="78B840D9" w14:textId="77777777" w:rsidR="00E0539D" w:rsidRDefault="00000000">
            <w:pPr>
              <w:jc w:val="center"/>
            </w:pPr>
            <w:r>
              <w:rPr>
                <w:b/>
                <w:sz w:val="24"/>
              </w:rPr>
              <w:t>CỤC ĐƯỜNG BỘ VIỆT NAM</w:t>
            </w:r>
            <w:r>
              <w:rPr>
                <w:b/>
                <w:sz w:val="24"/>
              </w:rPr>
              <w:br/>
              <w:t>KHU QUẢN LÝ ĐƯỜNG BỘ I</w:t>
            </w:r>
            <w:r>
              <w:rPr>
                <w:b/>
                <w:sz w:val="24"/>
              </w:rPr>
              <w:br/>
              <w:t>PHÒNG QUẢN LÝ, BẢO TRÌ</w:t>
            </w:r>
          </w:p>
          <w:p w14:paraId="4F9CBB11" w14:textId="77777777" w:rsidR="00E0539D" w:rsidRDefault="00000000">
            <w:pPr>
              <w:jc w:val="center"/>
            </w:pPr>
            <w:r>
              <w:rPr>
                <w:sz w:val="24"/>
              </w:rPr>
              <w:t>Số: ……/TTr-QLBT</w:t>
            </w:r>
          </w:p>
        </w:tc>
        <w:tc>
          <w:tcPr>
            <w:tcW w:w="4702" w:type="dxa"/>
            <w:vAlign w:val="center"/>
          </w:tcPr>
          <w:p w14:paraId="4AC16D4B" w14:textId="77777777" w:rsidR="00E0539D" w:rsidRDefault="00000000">
            <w:pPr>
              <w:jc w:val="center"/>
            </w:pPr>
            <w:r>
              <w:rPr>
                <w:b/>
                <w:sz w:val="24"/>
              </w:rPr>
              <w:t>CỘNG HÒA XÃ HỘI CHỦ NGHĨA VIỆT NAM</w:t>
            </w:r>
            <w:r>
              <w:rPr>
                <w:b/>
                <w:sz w:val="24"/>
              </w:rPr>
              <w:br/>
              <w:t>Độc lập - Tự do - Hạnh phúc</w:t>
            </w:r>
          </w:p>
          <w:p w14:paraId="798AA238" w14:textId="77777777" w:rsidR="00E0539D" w:rsidRDefault="00000000">
            <w:pPr>
              <w:jc w:val="center"/>
            </w:pPr>
            <w:r>
              <w:rPr>
                <w:sz w:val="24"/>
              </w:rPr>
              <w:t>Hà Nội, ngày …… tháng …… năm 2026</w:t>
            </w:r>
          </w:p>
        </w:tc>
      </w:tr>
    </w:tbl>
    <w:p w14:paraId="45408673" w14:textId="77777777" w:rsidR="00E0539D" w:rsidRDefault="00E0539D">
      <w:pPr>
        <w:spacing w:after="40" w:line="269" w:lineRule="auto"/>
      </w:pPr>
    </w:p>
    <w:p w14:paraId="5772C663" w14:textId="77777777" w:rsidR="00E0539D" w:rsidRDefault="00000000">
      <w:pPr>
        <w:jc w:val="center"/>
      </w:pPr>
      <w:r>
        <w:rPr>
          <w:b/>
          <w:sz w:val="30"/>
        </w:rPr>
        <w:t>TỜ TRÌNH</w:t>
      </w:r>
    </w:p>
    <w:p w14:paraId="6931B148" w14:textId="77777777" w:rsidR="00E0539D" w:rsidRDefault="00000000">
      <w:pPr>
        <w:jc w:val="center"/>
      </w:pPr>
      <w:r>
        <w:rPr>
          <w:b/>
        </w:rPr>
        <w:t>Về việc phê duyệt nhiệm vụ khảo sát xây dựng công trình:</w:t>
      </w:r>
      <w:r>
        <w:rPr>
          <w:b/>
        </w:rPr>
        <w:br/>
        <w:t>Xây dựng trạm đếm xe tự động trên Quốc lộ 1</w:t>
      </w:r>
    </w:p>
    <w:p w14:paraId="326B17E2" w14:textId="77777777" w:rsidR="00E0539D" w:rsidRDefault="00000000">
      <w:r>
        <w:rPr>
          <w:b/>
        </w:rPr>
        <w:t>Kính gửi: Lãnh đạo Khu Quản lý đường bộ I</w:t>
      </w:r>
    </w:p>
    <w:p w14:paraId="51801530" w14:textId="77777777" w:rsidR="00E0539D" w:rsidRDefault="00000000">
      <w:pPr>
        <w:spacing w:after="40" w:line="247" w:lineRule="auto"/>
        <w:ind w:left="425" w:hanging="425"/>
      </w:pPr>
      <w:r>
        <w:rPr>
          <w:sz w:val="24"/>
        </w:rPr>
        <w:t>Căn cứ Luật Đường bộ số 35/2024/QH15 ngày 27/6/2024;</w:t>
      </w:r>
    </w:p>
    <w:p w14:paraId="39B9B558" w14:textId="77777777" w:rsidR="00E0539D" w:rsidRDefault="00000000">
      <w:pPr>
        <w:spacing w:after="40" w:line="247" w:lineRule="auto"/>
        <w:ind w:left="425" w:hanging="425"/>
      </w:pPr>
      <w:r>
        <w:rPr>
          <w:sz w:val="24"/>
        </w:rPr>
        <w:t>Căn cứ Luật Xây dựng và các văn bản sửa đổi, bổ sung, hướng dẫn thi hành;</w:t>
      </w:r>
    </w:p>
    <w:p w14:paraId="246EC1D2" w14:textId="77777777" w:rsidR="00E0539D" w:rsidRDefault="00000000">
      <w:pPr>
        <w:spacing w:after="40" w:line="247" w:lineRule="auto"/>
        <w:ind w:left="425" w:hanging="425"/>
      </w:pPr>
      <w:r>
        <w:rPr>
          <w:sz w:val="24"/>
        </w:rPr>
        <w:t>Căn cứ Luật Đấu thầu số 22/2023/QH15 ngày 23/6/2023 và các văn bản sửa đổi, bổ sung, hướng dẫn thi hành;</w:t>
      </w:r>
    </w:p>
    <w:p w14:paraId="480E4864" w14:textId="77777777" w:rsidR="00E0539D" w:rsidRDefault="00000000">
      <w:pPr>
        <w:spacing w:after="40" w:line="247" w:lineRule="auto"/>
        <w:ind w:left="425" w:hanging="425"/>
      </w:pPr>
      <w:r>
        <w:rPr>
          <w:sz w:val="24"/>
        </w:rPr>
        <w:t>Căn cứ Nghị định số 207/2026/NĐ-CP ngày 15/6/2026 của Chính phủ quy định về quản lý chất lượng, thi công xây dựng và bảo trì công trình xây dựng;</w:t>
      </w:r>
    </w:p>
    <w:p w14:paraId="66FBF985" w14:textId="77777777" w:rsidR="00E0539D" w:rsidRDefault="00000000">
      <w:pPr>
        <w:spacing w:after="40" w:line="247" w:lineRule="auto"/>
        <w:ind w:left="425" w:hanging="425"/>
      </w:pPr>
      <w:r>
        <w:rPr>
          <w:sz w:val="24"/>
        </w:rPr>
        <w:t>Căn cứ Nghị định số 217/2026/NĐ-CP ngày 19/6/2026 của Chính phủ quy định chi tiết một số nội dung về hoạt động xây dựng;</w:t>
      </w:r>
    </w:p>
    <w:p w14:paraId="6BA0514F" w14:textId="77777777" w:rsidR="00E0539D" w:rsidRDefault="00000000">
      <w:pPr>
        <w:spacing w:after="40" w:line="247" w:lineRule="auto"/>
        <w:ind w:left="425" w:hanging="425"/>
      </w:pPr>
      <w:r>
        <w:rPr>
          <w:sz w:val="24"/>
        </w:rPr>
        <w:t>Căn cứ Thông tư số 32/2026/TT-BXD ngày 22/6/2026 và các văn bản có liên quan;</w:t>
      </w:r>
    </w:p>
    <w:p w14:paraId="005C366B" w14:textId="77777777" w:rsidR="00E0539D" w:rsidRDefault="00000000">
      <w:pPr>
        <w:spacing w:after="40" w:line="247" w:lineRule="auto"/>
        <w:ind w:left="425" w:hanging="425"/>
      </w:pPr>
      <w:r>
        <w:rPr>
          <w:sz w:val="24"/>
        </w:rPr>
        <w:t>Căn cứ Thông tư số 36/2026/TT-BXD ngày 26/6/2026 về quản lý chi phí đầu tư xây dựng;</w:t>
      </w:r>
    </w:p>
    <w:p w14:paraId="6CA05DF1" w14:textId="77777777" w:rsidR="00E0539D" w:rsidRDefault="00000000">
      <w:pPr>
        <w:spacing w:after="40" w:line="247" w:lineRule="auto"/>
        <w:ind w:left="425" w:hanging="425"/>
      </w:pPr>
      <w:r>
        <w:rPr>
          <w:sz w:val="24"/>
        </w:rPr>
        <w:t>Căn cứ Thông tư số 38/2026/TT-BXD ngày 26/6/2026 và các văn bản hướng dẫn về định mức xây dựng có liên quan;</w:t>
      </w:r>
    </w:p>
    <w:p w14:paraId="5F40D3CC" w14:textId="77777777" w:rsidR="00E0539D" w:rsidRDefault="00000000">
      <w:pPr>
        <w:spacing w:after="40" w:line="247" w:lineRule="auto"/>
        <w:ind w:left="425" w:hanging="425"/>
      </w:pPr>
      <w:r>
        <w:rPr>
          <w:sz w:val="24"/>
        </w:rPr>
        <w:t>Căn cứ Quyết định số 242/QĐ-BXD ngày 07/3/2025 của Bộ Xây dựng quy định chức năng, nhiệm vụ, quyền hạn và cơ cấu tổ chức của Khu Quản lý đường bộ I trực thuộc Cục Đường bộ Việt Nam;</w:t>
      </w:r>
    </w:p>
    <w:p w14:paraId="550A1AE4" w14:textId="77777777" w:rsidR="00E0539D" w:rsidRDefault="00000000">
      <w:pPr>
        <w:spacing w:after="40" w:line="247" w:lineRule="auto"/>
        <w:ind w:left="425" w:hanging="425"/>
      </w:pPr>
      <w:r>
        <w:rPr>
          <w:sz w:val="24"/>
        </w:rPr>
        <w:t>Căn cứ Quyết định số 01/QĐ-KQLĐBI ngày 10/3/2025 của Khu Quản lý đường bộ I quy định chức năng, nhiệm vụ, quyền hạn và cơ cấu tổ chức của các phòng tham mưu;</w:t>
      </w:r>
    </w:p>
    <w:p w14:paraId="7FB6783D" w14:textId="77777777" w:rsidR="00E0539D" w:rsidRDefault="00000000">
      <w:pPr>
        <w:spacing w:after="40" w:line="247" w:lineRule="auto"/>
        <w:ind w:left="425" w:hanging="425"/>
      </w:pPr>
      <w:r>
        <w:rPr>
          <w:sz w:val="24"/>
        </w:rPr>
        <w:t>Căn cứ Công văn số 2942/CĐBVN-QLBT ngày 26/5/2026 của Cục Đường bộ Việt Nam về rà soát, đề xuất vị trí, kinh phí đầu tư trạm đếm xe tự động;</w:t>
      </w:r>
    </w:p>
    <w:p w14:paraId="162FAD14" w14:textId="77777777" w:rsidR="00E0539D" w:rsidRDefault="00000000">
      <w:pPr>
        <w:spacing w:after="40" w:line="247" w:lineRule="auto"/>
        <w:ind w:left="425" w:hanging="425"/>
      </w:pPr>
      <w:r>
        <w:rPr>
          <w:sz w:val="24"/>
        </w:rPr>
        <w:t>Căn cứ Hồ sơ rà soát, tổng hợp vị trí và kinh phí đầu tư xây dựng trạm đếm xe tự động trên Quốc lộ 1;</w:t>
      </w:r>
    </w:p>
    <w:p w14:paraId="3E0FA7EA" w14:textId="77777777" w:rsidR="00E0539D" w:rsidRDefault="00000000">
      <w:pPr>
        <w:spacing w:after="40" w:line="247" w:lineRule="auto"/>
        <w:ind w:left="425" w:hanging="425"/>
      </w:pPr>
      <w:r>
        <w:rPr>
          <w:sz w:val="24"/>
        </w:rPr>
        <w:t>Căn cứ Nhiệm vụ được cấp có thẩm quyền giao Khu Quản lý đường bộ I làm Chủ đầu tư công trình Xây dựng trạm đếm xe tự động trên Quốc lộ 1, phạm vi từ Hà Nội đến Cà Mau;</w:t>
      </w:r>
    </w:p>
    <w:p w14:paraId="79A99911" w14:textId="77777777" w:rsidR="00E0539D" w:rsidRDefault="00000000">
      <w:pPr>
        <w:spacing w:after="40" w:line="247" w:lineRule="auto"/>
        <w:ind w:left="425" w:hanging="425"/>
      </w:pPr>
      <w:r>
        <w:rPr>
          <w:sz w:val="24"/>
        </w:rPr>
        <w:t>Căn cứ Thông tư số 125/2026/TT-BCA ngày 30/6/2026 của Bộ trưởng Bộ Công an và các quy chuẩn kỹ thuật có liên quan đối với thiết bị camera;</w:t>
      </w:r>
    </w:p>
    <w:p w14:paraId="7A6211F1" w14:textId="77777777" w:rsidR="00E0539D" w:rsidRDefault="00000000">
      <w:pPr>
        <w:spacing w:after="40" w:line="247" w:lineRule="auto"/>
        <w:ind w:left="425" w:hanging="425"/>
      </w:pPr>
      <w:r>
        <w:rPr>
          <w:sz w:val="24"/>
        </w:rPr>
        <w:t>Căn cứ QCVN 05:2024/BCA và QCVN 11:2026/BCA.</w:t>
      </w:r>
    </w:p>
    <w:p w14:paraId="1F5732A1" w14:textId="77777777" w:rsidR="00E0539D" w:rsidRDefault="00000000">
      <w:pPr>
        <w:spacing w:after="60" w:line="269" w:lineRule="auto"/>
        <w:ind w:firstLine="425"/>
      </w:pPr>
      <w:r>
        <w:t>Phòng Quản lý, bảo trì kính trình Lãnh đạo Khu Quản lý đường bộ I xem xét, phê duyệt Nhiệm vụ khảo sát xây dựng công trình “Xây dựng trạm đếm xe tự động trên Quốc lộ 1”, với các nội dung chính như sau:</w:t>
      </w:r>
    </w:p>
    <w:p w14:paraId="6F3E0980" w14:textId="77777777" w:rsidR="00E0539D" w:rsidRDefault="00000000">
      <w:pPr>
        <w:spacing w:before="140" w:after="60"/>
      </w:pPr>
      <w:r>
        <w:rPr>
          <w:b/>
        </w:rPr>
        <w:t>I. GIỚI THIỆU CHUNG</w:t>
      </w:r>
    </w:p>
    <w:p w14:paraId="39FF6A7D" w14:textId="77777777" w:rsidR="00E0539D" w:rsidRDefault="00000000">
      <w:pPr>
        <w:spacing w:after="60" w:line="259" w:lineRule="auto"/>
        <w:ind w:left="425" w:hanging="425"/>
      </w:pPr>
      <w:r>
        <w:rPr>
          <w:b/>
        </w:rPr>
        <w:lastRenderedPageBreak/>
        <w:t xml:space="preserve">1. Tên công trình: </w:t>
      </w:r>
      <w:r>
        <w:t>Xây dựng trạm đếm xe tự động trên Quốc lộ 1.</w:t>
      </w:r>
    </w:p>
    <w:p w14:paraId="16A501F9" w14:textId="77777777" w:rsidR="00E0539D" w:rsidRDefault="00000000">
      <w:pPr>
        <w:spacing w:after="60" w:line="259" w:lineRule="auto"/>
        <w:ind w:left="425" w:hanging="425"/>
      </w:pPr>
      <w:r>
        <w:rPr>
          <w:b/>
        </w:rPr>
        <w:t xml:space="preserve">2. Chủ đầu tư: </w:t>
      </w:r>
      <w:r>
        <w:t>Khu Quản lý đường bộ I.</w:t>
      </w:r>
    </w:p>
    <w:p w14:paraId="534968A6" w14:textId="77777777" w:rsidR="00E0539D" w:rsidRDefault="00000000">
      <w:pPr>
        <w:spacing w:after="60" w:line="259" w:lineRule="auto"/>
        <w:ind w:left="425" w:hanging="425"/>
      </w:pPr>
      <w:r>
        <w:rPr>
          <w:b/>
        </w:rPr>
        <w:t xml:space="preserve">3. Người quyết định đầu tư: </w:t>
      </w:r>
      <w:r>
        <w:t>Cục trưởng Cục Đường bộ Việt Nam hoặc cấp có thẩm quyền theo quy định và phân cấp hiện hành.</w:t>
      </w:r>
    </w:p>
    <w:p w14:paraId="4240952D" w14:textId="77777777" w:rsidR="00E0539D" w:rsidRDefault="00000000">
      <w:pPr>
        <w:spacing w:after="60" w:line="259" w:lineRule="auto"/>
        <w:ind w:left="425" w:hanging="425"/>
      </w:pPr>
      <w:r>
        <w:rPr>
          <w:b/>
        </w:rPr>
        <w:t xml:space="preserve">4. Phạm vi công trình: </w:t>
      </w:r>
      <w:r>
        <w:t>Trên tuyến Quốc lộ 1, phạm vi từ Hà Nội đến Cà Mau, tại các vị trí theo danh mục được cấp có thẩm quyền chấp thuận, thuộc phạm vi quản lý của Khu Quản lý đường bộ I, Khu Quản lý đường bộ II, Khu Quản lý đường bộ III và Khu Quản lý đường bộ IV.</w:t>
      </w:r>
    </w:p>
    <w:p w14:paraId="42A7B644" w14:textId="77777777" w:rsidR="00E0539D" w:rsidRDefault="00000000">
      <w:pPr>
        <w:spacing w:after="60" w:line="259" w:lineRule="auto"/>
        <w:ind w:left="425" w:hanging="425"/>
      </w:pPr>
      <w:r>
        <w:rPr>
          <w:b/>
        </w:rPr>
        <w:t xml:space="preserve">5. Nguồn vốn: </w:t>
      </w:r>
      <w:r>
        <w:t>Nguồn kinh phí sự nghiệp chi hoạt động kinh tế đường bộ thuộc kế hoạch quản lý, vận hành, khai thác và bảo trì kết cấu hạ tầng giao thông đường bộ theo quy định.</w:t>
      </w:r>
    </w:p>
    <w:p w14:paraId="37081D27" w14:textId="77777777" w:rsidR="00E0539D" w:rsidRDefault="00000000">
      <w:pPr>
        <w:spacing w:after="60" w:line="259" w:lineRule="auto"/>
        <w:ind w:left="425" w:hanging="425"/>
      </w:pPr>
      <w:r>
        <w:rPr>
          <w:b/>
        </w:rPr>
        <w:t xml:space="preserve">6. Quy mô, cấp công trình: </w:t>
      </w:r>
      <w:r>
        <w:t>Công trình giao thông đường bộ và các hạng mục hạ tầng kỹ thuật, thiết bị phục vụ thu thập, xử lý, truyền dẫn, lưu trữ và quản lý dữ liệu giao thông.</w:t>
      </w:r>
    </w:p>
    <w:p w14:paraId="4D5341D3" w14:textId="77777777" w:rsidR="00E0539D" w:rsidRDefault="00000000">
      <w:pPr>
        <w:spacing w:after="60" w:line="259" w:lineRule="auto"/>
        <w:ind w:left="425" w:hanging="425"/>
      </w:pPr>
      <w:r>
        <w:rPr>
          <w:b/>
        </w:rPr>
        <w:t xml:space="preserve">7. Mục tiêu: </w:t>
      </w:r>
      <w:r>
        <w:t>Xây dựng hệ thống trạm đếm xe tự động; thu thập tự động, liên tục số liệu lưu lượng và thành phần dòng xe; tạo cơ sở dữ liệu phục vụ quản lý, khai thác, bảo trì, quy hoạch, đầu tư và tổ chức giao thông; bảo đảm khả năng kết nối, truyền và chia sẻ dữ liệu với hệ thống quản lý của Cục Đường bộ Việt Nam.</w:t>
      </w:r>
    </w:p>
    <w:p w14:paraId="0E1121A2" w14:textId="77777777" w:rsidR="00E0539D" w:rsidRDefault="00000000">
      <w:pPr>
        <w:spacing w:before="140" w:after="60"/>
      </w:pPr>
      <w:r>
        <w:rPr>
          <w:b/>
        </w:rPr>
        <w:t>II. PHẠM VI VÀ DANH MỤC VỊ TRÍ</w:t>
      </w:r>
    </w:p>
    <w:p w14:paraId="4243FF7F" w14:textId="77777777" w:rsidR="00E0539D" w:rsidRDefault="00000000">
      <w:pPr>
        <w:spacing w:after="60" w:line="269" w:lineRule="auto"/>
        <w:ind w:firstLine="425"/>
      </w:pPr>
      <w:r>
        <w:t>Các vị trí xây dựng trạm đếm xe tự động trên Quốc lộ 1 từ Hà Nội đến Cà Mau theo danh mục được cấp có thẩm quyền chấp thuận, bao gồm các vị trí thuộc phạm vi quản lý của 04 Khu Quản lý đường bộ:</w:t>
      </w:r>
    </w:p>
    <w:p w14:paraId="45AD7517" w14:textId="77777777" w:rsidR="00E0539D" w:rsidRDefault="00000000">
      <w:pPr>
        <w:spacing w:after="40" w:line="252" w:lineRule="auto"/>
        <w:ind w:left="567" w:hanging="255"/>
      </w:pPr>
      <w:r>
        <w:t>– Khu Quản lý đường bộ I.</w:t>
      </w:r>
    </w:p>
    <w:p w14:paraId="2A71D7E9" w14:textId="77777777" w:rsidR="00E0539D" w:rsidRDefault="00000000">
      <w:pPr>
        <w:spacing w:after="40" w:line="252" w:lineRule="auto"/>
        <w:ind w:left="567" w:hanging="255"/>
      </w:pPr>
      <w:r>
        <w:t>– Khu Quản lý đường bộ II.</w:t>
      </w:r>
    </w:p>
    <w:p w14:paraId="6C74D657" w14:textId="77777777" w:rsidR="00E0539D" w:rsidRDefault="00000000">
      <w:pPr>
        <w:spacing w:after="40" w:line="252" w:lineRule="auto"/>
        <w:ind w:left="567" w:hanging="255"/>
      </w:pPr>
      <w:r>
        <w:t>– Khu Quản lý đường bộ III.</w:t>
      </w:r>
    </w:p>
    <w:p w14:paraId="594FB97F" w14:textId="77777777" w:rsidR="00E0539D" w:rsidRDefault="00000000">
      <w:pPr>
        <w:spacing w:after="40" w:line="252" w:lineRule="auto"/>
        <w:ind w:left="567" w:hanging="255"/>
      </w:pPr>
      <w:r>
        <w:t>– Khu Quản lý đường bộ IV.</w:t>
      </w:r>
    </w:p>
    <w:p w14:paraId="628C1A92" w14:textId="77777777" w:rsidR="00E0539D" w:rsidRDefault="00000000">
      <w:pPr>
        <w:spacing w:after="60" w:line="269" w:lineRule="auto"/>
        <w:ind w:firstLine="425"/>
      </w:pPr>
      <w:r>
        <w:t>Khu Quản lý đường bộ I là Chủ đầu tư toàn bộ công trình. Các vị trí thuộc phạm vi quản lý của Khu QLĐB II, III, IV được khảo sát và triển khai trên cơ sở phối hợp với các Khu Quản lý đường bộ và đơn vị quản lý tuyến có liên quan. Lý trình, địa danh, quy mô tuyến và kinh phí của từng vị trí thực hiện đúng theo bảng tổng hợp danh mục được cấp có thẩm quyền chấp thuận.</w:t>
      </w:r>
    </w:p>
    <w:p w14:paraId="33E44049" w14:textId="77777777" w:rsidR="00E0539D" w:rsidRDefault="00000000">
      <w:pPr>
        <w:spacing w:before="140" w:after="60"/>
      </w:pPr>
      <w:r>
        <w:rPr>
          <w:b/>
        </w:rPr>
        <w:t>III. NỘI DUNG VÀ PHẠM VI NHIỆM VỤ KHẢO SÁT</w:t>
      </w:r>
    </w:p>
    <w:p w14:paraId="568303EA" w14:textId="77777777" w:rsidR="00E0539D" w:rsidRDefault="00000000">
      <w:pPr>
        <w:spacing w:before="80"/>
      </w:pPr>
      <w:r>
        <w:rPr>
          <w:b/>
        </w:rPr>
        <w:t>1. Khảo sát địa hình, hiện trạng tuyến</w:t>
      </w:r>
    </w:p>
    <w:p w14:paraId="7B3A0836" w14:textId="77777777" w:rsidR="00E0539D" w:rsidRDefault="00000000">
      <w:pPr>
        <w:spacing w:after="40" w:line="252" w:lineRule="auto"/>
        <w:ind w:left="567" w:hanging="255"/>
      </w:pPr>
      <w:r>
        <w:t>– Đo vẽ bình đồ, mặt cắt ngang, mặt cắt dọc tại phạm vi cần thiết.</w:t>
      </w:r>
    </w:p>
    <w:p w14:paraId="7C5A0882" w14:textId="77777777" w:rsidR="00E0539D" w:rsidRDefault="00000000">
      <w:pPr>
        <w:spacing w:after="40" w:line="252" w:lineRule="auto"/>
        <w:ind w:left="567" w:hanging="255"/>
      </w:pPr>
      <w:r>
        <w:t>– Xác định tim tuyến, mép mặt đường, lề đường, dải phân cách, cao độ và công trình hiện hữu.</w:t>
      </w:r>
    </w:p>
    <w:p w14:paraId="25055E09" w14:textId="77777777" w:rsidR="00E0539D" w:rsidRDefault="00000000">
      <w:pPr>
        <w:spacing w:after="40" w:line="252" w:lineRule="auto"/>
        <w:ind w:left="567" w:hanging="255"/>
      </w:pPr>
      <w:r>
        <w:t>– Xác định phạm vi bố trí móng, cột/cổng trạm, tủ thiết bị và hạng mục phụ trợ.</w:t>
      </w:r>
    </w:p>
    <w:p w14:paraId="59F54E05" w14:textId="77777777" w:rsidR="00E0539D" w:rsidRDefault="00000000">
      <w:pPr>
        <w:spacing w:after="40" w:line="252" w:lineRule="auto"/>
        <w:ind w:left="567" w:hanging="255"/>
      </w:pPr>
      <w:r>
        <w:t>– Chụp ảnh hiện trạng có lý trình, vị trí và hướng chụp.</w:t>
      </w:r>
    </w:p>
    <w:p w14:paraId="32BEEBFC" w14:textId="77777777" w:rsidR="00E0539D" w:rsidRDefault="00000000">
      <w:pPr>
        <w:spacing w:before="80"/>
      </w:pPr>
      <w:r>
        <w:rPr>
          <w:b/>
        </w:rPr>
        <w:t>2. Khảo sát kết cấu mặt đường và điều kiện móng</w:t>
      </w:r>
    </w:p>
    <w:p w14:paraId="616FF80A" w14:textId="77777777" w:rsidR="00E0539D" w:rsidRDefault="00000000">
      <w:pPr>
        <w:spacing w:after="40" w:line="252" w:lineRule="auto"/>
        <w:ind w:left="567" w:hanging="255"/>
      </w:pPr>
      <w:r>
        <w:t>– Xác định hiện trạng kết cấu mặt đường.</w:t>
      </w:r>
    </w:p>
    <w:p w14:paraId="1F8B7B24" w14:textId="77777777" w:rsidR="00E0539D" w:rsidRDefault="00000000">
      <w:pPr>
        <w:spacing w:after="40" w:line="252" w:lineRule="auto"/>
        <w:ind w:left="567" w:hanging="255"/>
      </w:pPr>
      <w:r>
        <w:t>– Đánh giá điều kiện bố trí móng cổng/cột, tủ thiết bị.</w:t>
      </w:r>
    </w:p>
    <w:p w14:paraId="44FFCFF2" w14:textId="77777777" w:rsidR="00E0539D" w:rsidRDefault="00000000">
      <w:pPr>
        <w:spacing w:after="40" w:line="252" w:lineRule="auto"/>
        <w:ind w:left="567" w:hanging="255"/>
      </w:pPr>
      <w:r>
        <w:t>– Khảo sát bổ sung địa chất, kết cấu nền đường khi cần thiết.</w:t>
      </w:r>
    </w:p>
    <w:p w14:paraId="24D955C6" w14:textId="77777777" w:rsidR="00E0539D" w:rsidRDefault="00000000">
      <w:pPr>
        <w:spacing w:after="40" w:line="252" w:lineRule="auto"/>
        <w:ind w:left="567" w:hanging="255"/>
      </w:pPr>
      <w:r>
        <w:t>– Xác định giải pháp hoàn trả mặt đường.</w:t>
      </w:r>
    </w:p>
    <w:p w14:paraId="40BC651F" w14:textId="77777777" w:rsidR="00E0539D" w:rsidRDefault="00000000">
      <w:pPr>
        <w:spacing w:before="80"/>
      </w:pPr>
      <w:r>
        <w:rPr>
          <w:b/>
        </w:rPr>
        <w:t>3. Khảo sát hệ thống điện</w:t>
      </w:r>
    </w:p>
    <w:p w14:paraId="16802816" w14:textId="77777777" w:rsidR="00E0539D" w:rsidRDefault="00000000">
      <w:pPr>
        <w:spacing w:after="40" w:line="252" w:lineRule="auto"/>
        <w:ind w:left="567" w:hanging="255"/>
      </w:pPr>
      <w:r>
        <w:t>– Khảo sát nguồn điện, vị trí đấu nối, công suất khả dụng và tuyến cấp điện.</w:t>
      </w:r>
    </w:p>
    <w:p w14:paraId="4D8E94F4" w14:textId="77777777" w:rsidR="00E0539D" w:rsidRDefault="00000000">
      <w:pPr>
        <w:spacing w:after="40" w:line="252" w:lineRule="auto"/>
        <w:ind w:left="567" w:hanging="255"/>
      </w:pPr>
      <w:r>
        <w:t>– Khảo sát tủ điện, thiết bị bảo vệ, tiếp địa và chống sét.</w:t>
      </w:r>
    </w:p>
    <w:p w14:paraId="71F540FC" w14:textId="77777777" w:rsidR="00E0539D" w:rsidRDefault="00000000">
      <w:pPr>
        <w:spacing w:after="40" w:line="252" w:lineRule="auto"/>
        <w:ind w:left="567" w:hanging="255"/>
      </w:pPr>
      <w:r>
        <w:t>– Xác định nhu cầu nguồn dự phòng khi cần thiết.</w:t>
      </w:r>
    </w:p>
    <w:p w14:paraId="68CAF669" w14:textId="77777777" w:rsidR="00E0539D" w:rsidRDefault="00000000">
      <w:pPr>
        <w:spacing w:before="80"/>
      </w:pPr>
      <w:r>
        <w:rPr>
          <w:b/>
        </w:rPr>
        <w:t>4. Khảo sát hạ tầng viễn thông, truyền dẫn</w:t>
      </w:r>
    </w:p>
    <w:p w14:paraId="4D5C0584" w14:textId="77777777" w:rsidR="00E0539D" w:rsidRDefault="00000000">
      <w:pPr>
        <w:spacing w:after="40" w:line="252" w:lineRule="auto"/>
        <w:ind w:left="567" w:hanging="255"/>
      </w:pPr>
      <w:r>
        <w:t>– Khảo sát hạ tầng viễn thông hiện hữu và khả năng đấu nối.</w:t>
      </w:r>
    </w:p>
    <w:p w14:paraId="5E4C7DF4" w14:textId="77777777" w:rsidR="00E0539D" w:rsidRDefault="00000000">
      <w:pPr>
        <w:spacing w:after="40" w:line="252" w:lineRule="auto"/>
        <w:ind w:left="567" w:hanging="255"/>
      </w:pPr>
      <w:r>
        <w:t>– Xác định phương án truyền dữ liệu về trung tâm.</w:t>
      </w:r>
    </w:p>
    <w:p w14:paraId="3788F426" w14:textId="77777777" w:rsidR="00E0539D" w:rsidRDefault="00000000">
      <w:pPr>
        <w:spacing w:after="40" w:line="252" w:lineRule="auto"/>
        <w:ind w:left="567" w:hanging="255"/>
      </w:pPr>
      <w:r>
        <w:t>– Xác định tuyến cáp, thiết bị mạng và khả năng dự phòng đường truyền.</w:t>
      </w:r>
    </w:p>
    <w:p w14:paraId="1C0B2EF9" w14:textId="77777777" w:rsidR="00E0539D" w:rsidRDefault="00000000">
      <w:pPr>
        <w:spacing w:before="80"/>
      </w:pPr>
      <w:r>
        <w:rPr>
          <w:b/>
        </w:rPr>
        <w:t>5. Khảo sát camera, cảm biến và thiết bị</w:t>
      </w:r>
    </w:p>
    <w:p w14:paraId="7415BFC6" w14:textId="77777777" w:rsidR="00E0539D" w:rsidRDefault="00000000">
      <w:pPr>
        <w:spacing w:after="40" w:line="252" w:lineRule="auto"/>
        <w:ind w:left="567" w:hanging="255"/>
      </w:pPr>
      <w:r>
        <w:t>– Xác định vị trí, chiều cao, hướng lắp đặt và phạm vi quan sát.</w:t>
      </w:r>
    </w:p>
    <w:p w14:paraId="016B0D6A" w14:textId="77777777" w:rsidR="00E0539D" w:rsidRDefault="00000000">
      <w:pPr>
        <w:spacing w:after="40" w:line="252" w:lineRule="auto"/>
        <w:ind w:left="567" w:hanging="255"/>
      </w:pPr>
      <w:r>
        <w:t>– Xác định điều kiện ánh sáng, vật cản, thời tiết và môi trường.</w:t>
      </w:r>
    </w:p>
    <w:p w14:paraId="02EE4000" w14:textId="77777777" w:rsidR="00E0539D" w:rsidRDefault="00000000">
      <w:pPr>
        <w:spacing w:after="40" w:line="252" w:lineRule="auto"/>
        <w:ind w:left="567" w:hanging="255"/>
      </w:pPr>
      <w:r>
        <w:t>– Xác định vị trí cảm biến, tủ thiết bị và thiết bị phụ trợ.</w:t>
      </w:r>
    </w:p>
    <w:p w14:paraId="091A0517" w14:textId="77777777" w:rsidR="00E0539D" w:rsidRDefault="00000000">
      <w:pPr>
        <w:spacing w:after="40" w:line="252" w:lineRule="auto"/>
        <w:ind w:left="567" w:hanging="255"/>
      </w:pPr>
      <w:r>
        <w:t>– Đánh giá khả năng tiếp cận để kiểm tra, bảo trì, sửa chữa.</w:t>
      </w:r>
    </w:p>
    <w:p w14:paraId="4641EE1A" w14:textId="77777777" w:rsidR="00E0539D" w:rsidRDefault="00000000">
      <w:pPr>
        <w:spacing w:before="80"/>
      </w:pPr>
      <w:r>
        <w:rPr>
          <w:b/>
        </w:rPr>
        <w:t>6. Khảo sát hệ thống thu thập và xử lý dữ liệu</w:t>
      </w:r>
    </w:p>
    <w:p w14:paraId="6A58231F" w14:textId="77777777" w:rsidR="00E0539D" w:rsidRDefault="00000000">
      <w:pPr>
        <w:spacing w:after="40" w:line="252" w:lineRule="auto"/>
        <w:ind w:left="567" w:hanging="255"/>
      </w:pPr>
      <w:r>
        <w:t>– Xác định công nghệ, phương thức thu thập và khả năng đếm theo từng làn.</w:t>
      </w:r>
    </w:p>
    <w:p w14:paraId="52484E87" w14:textId="77777777" w:rsidR="00E0539D" w:rsidRDefault="00000000">
      <w:pPr>
        <w:spacing w:after="40" w:line="252" w:lineRule="auto"/>
        <w:ind w:left="567" w:hanging="255"/>
      </w:pPr>
      <w:r>
        <w:t>– Khảo sát khả năng phân loại phương tiện, lưu trữ, truyền dữ liệu và đồng bộ thời gian.</w:t>
      </w:r>
    </w:p>
    <w:p w14:paraId="3AF96AF5" w14:textId="77777777" w:rsidR="00E0539D" w:rsidRDefault="00000000">
      <w:pPr>
        <w:spacing w:after="40" w:line="252" w:lineRule="auto"/>
        <w:ind w:left="567" w:hanging="255"/>
      </w:pPr>
      <w:r>
        <w:t>– Xác định khả năng giám sát trạng thái thiết bị, cảnh báo sự cố và mất kết nối.</w:t>
      </w:r>
    </w:p>
    <w:p w14:paraId="0D8911A6" w14:textId="77777777" w:rsidR="00E0539D" w:rsidRDefault="00000000">
      <w:pPr>
        <w:spacing w:after="40" w:line="252" w:lineRule="auto"/>
        <w:ind w:left="567" w:hanging="255"/>
      </w:pPr>
      <w:r>
        <w:t>– Xác định khả năng tích hợp, kết nối và chia sẻ dữ liệu với hệ thống của Cục ĐBVN.</w:t>
      </w:r>
    </w:p>
    <w:p w14:paraId="5E76BC35" w14:textId="77777777" w:rsidR="00E0539D" w:rsidRDefault="00000000">
      <w:pPr>
        <w:spacing w:before="80"/>
      </w:pPr>
      <w:r>
        <w:rPr>
          <w:b/>
        </w:rPr>
        <w:t>7. Khảo sát ATGT và điều kiện thi công</w:t>
      </w:r>
    </w:p>
    <w:p w14:paraId="0C1F3238" w14:textId="77777777" w:rsidR="00E0539D" w:rsidRDefault="00000000">
      <w:pPr>
        <w:spacing w:after="40" w:line="252" w:lineRule="auto"/>
        <w:ind w:left="567" w:hanging="255"/>
      </w:pPr>
      <w:r>
        <w:t>– Khảo sát biển báo, sơn kẻ đường, dải phân cách, hộ lan, tầm nhìn và tĩnh không.</w:t>
      </w:r>
    </w:p>
    <w:p w14:paraId="23D65694" w14:textId="77777777" w:rsidR="00E0539D" w:rsidRDefault="00000000">
      <w:pPr>
        <w:spacing w:after="40" w:line="252" w:lineRule="auto"/>
        <w:ind w:left="567" w:hanging="255"/>
      </w:pPr>
      <w:r>
        <w:t>– Đánh giá điều kiện thi công trên tuyến đang khai thác và yêu cầu bảo đảm giao thông.</w:t>
      </w:r>
    </w:p>
    <w:p w14:paraId="70C42323" w14:textId="77777777" w:rsidR="00E0539D" w:rsidRDefault="00000000">
      <w:pPr>
        <w:spacing w:before="80"/>
      </w:pPr>
      <w:r>
        <w:rPr>
          <w:b/>
        </w:rPr>
        <w:t>8. Thu thập hồ sơ, tài liệu</w:t>
      </w:r>
    </w:p>
    <w:p w14:paraId="2F84D879" w14:textId="77777777" w:rsidR="00E0539D" w:rsidRDefault="00000000">
      <w:pPr>
        <w:spacing w:after="40" w:line="252" w:lineRule="auto"/>
        <w:ind w:left="567" w:hanging="255"/>
      </w:pPr>
      <w:r>
        <w:t>– Thu thập hồ sơ quản lý tuyến, hồ sơ hoàn công, thiết kế trước đây và số liệu đếm xe.</w:t>
      </w:r>
    </w:p>
    <w:p w14:paraId="16715D05" w14:textId="77777777" w:rsidR="00E0539D" w:rsidRDefault="00000000">
      <w:pPr>
        <w:spacing w:after="40" w:line="252" w:lineRule="auto"/>
        <w:ind w:left="567" w:hanging="255"/>
      </w:pPr>
      <w:r>
        <w:t>– Phối hợp Khu QLĐB II, III, IV và đơn vị quản lý tuyến để thu thập, xác nhận hồ sơ và hiện trạng.</w:t>
      </w:r>
    </w:p>
    <w:p w14:paraId="6183E8E6" w14:textId="77777777" w:rsidR="007F18BF" w:rsidRPr="007F18BF" w:rsidRDefault="007F18BF" w:rsidP="007F18BF">
      <w:pPr>
        <w:spacing w:before="80"/>
        <w:jc w:val="both"/>
        <w:rPr>
          <w:b/>
        </w:rPr>
      </w:pPr>
      <w:r w:rsidRPr="007F18BF">
        <w:rPr>
          <w:b/>
        </w:rPr>
        <w:t xml:space="preserve">9. </w:t>
      </w:r>
      <w:r w:rsidRPr="007F18BF">
        <w:rPr>
          <w:b/>
        </w:rPr>
        <w:t>Yêu cầu về giải pháp phần mềm và kiến trúc dữ liệu</w:t>
      </w:r>
    </w:p>
    <w:p w14:paraId="1C8AA815" w14:textId="77777777" w:rsidR="007F18BF" w:rsidRPr="007F18BF" w:rsidRDefault="007F18BF" w:rsidP="007F18BF">
      <w:pPr>
        <w:spacing w:before="80"/>
        <w:ind w:firstLine="720"/>
        <w:jc w:val="both"/>
        <w:rPr>
          <w:bCs/>
        </w:rPr>
      </w:pPr>
      <w:r w:rsidRPr="007F18BF">
        <w:rPr>
          <w:bCs/>
        </w:rPr>
        <w:t>Giải pháp phần mềm quản lý, thu thập, lưu trữ và khai thác dữ liệu của hệ thống trạm đếm xe tự động phải được nghiên cứu, đề xuất theo hướng mở, có khả năng tích hợp và mở rộng, bảo đảm kết nối, chia sẻ và đồng bộ dữ liệu với Cơ sở dữ liệu quản lý kết cấu hạ tầng giao thông đường bộ của Cục Đường bộ Việt Nam và các hệ thống thông tin có liên quan của ngành đường bộ.</w:t>
      </w:r>
    </w:p>
    <w:p w14:paraId="0E5EF005" w14:textId="77777777" w:rsidR="007F18BF" w:rsidRPr="007F18BF" w:rsidRDefault="007F18BF" w:rsidP="007F18BF">
      <w:pPr>
        <w:spacing w:before="80"/>
        <w:ind w:firstLine="720"/>
        <w:jc w:val="both"/>
        <w:rPr>
          <w:bCs/>
        </w:rPr>
      </w:pPr>
      <w:r w:rsidRPr="007F18BF">
        <w:rPr>
          <w:bCs/>
        </w:rPr>
        <w:t>Hệ thống phải bảo đảm khả năng kết nối thông qua các giao diện tích hợp (API/Web Service) hoặc phương thức kết nối phù hợp theo yêu cầu kỹ thuật của Cục Đường bộ Việt Nam, cho phép đồng bộ thống nhất các thông tin cơ bản của trạm đếm, vị trí, tuyến đường, lý trình, tọa độ, làn xe, thiết bị, cảm biến, camera, tình trạng hoạt động và các thông tin quản lý, bảo trì có liên quan.</w:t>
      </w:r>
    </w:p>
    <w:p w14:paraId="6B2AA0BE" w14:textId="77777777" w:rsidR="007F18BF" w:rsidRPr="007F18BF" w:rsidRDefault="007F18BF" w:rsidP="007F18BF">
      <w:pPr>
        <w:spacing w:before="80"/>
        <w:ind w:firstLine="720"/>
        <w:jc w:val="both"/>
        <w:rPr>
          <w:bCs/>
        </w:rPr>
      </w:pPr>
      <w:r w:rsidRPr="007F18BF">
        <w:rPr>
          <w:bCs/>
        </w:rPr>
        <w:t>Đối với dữ liệu đếm xe có tần suất cập nhật lớn, hệ thống cần có giải pháp thu thập, lưu trữ và xử lý dữ liệu tại trạm hoặc tại hệ thống máy chủ trung tâm, đồng thời chuẩn hóa dữ liệu để cung cấp, chia sẻ và đồng bộ với cơ sở dữ liệu dùng chung của Cục Đường bộ Việt Nam. Hệ thống phải bảo đảm khả năng lưu trữ tạm thời và tự động đồng bộ bù dữ liệu trong trường hợp đường truyền bị gián đoạn, không làm mất dữ liệu đã thu thập.</w:t>
      </w:r>
    </w:p>
    <w:p w14:paraId="5D658A50" w14:textId="77777777" w:rsidR="007F18BF" w:rsidRPr="007F18BF" w:rsidRDefault="007F18BF" w:rsidP="007F18BF">
      <w:pPr>
        <w:spacing w:before="80"/>
        <w:ind w:firstLine="720"/>
        <w:jc w:val="both"/>
        <w:rPr>
          <w:bCs/>
        </w:rPr>
      </w:pPr>
      <w:r w:rsidRPr="007F18BF">
        <w:rPr>
          <w:bCs/>
        </w:rPr>
        <w:t>Giải pháp phần mềm phải thống nhất mã định danh trạm, mã tuyến, lý trình, mã thiết bị và các trường dữ liệu chủ yếu, xây dựng theo một mô hình dữ liệu thống nhất, tránh tình trạng cùng một đối tượng nhưng được quản lý bằng nhiều mã hoặc nhiều cấu trúc dữ liệu khác nhau.</w:t>
      </w:r>
    </w:p>
    <w:p w14:paraId="1B78117B" w14:textId="77777777" w:rsidR="007F18BF" w:rsidRPr="007F18BF" w:rsidRDefault="007F18BF" w:rsidP="007F18BF">
      <w:pPr>
        <w:spacing w:before="80"/>
        <w:ind w:firstLine="720"/>
        <w:jc w:val="both"/>
        <w:rPr>
          <w:bCs/>
        </w:rPr>
      </w:pPr>
      <w:r w:rsidRPr="007F18BF">
        <w:rPr>
          <w:bCs/>
        </w:rPr>
        <w:t>Hệ thống phải có khả năng mở rộng số lượng trạm, thiết bị và khối lượng dữ liệu, đáp ứng yêu cầu triển khai không chỉ đối với các trạm thuộc phạm vi dự án mà còn có khả năng tích hợp, mở rộng cho các trạm đếm xe khác trên toàn quốc khi được Cục Đường bộ Việt Nam yêu cầu.</w:t>
      </w:r>
    </w:p>
    <w:p w14:paraId="68435D2B" w14:textId="77777777" w:rsidR="007F18BF" w:rsidRPr="007F18BF" w:rsidRDefault="007F18BF" w:rsidP="007F18BF">
      <w:pPr>
        <w:spacing w:before="80"/>
        <w:ind w:firstLine="720"/>
        <w:jc w:val="both"/>
        <w:rPr>
          <w:bCs/>
        </w:rPr>
      </w:pPr>
      <w:r w:rsidRPr="007F18BF">
        <w:rPr>
          <w:bCs/>
        </w:rPr>
        <w:t>Không xây dựng hệ thống dữ liệu độc lập, khép kín, không tương thích hoặc gây khó khăn cho việc kết nối, chia sẻ, khai thác và quản lý dữ liệu dùng chung của ngành đường bộ. Phương án thiết kế chi tiết về kiến trúc hệ thống, mô hình dữ liệu, giao thức kết nối, API, phương thức đồng bộ và phân quyền khai thác dữ liệu phải được xác định trong bước khảo sát, thiết kế và thống nhất với yêu cầu kỹ thuật của Cục Đường bộ Việt Nam trước khi triển khai.</w:t>
      </w:r>
    </w:p>
    <w:p w14:paraId="7B5A3161" w14:textId="77777777" w:rsidR="007F18BF" w:rsidRPr="007F18BF" w:rsidRDefault="007F18BF" w:rsidP="007F18BF">
      <w:pPr>
        <w:spacing w:before="80"/>
        <w:ind w:firstLine="720"/>
        <w:jc w:val="both"/>
        <w:rPr>
          <w:bCs/>
        </w:rPr>
      </w:pPr>
      <w:r w:rsidRPr="007F18BF">
        <w:rPr>
          <w:bCs/>
        </w:rPr>
        <w:t>Phải khảo sát, đề xuất phương án kiểm thử kết nối và đồng bộ dữ liệu, trong đó xác định rõ các tiêu chí về tính đầy đủ, chính xác, tính toàn vẹn, thời gian đồng bộ, khả năng đồng bộ bù khi mất kết nối, khả năng truy xuất lịch sử và nhật ký giao dịch dữ liệu. Đây là cơ sở để kiểm tra, nghiệm thu khả năng kết nối và đồng bộ của hệ thống với Cơ sở dữ liệu quản lý kết cấu hạ tầng giao thông đường bộ của Cục Đường bộ Việt Nam.</w:t>
      </w:r>
    </w:p>
    <w:p w14:paraId="4E25529E" w14:textId="77777777" w:rsidR="007F18BF" w:rsidRDefault="007F18BF" w:rsidP="007F18BF">
      <w:pPr>
        <w:ind w:firstLine="720"/>
      </w:pPr>
      <w:r>
        <w:t>Định hướng kiến trúc dữ liệu:</w:t>
      </w:r>
    </w:p>
    <w:p w14:paraId="08DF6552" w14:textId="77777777" w:rsidR="007F18BF" w:rsidRDefault="007F18BF" w:rsidP="007F18BF">
      <w:pPr>
        <w:ind w:firstLine="720"/>
      </w:pPr>
      <w:r>
        <w:t>Trạm đếm xe tự động → Thiết bị/Edge tại trạm → Hệ thống phần mềm quản lý tập trung → Cơ sở dữ liệu dữ liệu đếm xe → Lớp tích hợp API/Web Service → Cơ sở dữ liệu quản lý kết cấu hạ tầng giao thông đường bộ của Cục Đường bộ Việt Nam.</w:t>
      </w:r>
    </w:p>
    <w:p w14:paraId="79570677" w14:textId="7D3EC02B" w:rsidR="007F18BF" w:rsidRDefault="007F18BF" w:rsidP="007F18BF">
      <w:pPr>
        <w:spacing w:after="40" w:line="252" w:lineRule="auto"/>
      </w:pPr>
      <w:r>
        <w:t>.</w:t>
      </w:r>
    </w:p>
    <w:p w14:paraId="56D3A66F" w14:textId="77777777" w:rsidR="007F18BF" w:rsidRDefault="007F18BF" w:rsidP="007F18BF">
      <w:pPr>
        <w:spacing w:after="40" w:line="252" w:lineRule="auto"/>
      </w:pPr>
    </w:p>
    <w:p w14:paraId="160A5219" w14:textId="77777777" w:rsidR="00E0539D" w:rsidRDefault="00000000">
      <w:pPr>
        <w:spacing w:before="140" w:after="60"/>
      </w:pPr>
      <w:r>
        <w:rPr>
          <w:b/>
        </w:rPr>
        <w:t>IV. TIÊU CHUẨN, QUY CHUẨN ÁP DỤNG</w:t>
      </w:r>
    </w:p>
    <w:p w14:paraId="24FC5549" w14:textId="77777777" w:rsidR="00E0539D" w:rsidRDefault="00000000">
      <w:pPr>
        <w:spacing w:after="40" w:line="252" w:lineRule="auto"/>
        <w:ind w:left="567" w:hanging="255"/>
      </w:pPr>
      <w:r>
        <w:t>– TCCS 31:2020/TCĐBVN – Quy trình khảo sát đường ô tô.</w:t>
      </w:r>
    </w:p>
    <w:p w14:paraId="7F60A0F1" w14:textId="77777777" w:rsidR="00E0539D" w:rsidRDefault="00000000">
      <w:pPr>
        <w:spacing w:after="40" w:line="252" w:lineRule="auto"/>
        <w:ind w:left="567" w:hanging="255"/>
      </w:pPr>
      <w:r>
        <w:t>– TCVN 9398:2012 – Công tác trắc địa trong xây dựng công trình – Yêu cầu chung.</w:t>
      </w:r>
    </w:p>
    <w:p w14:paraId="390B2C12" w14:textId="77777777" w:rsidR="00E0539D" w:rsidRDefault="00000000">
      <w:pPr>
        <w:spacing w:after="40" w:line="252" w:lineRule="auto"/>
        <w:ind w:left="567" w:hanging="255"/>
      </w:pPr>
      <w:r>
        <w:t>– TCVN 14182:2024 – Bảo dưỡng thường xuyên đường bộ – Yêu cầu kỹ thuật.</w:t>
      </w:r>
    </w:p>
    <w:p w14:paraId="7CA68561" w14:textId="77777777" w:rsidR="00E0539D" w:rsidRDefault="00000000">
      <w:pPr>
        <w:spacing w:after="40" w:line="252" w:lineRule="auto"/>
        <w:ind w:left="567" w:hanging="255"/>
      </w:pPr>
      <w:r>
        <w:t>– TCVN 4054:2005 – Đường ô tô – Tiêu chuẩn thiết kế.</w:t>
      </w:r>
    </w:p>
    <w:p w14:paraId="1B57C816" w14:textId="77777777" w:rsidR="00E0539D" w:rsidRDefault="00000000">
      <w:pPr>
        <w:spacing w:after="40" w:line="252" w:lineRule="auto"/>
        <w:ind w:left="567" w:hanging="255"/>
      </w:pPr>
      <w:r>
        <w:t>– TCCS 38:2022/TCĐBVN – Quy trình thiết kế áo đường mềm.</w:t>
      </w:r>
    </w:p>
    <w:p w14:paraId="11A3B28F" w14:textId="77777777" w:rsidR="00E0539D" w:rsidRDefault="00000000">
      <w:pPr>
        <w:spacing w:after="40" w:line="252" w:lineRule="auto"/>
        <w:ind w:left="567" w:hanging="255"/>
      </w:pPr>
      <w:r>
        <w:t>– TCVN 5574:2018 – Kết cấu bê tông và bê tông cốt thép – Tiêu chuẩn thiết kế.</w:t>
      </w:r>
    </w:p>
    <w:p w14:paraId="5005E520" w14:textId="77777777" w:rsidR="00E0539D" w:rsidRDefault="00000000">
      <w:pPr>
        <w:spacing w:after="40" w:line="252" w:lineRule="auto"/>
        <w:ind w:left="567" w:hanging="255"/>
      </w:pPr>
      <w:r>
        <w:t>– QCVN 41:2024/BGTVT – Quy chuẩn kỹ thuật quốc gia về báo hiệu đường bộ.</w:t>
      </w:r>
    </w:p>
    <w:p w14:paraId="0D33D9EA" w14:textId="77777777" w:rsidR="00E0539D" w:rsidRDefault="00000000">
      <w:pPr>
        <w:spacing w:after="40" w:line="252" w:lineRule="auto"/>
        <w:ind w:left="567" w:hanging="255"/>
      </w:pPr>
      <w:r>
        <w:t>– TCVN 12584:2019 – Trang thiết bị an toàn giao thông đường bộ.</w:t>
      </w:r>
    </w:p>
    <w:p w14:paraId="193B9EF5" w14:textId="77777777" w:rsidR="00E0539D" w:rsidRDefault="00000000">
      <w:pPr>
        <w:spacing w:after="40" w:line="252" w:lineRule="auto"/>
        <w:ind w:left="567" w:hanging="255"/>
      </w:pPr>
      <w:r>
        <w:t>– TCCS 14:2016/TCĐBVN – Tổ chức giao thông và bố trí phòng hộ khi thi công trên đường bộ đang khai thác.</w:t>
      </w:r>
    </w:p>
    <w:p w14:paraId="1F4DD248" w14:textId="77777777" w:rsidR="00E0539D" w:rsidRDefault="00000000">
      <w:pPr>
        <w:spacing w:after="40" w:line="252" w:lineRule="auto"/>
        <w:ind w:left="567" w:hanging="255"/>
      </w:pPr>
      <w:r>
        <w:t>– QCVN 05:2024/BCA – Quy chuẩn kỹ thuật có liên quan đối với camera thuộc danh mục quản lý.</w:t>
      </w:r>
    </w:p>
    <w:p w14:paraId="0788CD41" w14:textId="77777777" w:rsidR="00E0539D" w:rsidRDefault="00000000">
      <w:pPr>
        <w:spacing w:after="40" w:line="252" w:lineRule="auto"/>
        <w:ind w:left="567" w:hanging="255"/>
      </w:pPr>
      <w:r>
        <w:t>– QCVN 11:2026/BCA – Quy chuẩn kỹ thuật quốc gia về thiết bị camera giám sát sử dụng giao thức Internet – Các yêu cầu an ninh mạng cơ bản.</w:t>
      </w:r>
    </w:p>
    <w:p w14:paraId="2636F9D3" w14:textId="77777777" w:rsidR="00E0539D" w:rsidRDefault="00000000">
      <w:pPr>
        <w:spacing w:after="40" w:line="252" w:lineRule="auto"/>
        <w:ind w:left="567" w:hanging="255"/>
      </w:pPr>
      <w:r>
        <w:t>– Thông tư 125/2026/TT-BCA – Danh mục sản phẩm, hàng hóa có mức độ rủi ro trung bình, cao thuộc trách nhiệm quản lý của Bộ Công an; trong đó có camera đo đếm lưu lượng phương tiện và camera giám sát sử dụng giao thức Internet.</w:t>
      </w:r>
    </w:p>
    <w:p w14:paraId="261AEADF" w14:textId="77777777" w:rsidR="00E0539D" w:rsidRDefault="00000000">
      <w:pPr>
        <w:spacing w:after="40" w:line="252" w:lineRule="auto"/>
        <w:ind w:left="567" w:hanging="255"/>
      </w:pPr>
      <w:r>
        <w:t>– Các tiêu chuẩn, quy chuẩn kỹ thuật và văn bản pháp luật hiện hành khác có liên quan.</w:t>
      </w:r>
    </w:p>
    <w:p w14:paraId="71B130F8" w14:textId="77777777" w:rsidR="00E0539D" w:rsidRDefault="00000000">
      <w:pPr>
        <w:spacing w:before="140" w:after="60"/>
      </w:pPr>
      <w:r>
        <w:rPr>
          <w:b/>
        </w:rPr>
        <w:t>V. YÊU CẦU ĐỐI VỚI CAMERA, THIẾT BỊ VÀ AN NINH MẠNG</w:t>
      </w:r>
    </w:p>
    <w:p w14:paraId="35B090A2" w14:textId="77777777" w:rsidR="00E0539D" w:rsidRDefault="00000000">
      <w:pPr>
        <w:spacing w:after="40" w:line="252" w:lineRule="auto"/>
        <w:ind w:left="567" w:hanging="255"/>
      </w:pPr>
      <w:r>
        <w:t>– Camera đo đếm lưu lượng phương tiện và camera sử dụng giao thức Internet phải được lựa chọn, yêu cầu kỹ thuật và quản lý chất lượng phù hợp với quy định hiện hành, trong đó xem xét QCVN 05:2024/BCA, QCVN 11:2026/BCA và Thông tư 125/2026/TT-BCA.</w:t>
      </w:r>
    </w:p>
    <w:p w14:paraId="51A9581D" w14:textId="77777777" w:rsidR="00E0539D" w:rsidRDefault="00000000">
      <w:pPr>
        <w:spacing w:after="40" w:line="252" w:lineRule="auto"/>
        <w:ind w:left="567" w:hanging="255"/>
      </w:pPr>
      <w:r>
        <w:t>– Hồ sơ khảo sát phải đủ cơ sở xác định vị trí, góc quan sát, chiều cao lắp đặt, điều kiện ánh sáng, vật cản, truyền dẫn và khả năng bảo trì.</w:t>
      </w:r>
    </w:p>
    <w:p w14:paraId="68A63264" w14:textId="77777777" w:rsidR="00E0539D" w:rsidRDefault="00000000">
      <w:pPr>
        <w:spacing w:after="40" w:line="252" w:lineRule="auto"/>
        <w:ind w:left="567" w:hanging="255"/>
      </w:pPr>
      <w:r>
        <w:t>– Xác định các yêu cầu về xác thực, quản lý tài khoản, bảo vệ dữ liệu, kênh truyền, cập nhật phần mềm, sao lưu, khôi phục dữ liệu, phân quyền truy cập và khôi phục hoạt động khi mất điện/mất kết nối.</w:t>
      </w:r>
    </w:p>
    <w:p w14:paraId="4AE808B5" w14:textId="77777777" w:rsidR="00E0539D" w:rsidRDefault="00000000">
      <w:pPr>
        <w:spacing w:after="40" w:line="252" w:lineRule="auto"/>
        <w:ind w:left="567" w:hanging="255"/>
      </w:pPr>
      <w:r>
        <w:t>– Không khóa cứng thiết bị theo một hãng hoặc chủng loại cụ thể; yêu cầu kỹ thuật xác định theo tính năng, hiệu năng, khả năng tích hợp và quy chuẩn áp dụng.</w:t>
      </w:r>
    </w:p>
    <w:p w14:paraId="42A2F48D" w14:textId="77777777" w:rsidR="00E0539D" w:rsidRDefault="00000000">
      <w:pPr>
        <w:spacing w:before="140" w:after="60"/>
      </w:pPr>
      <w:r>
        <w:rPr>
          <w:b/>
        </w:rPr>
        <w:t>VI. HỒ SƠ, SẢN PHẨM KHẢO SÁT GIAO NỘP</w:t>
      </w:r>
    </w:p>
    <w:p w14:paraId="008C952D" w14:textId="77777777" w:rsidR="00E0539D" w:rsidRDefault="00000000">
      <w:pPr>
        <w:ind w:left="425" w:hanging="425"/>
      </w:pPr>
      <w:r>
        <w:t>1. Báo cáo kết quả khảo sát và thuyết minh phương pháp khảo sát.</w:t>
      </w:r>
    </w:p>
    <w:p w14:paraId="2C438B8F" w14:textId="77777777" w:rsidR="00E0539D" w:rsidRDefault="00000000">
      <w:pPr>
        <w:ind w:left="425" w:hanging="425"/>
      </w:pPr>
      <w:r>
        <w:t>2. Bình đồ, mặt cắt và bản vẽ hiện trạng cần thiết.</w:t>
      </w:r>
    </w:p>
    <w:p w14:paraId="364DA6DF" w14:textId="77777777" w:rsidR="00E0539D" w:rsidRDefault="00000000">
      <w:pPr>
        <w:ind w:left="425" w:hanging="425"/>
      </w:pPr>
      <w:r>
        <w:t>3. Hồ sơ khảo sát nền, mặt đường, địa chất và móng khi có yêu cầu.</w:t>
      </w:r>
    </w:p>
    <w:p w14:paraId="5C0787A6" w14:textId="77777777" w:rsidR="00E0539D" w:rsidRDefault="00000000">
      <w:pPr>
        <w:ind w:left="425" w:hanging="425"/>
      </w:pPr>
      <w:r>
        <w:t>4. Hồ sơ khảo sát cấp điện, tiếp địa, chống sét.</w:t>
      </w:r>
    </w:p>
    <w:p w14:paraId="27EBCA2A" w14:textId="77777777" w:rsidR="00E0539D" w:rsidRDefault="00000000">
      <w:pPr>
        <w:ind w:left="425" w:hanging="425"/>
      </w:pPr>
      <w:r>
        <w:t>5. Hồ sơ khảo sát viễn thông, truyền dẫn và sơ đồ kết nối dữ liệu.</w:t>
      </w:r>
    </w:p>
    <w:p w14:paraId="1BB78573" w14:textId="77777777" w:rsidR="00E0539D" w:rsidRDefault="00000000">
      <w:pPr>
        <w:ind w:left="425" w:hanging="425"/>
      </w:pPr>
      <w:r>
        <w:t>6. Hồ sơ khảo sát vị trí camera, cảm biến, cổng/cột và tủ thiết bị.</w:t>
      </w:r>
    </w:p>
    <w:p w14:paraId="6A875E99" w14:textId="77777777" w:rsidR="00E0539D" w:rsidRDefault="00000000">
      <w:pPr>
        <w:ind w:left="425" w:hanging="425"/>
      </w:pPr>
      <w:r>
        <w:t>7. Hồ sơ khảo sát tổ chức giao thông, ATGT và điều kiện thi công.</w:t>
      </w:r>
    </w:p>
    <w:p w14:paraId="6644FAE8" w14:textId="77777777" w:rsidR="00E0539D" w:rsidRDefault="00000000">
      <w:pPr>
        <w:ind w:left="425" w:hanging="425"/>
      </w:pPr>
      <w:r>
        <w:t>8. Ảnh hiện trạng có lý trình, vị trí và hướng chụp.</w:t>
      </w:r>
    </w:p>
    <w:p w14:paraId="7F5A82A0" w14:textId="77777777" w:rsidR="00E0539D" w:rsidRDefault="00000000">
      <w:pPr>
        <w:ind w:left="425" w:hanging="425"/>
      </w:pPr>
      <w:r>
        <w:t>9. Số liệu đo đạc gốc, biên bản làm việc và tài liệu thu thập.</w:t>
      </w:r>
    </w:p>
    <w:p w14:paraId="4E5226FD" w14:textId="77777777" w:rsidR="00E0539D" w:rsidRDefault="00000000">
      <w:pPr>
        <w:ind w:left="425" w:hanging="425"/>
      </w:pPr>
      <w:r>
        <w:t>10. Biên bản xác nhận hiện trạng tại các vị trí thuộc Khu QLĐB II, III, IV và đơn vị quản lý tuyến liên quan.</w:t>
      </w:r>
    </w:p>
    <w:p w14:paraId="40AEA348" w14:textId="77777777" w:rsidR="00E0539D" w:rsidRDefault="00000000">
      <w:pPr>
        <w:spacing w:before="140" w:after="60"/>
      </w:pPr>
      <w:r>
        <w:rPr>
          <w:b/>
        </w:rPr>
        <w:t>VII. TỔ CHỨC THỰC HIỆN</w:t>
      </w:r>
    </w:p>
    <w:p w14:paraId="06BAE62A" w14:textId="77777777" w:rsidR="00E0539D" w:rsidRDefault="00000000">
      <w:r>
        <w:rPr>
          <w:b/>
        </w:rPr>
        <w:t>1. Khu Quản lý đường bộ I:</w:t>
      </w:r>
      <w:r>
        <w:t>Là Chủ đầu tư toàn bộ công trình; quản lý thống nhất nhiệm vụ khảo sát, yêu cầu kỹ thuật, chất lượng hồ sơ và tổng hợp kết quả khảo sát toàn tuyến.</w:t>
      </w:r>
    </w:p>
    <w:p w14:paraId="4B1C870A" w14:textId="77777777" w:rsidR="00E0539D" w:rsidRDefault="00000000">
      <w:r>
        <w:rPr>
          <w:b/>
        </w:rPr>
        <w:t>2. Khu Quản lý đường bộ II, III, IV:</w:t>
      </w:r>
      <w:r>
        <w:t>Phối hợp cung cấp hồ sơ quản lý tuyến, xác nhận hiện trạng, hỗ trợ khảo sát và phối hợp giải quyết các vấn đề liên quan tại các vị trí thuộc phạm vi quản lý.</w:t>
      </w:r>
    </w:p>
    <w:p w14:paraId="207563CD" w14:textId="77777777" w:rsidR="00E0539D" w:rsidRDefault="00000000">
      <w:r>
        <w:rPr>
          <w:b/>
        </w:rPr>
        <w:t>3. Đơn vị tư vấn khảo sát:</w:t>
      </w:r>
      <w:r>
        <w:t>Thực hiện đúng nhiệm vụ được phê duyệt; chịu trách nhiệm về tính chính xác, đầy đủ, đồng bộ của số liệu khảo sát; không tự ý thay đổi phạm vi, khối lượng khi chưa được chấp thuận.</w:t>
      </w:r>
    </w:p>
    <w:p w14:paraId="528268CB" w14:textId="77777777" w:rsidR="00E0539D" w:rsidRDefault="00000000">
      <w:pPr>
        <w:spacing w:before="140" w:after="60"/>
      </w:pPr>
      <w:r>
        <w:rPr>
          <w:b/>
        </w:rPr>
        <w:t>VIII. THỜI GIAN THỰC HIỆN</w:t>
      </w:r>
    </w:p>
    <w:p w14:paraId="6FFB0BDC" w14:textId="77777777" w:rsidR="00E0539D" w:rsidRDefault="00000000">
      <w:pPr>
        <w:spacing w:after="60" w:line="269" w:lineRule="auto"/>
        <w:ind w:firstLine="425"/>
      </w:pPr>
      <w:r>
        <w:t>Thời gian thực hiện công tác khảo sát: …… ngày kể từ ngày hợp đồng tư vấn khảo sát có hiệu lực; bảo đảm hoàn thành hồ sơ khảo sát toàn bộ các vị trí thuộc phạm vi công trình.</w:t>
      </w:r>
    </w:p>
    <w:p w14:paraId="0D02E824" w14:textId="77777777" w:rsidR="00E0539D" w:rsidRDefault="00000000">
      <w:pPr>
        <w:spacing w:before="140" w:after="60"/>
      </w:pPr>
      <w:r>
        <w:rPr>
          <w:b/>
        </w:rPr>
        <w:t>IX. KINH PHÍ KHẢO SÁT</w:t>
      </w:r>
    </w:p>
    <w:p w14:paraId="4390723D" w14:textId="77777777" w:rsidR="00E0539D" w:rsidRDefault="00000000">
      <w:pPr>
        <w:spacing w:after="60" w:line="269" w:lineRule="auto"/>
        <w:ind w:firstLine="425"/>
      </w:pPr>
      <w:r>
        <w:t>Chi phí khảo sát được xác định trên cơ sở nhiệm vụ khảo sát được phê duyệt, khối lượng khảo sát thực tế, điều kiện khảo sát tại từng vị trí và các quy định hiện hành về quản lý chi phí đầu tư xây dựng. Giá trị dự toán công tác khảo sát được xác định tại hồ sơ dự toán chi tiết kèm theo Tờ trình.</w:t>
      </w:r>
    </w:p>
    <w:p w14:paraId="177B5ABD" w14:textId="77777777" w:rsidR="00E0539D" w:rsidRDefault="00000000">
      <w:pPr>
        <w:spacing w:after="60" w:line="269" w:lineRule="auto"/>
        <w:ind w:firstLine="425"/>
      </w:pPr>
      <w:r>
        <w:t>Tổng kinh phí đầu tư các trạm và dự toán chi phí khảo sát là hai nội dung khác nhau; không sử dụng tổng kinh phí đầu tư để thay thế cho dự toán khảo sát.</w:t>
      </w:r>
    </w:p>
    <w:p w14:paraId="7254D08F" w14:textId="77777777" w:rsidR="00E0539D" w:rsidRDefault="00000000">
      <w:pPr>
        <w:spacing w:before="140" w:after="60"/>
      </w:pPr>
      <w:r>
        <w:rPr>
          <w:b/>
        </w:rPr>
        <w:t>X. KIẾN NGHỊ, ĐỀ XUẤT</w:t>
      </w:r>
    </w:p>
    <w:p w14:paraId="3AD1FE3A" w14:textId="77777777" w:rsidR="00E0539D" w:rsidRDefault="00000000">
      <w:pPr>
        <w:ind w:left="425" w:hanging="425"/>
      </w:pPr>
      <w:r>
        <w:t>1. Phê duyệt Nhiệm vụ khảo sát xây dựng công trình “Xây dựng trạm đếm xe tự động trên Quốc lộ 1” với phạm vi trên tuyến Quốc lộ 1 từ Hà Nội đến Cà Mau.</w:t>
      </w:r>
    </w:p>
    <w:p w14:paraId="2512CFB6" w14:textId="77777777" w:rsidR="00E0539D" w:rsidRDefault="00000000">
      <w:pPr>
        <w:ind w:left="425" w:hanging="425"/>
      </w:pPr>
      <w:r>
        <w:t>2. Xác định Khu Quản lý đường bộ I là Chủ đầu tư toàn bộ công trình theo nhiệm vụ được cấp có thẩm quyền giao.</w:t>
      </w:r>
    </w:p>
    <w:p w14:paraId="5DB74E62" w14:textId="77777777" w:rsidR="00E0539D" w:rsidRDefault="00000000">
      <w:pPr>
        <w:ind w:left="425" w:hanging="425"/>
      </w:pPr>
      <w:r>
        <w:t>3. Cho phép Khu QLĐB I phối hợp với Khu QLĐB II, III, IV và các đơn vị quản lý tuyến có liên quan để tổ chức khảo sát, thu thập hồ sơ, xác nhận hiện trạng và triển khai tại các vị trí theo danh mục được chấp thuận.</w:t>
      </w:r>
    </w:p>
    <w:p w14:paraId="5C46FA90" w14:textId="77777777" w:rsidR="00E0539D" w:rsidRDefault="00000000">
      <w:pPr>
        <w:ind w:left="425" w:hanging="425"/>
      </w:pPr>
      <w:r>
        <w:t>4. Giao Phòng Quản lý, bảo trì làm đầu mối tham mưu Chủ đầu tư quản lý thống nhất nhiệm vụ khảo sát, yêu cầu kỹ thuật và tổng hợp kết quả khảo sát toàn tuyến.</w:t>
      </w:r>
    </w:p>
    <w:p w14:paraId="2A0754E9" w14:textId="77777777" w:rsidR="00E0539D" w:rsidRDefault="00000000">
      <w:pPr>
        <w:ind w:left="425" w:hanging="425"/>
      </w:pPr>
      <w:r>
        <w:t>5. Yêu cầu hồ sơ khảo sát đủ cơ sở lập thiết kế, dự toán và yêu cầu kỹ thuật hệ thống trạm đếm xe tự động, đặc biệt về vị trí thiết bị, cấp điện, truyền dẫn dữ liệu, kết nối hệ thống, chất lượng thiết bị và an ninh mạng.</w:t>
      </w:r>
    </w:p>
    <w:p w14:paraId="76512603" w14:textId="77777777" w:rsidR="00E0539D" w:rsidRDefault="00000000">
      <w:pPr>
        <w:spacing w:line="269" w:lineRule="auto"/>
        <w:ind w:firstLine="425"/>
      </w:pPr>
      <w:r>
        <w:t>Phòng Quản lý, bảo trì kính trình Lãnh đạo Khu Quản lý đường bộ I xem xét, phê duyệt./.</w:t>
      </w:r>
    </w:p>
    <w:tbl>
      <w:tblPr>
        <w:tblW w:w="0" w:type="auto"/>
        <w:jc w:val="center"/>
        <w:tblLook w:val="04A0" w:firstRow="1" w:lastRow="0" w:firstColumn="1" w:lastColumn="0" w:noHBand="0" w:noVBand="1"/>
      </w:tblPr>
      <w:tblGrid>
        <w:gridCol w:w="4702"/>
        <w:gridCol w:w="4702"/>
      </w:tblGrid>
      <w:tr w:rsidR="00E0539D" w14:paraId="477E287E" w14:textId="77777777">
        <w:trPr>
          <w:jc w:val="center"/>
        </w:trPr>
        <w:tc>
          <w:tcPr>
            <w:tcW w:w="4702" w:type="dxa"/>
          </w:tcPr>
          <w:p w14:paraId="222C4A36" w14:textId="77777777" w:rsidR="00E0539D" w:rsidRDefault="00000000">
            <w:r>
              <w:rPr>
                <w:sz w:val="22"/>
              </w:rPr>
              <w:t>Nơi nhận:</w:t>
            </w:r>
            <w:r>
              <w:rPr>
                <w:sz w:val="22"/>
              </w:rPr>
              <w:br/>
              <w:t>- Như trên;</w:t>
            </w:r>
            <w:r>
              <w:rPr>
                <w:sz w:val="22"/>
              </w:rPr>
              <w:br/>
              <w:t>- Phòng KH-TC;</w:t>
            </w:r>
            <w:r>
              <w:rPr>
                <w:sz w:val="22"/>
              </w:rPr>
              <w:br/>
              <w:t>- Khu QLĐB II, III, IV (phối hợp);</w:t>
            </w:r>
            <w:r>
              <w:rPr>
                <w:sz w:val="22"/>
              </w:rPr>
              <w:br/>
              <w:t>- Các đơn vị có liên quan;</w:t>
            </w:r>
            <w:r>
              <w:rPr>
                <w:sz w:val="22"/>
              </w:rPr>
              <w:br/>
              <w:t>- Lưu: VT, QLBT.</w:t>
            </w:r>
          </w:p>
        </w:tc>
        <w:tc>
          <w:tcPr>
            <w:tcW w:w="4702" w:type="dxa"/>
          </w:tcPr>
          <w:p w14:paraId="1827BCAE" w14:textId="77777777" w:rsidR="00E0539D" w:rsidRDefault="00000000">
            <w:pPr>
              <w:jc w:val="center"/>
            </w:pPr>
            <w:r>
              <w:rPr>
                <w:b/>
                <w:sz w:val="24"/>
              </w:rPr>
              <w:t>KT. TRƯỞNG PHÒNG</w:t>
            </w:r>
            <w:r>
              <w:rPr>
                <w:b/>
                <w:sz w:val="24"/>
              </w:rPr>
              <w:br/>
              <w:t>PHÓ TRƯỞNG PHÒNG</w:t>
            </w:r>
            <w:r>
              <w:rPr>
                <w:b/>
                <w:sz w:val="24"/>
              </w:rPr>
              <w:br/>
            </w:r>
            <w:r>
              <w:rPr>
                <w:b/>
                <w:sz w:val="24"/>
              </w:rPr>
              <w:br/>
            </w:r>
            <w:r>
              <w:rPr>
                <w:b/>
                <w:sz w:val="24"/>
              </w:rPr>
              <w:br/>
            </w:r>
            <w:r>
              <w:rPr>
                <w:b/>
                <w:sz w:val="24"/>
              </w:rPr>
              <w:br/>
            </w:r>
          </w:p>
        </w:tc>
      </w:tr>
    </w:tbl>
    <w:p w14:paraId="5997E90D" w14:textId="4D70C831" w:rsidR="00E0539D" w:rsidRDefault="00E0539D" w:rsidP="007F18BF"/>
    <w:sectPr w:rsidR="00E0539D"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6330E" w14:textId="77777777" w:rsidR="00382047" w:rsidRDefault="00382047">
      <w:pPr>
        <w:spacing w:after="0" w:line="240" w:lineRule="auto"/>
      </w:pPr>
      <w:r>
        <w:separator/>
      </w:r>
    </w:p>
  </w:endnote>
  <w:endnote w:type="continuationSeparator" w:id="0">
    <w:p w14:paraId="2459FB2F" w14:textId="77777777" w:rsidR="00382047" w:rsidRDefault="0038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68B3" w14:textId="77777777" w:rsidR="00E0539D" w:rsidRDefault="00000000">
    <w:pPr>
      <w:pStyle w:val="Footer"/>
      <w:jc w:val="center"/>
    </w:pPr>
    <w:r>
      <w:rPr>
        <w:sz w:val="20"/>
      </w:rPr>
      <w:t xml:space="preserve">Trang </w:t>
    </w:r>
    <w:r>
      <w:fldChar w:fldCharType="begin"/>
    </w:r>
    <w:r>
      <w:instrText>PAGE</w:instrText>
    </w:r>
    <w:r w:rsidR="007F18BF">
      <w:fldChar w:fldCharType="separate"/>
    </w:r>
    <w:r w:rsidR="007F18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9BE58" w14:textId="77777777" w:rsidR="00382047" w:rsidRDefault="00382047">
      <w:pPr>
        <w:spacing w:after="0" w:line="240" w:lineRule="auto"/>
      </w:pPr>
      <w:r>
        <w:separator/>
      </w:r>
    </w:p>
  </w:footnote>
  <w:footnote w:type="continuationSeparator" w:id="0">
    <w:p w14:paraId="7725715F" w14:textId="77777777" w:rsidR="00382047" w:rsidRDefault="003820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556501">
    <w:abstractNumId w:val="8"/>
  </w:num>
  <w:num w:numId="2" w16cid:durableId="629480680">
    <w:abstractNumId w:val="6"/>
  </w:num>
  <w:num w:numId="3" w16cid:durableId="1703938922">
    <w:abstractNumId w:val="5"/>
  </w:num>
  <w:num w:numId="4" w16cid:durableId="976375591">
    <w:abstractNumId w:val="4"/>
  </w:num>
  <w:num w:numId="5" w16cid:durableId="1361660372">
    <w:abstractNumId w:val="7"/>
  </w:num>
  <w:num w:numId="6" w16cid:durableId="1866357811">
    <w:abstractNumId w:val="3"/>
  </w:num>
  <w:num w:numId="7" w16cid:durableId="1532568161">
    <w:abstractNumId w:val="2"/>
  </w:num>
  <w:num w:numId="8" w16cid:durableId="781458263">
    <w:abstractNumId w:val="1"/>
  </w:num>
  <w:num w:numId="9" w16cid:durableId="924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047"/>
    <w:rsid w:val="007F18BF"/>
    <w:rsid w:val="00AA1D8D"/>
    <w:rsid w:val="00B47730"/>
    <w:rsid w:val="00C462AD"/>
    <w:rsid w:val="00CB0664"/>
    <w:rsid w:val="00E05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AA1FE"/>
  <w14:defaultImageDpi w14:val="300"/>
  <w15:docId w15:val="{D45EFD60-A94D-43E8-9908-20C0FAED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2134</Words>
  <Characters>12167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2026-09-22T02:07:00Z</dcterms:modified>
  <cp:category/>
</cp:coreProperties>
</file>