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PEAP-AI Technical Summary</w:t>
      </w:r>
    </w:p>
    <w:p>
      <w:r>
        <w:t>This document summarizes the workflow, architecture, programming stack, and LLM usage of PEAP-AI as implemented in the LLED_bot_MVP repository (LLED 200 Essay Feedback MVP) for formative AI feedback on Descriptive Report drafts.</w:t>
      </w:r>
    </w:p>
    <w:p>
      <w:pPr>
        <w:pStyle w:val="Heading1"/>
      </w:pPr>
      <w:r>
        <w:t>1. Workflow and Architecture</w:t>
      </w:r>
    </w:p>
    <w:p>
      <w:pPr>
        <w:pStyle w:val="Heading2"/>
      </w:pPr>
      <w:r>
        <w:t>1.1 System Overview</w:t>
      </w:r>
    </w:p>
    <w:p>
      <w:r>
        <w:t>PEAP-AI is a locally hosted web application MVP. A student submits an essay draft; the backend orchestrates multiple LLM calls through a LangGraph StateGraph; the system returns strictly schema-validated JSON feedback; the browser renders a two-column view with paragraph-level annotations, sidebar cards, and an overall summary.</w:t>
      </w:r>
    </w:p>
    <w:p>
      <w:r>
        <w:t>Current scope excludes user authentication, persistence, and RAG vector retrieval. Course material references are attached via deterministic mapping, not retrieval.</w:t>
      </w:r>
    </w:p>
    <w:p>
      <w:pPr>
        <w:pStyle w:val="Heading2"/>
      </w:pPr>
      <w:r>
        <w:t>1.2 End-to-End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Behavior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Paste plain text or upload .txt, .md, .doc, .docx, or .pdf; fileExtractor extracts essay_text.</w:t>
            </w:r>
          </w:p>
        </w:tc>
      </w:tr>
      <w:tr>
        <w:tc>
          <w:tcPr>
            <w:tcW w:type="dxa" w:w="4320"/>
          </w:tcPr>
          <w:p>
            <w:r>
              <w:t>Submit</w:t>
            </w:r>
          </w:p>
        </w:tc>
        <w:tc>
          <w:tcPr>
            <w:tcW w:type="dxa" w:w="4320"/>
          </w:tcPr>
          <w:p>
            <w:r>
              <w:t>POST /api/essay-feedback with body { essay_text }.</w:t>
            </w:r>
          </w:p>
        </w:tc>
      </w:tr>
      <w:tr>
        <w:tc>
          <w:tcPr>
            <w:tcW w:type="dxa" w:w="4320"/>
          </w:tcPr>
          <w:p>
            <w:r>
              <w:t>Orchestration</w:t>
            </w:r>
          </w:p>
        </w:tc>
        <w:tc>
          <w:tcPr>
            <w:tcW w:type="dxa" w:w="4320"/>
          </w:tcPr>
          <w:p>
            <w:r>
              <w:t>runFeedbackGraph: parse paragraphs, load prompt.md, run three parallel dimension branches, merge (up to 12 annotations), validate with Zod, optionally repair JSON once, attach course material labels.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FeedbackResponse with paragraphs, annotations (offsets, function, level, evidence, revision guidance), and overall_feedback.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Highlights linked to sidebar cards, dimension/level filters, Summary tab, sessionStorage cache for the latest result.</w:t>
            </w:r>
          </w:p>
        </w:tc>
      </w:tr>
    </w:tbl>
    <w:p>
      <w:pPr>
        <w:pStyle w:val="Heading2"/>
      </w:pPr>
      <w:r>
        <w:t>1.3 LangGraph Feedback Workflow (Implemented)</w:t>
      </w:r>
    </w:p>
    <w:p>
      <w:r>
        <w:t>The diagram below reflects the StateGraph compiled in src/backend/lib/feedbackGraph.ts (@langchain/langgraph).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572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ap-ai-feedback-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Graph nodes (in execution order):</w:t>
      </w:r>
    </w:p>
    <w:p>
      <w:pPr>
        <w:pStyle w:val="ListBullet"/>
      </w:pPr>
      <w:r>
        <w:t>prepare_context — parseEssay + buildPromptMessages from prompt.md</w:t>
      </w:r>
    </w:p>
    <w:p>
      <w:pPr>
        <w:pStyle w:val="ListBullet"/>
      </w:pPr>
      <w:r>
        <w:t>content_feedback — parallel LLM branch (Content function, max 4 annotations)</w:t>
      </w:r>
    </w:p>
    <w:p>
      <w:pPr>
        <w:pStyle w:val="ListBullet"/>
      </w:pPr>
      <w:r>
        <w:t>interpersonal_feedback — parallel LLM branch (Interpersonal function)</w:t>
      </w:r>
    </w:p>
    <w:p>
      <w:pPr>
        <w:pStyle w:val="ListBullet"/>
      </w:pPr>
      <w:r>
        <w:t>organization_feedback — parallel LLM branch (Organization function)</w:t>
      </w:r>
    </w:p>
    <w:p>
      <w:pPr>
        <w:pStyle w:val="ListBullet"/>
      </w:pPr>
      <w:r>
        <w:t>merge_feedback — merge branches, sort by severity, cap at 12 annotations</w:t>
      </w:r>
    </w:p>
    <w:p>
      <w:pPr>
        <w:pStyle w:val="ListBullet"/>
      </w:pPr>
      <w:r>
        <w:t>validate_feedback — Zod validation of offsets, paragraph IDs, and schema</w:t>
      </w:r>
    </w:p>
    <w:p>
      <w:pPr>
        <w:pStyle w:val="ListBullet"/>
      </w:pPr>
      <w:r>
        <w:t>repair_feedback (conditional) — one repair attempt if validation fails</w:t>
      </w:r>
    </w:p>
    <w:p>
      <w:pPr>
        <w:pStyle w:val="ListBullet"/>
      </w:pPr>
      <w:r>
        <w:t>attach_course_materials — map function + level to course material labels</w:t>
      </w:r>
    </w:p>
    <w:p>
      <w:pPr>
        <w:pStyle w:val="ListBullet"/>
      </w:pPr>
      <w:r>
        <w:t>return_feedback — return FeedbackResponse to the API layer</w:t>
      </w:r>
    </w:p>
    <w:p>
      <w:r>
        <w:t>Typical LLM calls per submission: about 3 (parallel dimension nodes). If repair runs, add 1 additional call.</w:t>
      </w:r>
    </w:p>
    <w:p>
      <w:pPr>
        <w:pStyle w:val="Heading2"/>
      </w:pPr>
      <w:r>
        <w:t>1.4 Layered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Location / role</w:t>
            </w:r>
          </w:p>
        </w:tc>
      </w:tr>
      <w:tr>
        <w:tc>
          <w:tcPr>
            <w:tcW w:type="dxa" w:w="4320"/>
          </w:tcPr>
          <w:p>
            <w:r>
              <w:t>Presentation</w:t>
            </w:r>
          </w:p>
        </w:tc>
        <w:tc>
          <w:tcPr>
            <w:tcW w:type="dxa" w:w="4320"/>
          </w:tcPr>
          <w:p>
            <w:r>
              <w:t>src/frontend/ — HTML, CSS, TypeScript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src/backend/server.ts — Express 5</w:t>
            </w:r>
          </w:p>
        </w:tc>
      </w:tr>
      <w:tr>
        <w:tc>
          <w:tcPr>
            <w:tcW w:type="dxa" w:w="4320"/>
          </w:tcPr>
          <w:p>
            <w:r>
              <w:t>Orchestration</w:t>
            </w:r>
          </w:p>
        </w:tc>
        <w:tc>
          <w:tcPr>
            <w:tcW w:type="dxa" w:w="4320"/>
          </w:tcPr>
          <w:p>
            <w:r>
              <w:t>src/backend/lib/feedbackGraph.ts — LangGraph StateGraph</w:t>
            </w:r>
          </w:p>
        </w:tc>
      </w:tr>
      <w:tr>
        <w:tc>
          <w:tcPr>
            <w:tcW w:type="dxa" w:w="4320"/>
          </w:tcPr>
          <w:p>
            <w:r>
              <w:t>LLM + Prompt</w:t>
            </w:r>
          </w:p>
        </w:tc>
        <w:tc>
          <w:tcPr>
            <w:tcW w:type="dxa" w:w="4320"/>
          </w:tcPr>
          <w:p>
            <w:r>
              <w:t>openaiClient.ts, promptBuilder.ts, prompts/prompt.md</w:t>
            </w:r>
          </w:p>
        </w:tc>
      </w:tr>
      <w:tr>
        <w:tc>
          <w:tcPr>
            <w:tcW w:type="dxa" w:w="4320"/>
          </w:tcPr>
          <w:p>
            <w:r>
              <w:t>Validation + Shared</w:t>
            </w:r>
          </w:p>
        </w:tc>
        <w:tc>
          <w:tcPr>
            <w:tcW w:type="dxa" w:w="4320"/>
          </w:tcPr>
          <w:p>
            <w:r>
              <w:t>schemaValidator.ts (Zod), src/shared/schema.ts</w:t>
            </w:r>
          </w:p>
        </w:tc>
      </w:tr>
      <w:tr>
        <w:tc>
          <w:tcPr>
            <w:tcW w:type="dxa" w:w="4320"/>
          </w:tcPr>
          <w:p>
            <w:r>
              <w:t>Course mapping</w:t>
            </w:r>
          </w:p>
        </w:tc>
        <w:tc>
          <w:tcPr>
            <w:tcW w:type="dxa" w:w="4320"/>
          </w:tcPr>
          <w:p>
            <w:r>
              <w:t>src/shared/courseMaterials.ts</w:t>
            </w:r>
          </w:p>
        </w:tc>
      </w:tr>
    </w:tbl>
    <w:p>
      <w:pPr>
        <w:pStyle w:val="Heading2"/>
      </w:pPr>
      <w:r>
        <w:t>1.5 Evaluation Framework</w:t>
      </w:r>
    </w:p>
    <w:p>
      <w:r>
        <w:t>Feedback aligns with the Academic Writing Matrix: three functional dimensions (Content, Interpersonal, Organization) crossed with three levels (text, section, clause_word). The prompt forbids scoring and sentence rewriting; it provides diagnostic feedback and revision guidance only.</w:t>
      </w:r>
    </w:p>
    <w:p>
      <w:pPr>
        <w:pStyle w:val="Heading1"/>
      </w:pPr>
      <w:r>
        <w:t>2. Programming Languages and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Choice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TypeScript (strict: true) across backend, frontend, shared</w:t>
            </w:r>
          </w:p>
        </w:tc>
      </w:tr>
      <w:tr>
        <w:tc>
          <w:tcPr>
            <w:tcW w:type="dxa" w:w="4320"/>
          </w:tcPr>
          <w:p>
            <w:r>
              <w:t>Markup &amp; styling</w:t>
            </w:r>
          </w:p>
        </w:tc>
        <w:tc>
          <w:tcPr>
            <w:tcW w:type="dxa" w:w="4320"/>
          </w:tcPr>
          <w:p>
            <w:r>
              <w:t>HTML5 and CSS (no React/Vue SPA framework)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Node.js 20 or newer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Express 5</w:t>
            </w:r>
          </w:p>
        </w:tc>
      </w:tr>
      <w:tr>
        <w:tc>
          <w:tcPr>
            <w:tcW w:type="dxa" w:w="4320"/>
          </w:tcPr>
          <w:p>
            <w:r>
              <w:t>Workflow engine</w:t>
            </w:r>
          </w:p>
        </w:tc>
        <w:tc>
          <w:tcPr>
            <w:tcW w:type="dxa" w:w="4320"/>
          </w:tcPr>
          <w:p>
            <w:r>
              <w:t>LangGraph (@langchain/langgraph)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Zod 4</w:t>
            </w:r>
          </w:p>
        </w:tc>
      </w:tr>
      <w:tr>
        <w:tc>
          <w:tcPr>
            <w:tcW w:type="dxa" w:w="4320"/>
          </w:tcPr>
          <w:p>
            <w:r>
              <w:t>Document parsing</w:t>
            </w:r>
          </w:p>
        </w:tc>
        <w:tc>
          <w:tcPr>
            <w:tcW w:type="dxa" w:w="4320"/>
          </w:tcPr>
          <w:p>
            <w:r>
              <w:t>mammoth, pdf-parse, word-extractor</w:t>
            </w:r>
          </w:p>
        </w:tc>
      </w:tr>
      <w:tr>
        <w:tc>
          <w:tcPr>
            <w:tcW w:type="dxa" w:w="4320"/>
          </w:tcPr>
          <w:p>
            <w:r>
              <w:t>Uploads</w:t>
            </w:r>
          </w:p>
        </w:tc>
        <w:tc>
          <w:tcPr>
            <w:tcW w:type="dxa" w:w="4320"/>
          </w:tcPr>
          <w:p>
            <w:r>
              <w:t>multer (in-memory, max 10 MB per file)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tsc for frontend bundle; tsx watch + concurrently in dev</w:t>
            </w:r>
          </w:p>
        </w:tc>
      </w:tr>
    </w:tbl>
    <w:p>
      <w:pPr>
        <w:pStyle w:val="Heading1"/>
      </w:pPr>
      <w:r>
        <w:t>3. LLM Models</w:t>
      </w:r>
    </w:p>
    <w:p>
      <w:r>
        <w:t>PEAP-AI currently uses OpenAI models as the primary integration path. The backend adapter (openaiClient.ts) calls the OpenAI Chat Completions API with structured JSON schema output (response_format: json_schema, strict: true).</w:t>
      </w:r>
    </w:p>
    <w:p>
      <w:r>
        <w:t>The architecture is adapter-based: additional large language models (e.g., Anthropic, Google, Azure OpenAI, or other OpenAI-compatible endpoints) can be wired in by implementing the same structured-feedback contract behind the LangGraph nodes, without changing the frontend schema.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Primary provider</w:t>
            </w:r>
          </w:p>
        </w:tc>
        <w:tc>
          <w:tcPr>
            <w:tcW w:type="dxa" w:w="4320"/>
          </w:tcPr>
          <w:p>
            <w:r>
              <w:t>OpenAI (current production path)</w:t>
            </w:r>
          </w:p>
        </w:tc>
      </w:tr>
      <w:tr>
        <w:tc>
          <w:tcPr>
            <w:tcW w:type="dxa" w:w="4320"/>
          </w:tcPr>
          <w:p>
            <w:r>
              <w:t>Default model</w:t>
            </w:r>
          </w:p>
        </w:tc>
        <w:tc>
          <w:tcPr>
            <w:tcW w:type="dxa" w:w="4320"/>
          </w:tcPr>
          <w:p>
            <w:r>
              <w:t>gpt-5.4-mini (overridable via OPENAI_MODEL; see .env.example)</w:t>
            </w:r>
          </w:p>
        </w:tc>
      </w:tr>
      <w:tr>
        <w:tc>
          <w:tcPr>
            <w:tcW w:type="dxa" w:w="4320"/>
          </w:tcPr>
          <w:p>
            <w:r>
              <w:t>Configuration</w:t>
            </w:r>
          </w:p>
        </w:tc>
        <w:tc>
          <w:tcPr>
            <w:tcW w:type="dxa" w:w="4320"/>
          </w:tcPr>
          <w:p>
            <w:r>
              <w:t>OPENAI_API_KEY (required), OPENAI_MODEL (optional), PORT</w:t>
            </w:r>
          </w:p>
        </w:tc>
      </w:tr>
      <w:tr>
        <w:tc>
          <w:tcPr>
            <w:tcW w:type="dxa" w:w="4320"/>
          </w:tcPr>
          <w:p>
            <w:r>
              <w:t>Invocation pattern</w:t>
            </w:r>
          </w:p>
        </w:tc>
        <w:tc>
          <w:tcPr>
            <w:tcW w:type="dxa" w:w="4320"/>
          </w:tcPr>
          <w:p>
            <w:r>
              <w:t>Parallel dimension nodes + optional single repair pass</w:t>
            </w:r>
          </w:p>
        </w:tc>
      </w:tr>
      <w:tr>
        <w:tc>
          <w:tcPr>
            <w:tcW w:type="dxa" w:w="4320"/>
          </w:tcPr>
          <w:p>
            <w:r>
              <w:t>Extensibility</w:t>
            </w:r>
          </w:p>
        </w:tc>
        <w:tc>
          <w:tcPr>
            <w:tcW w:type="dxa" w:w="4320"/>
          </w:tcPr>
          <w:p>
            <w:r>
              <w:t>Other LLMs supported in principle via adapter swap or multi-provider routing</w:t>
            </w:r>
          </w:p>
        </w:tc>
      </w:tr>
    </w:tbl>
    <w:p>
      <w:pPr>
        <w:pStyle w:val="Heading1"/>
      </w:pPr>
      <w:r>
        <w:t>4. 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PEAP-AI Technical Summary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MVP (essay-feedback-mvp v0.1.0)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2026-06-03</w:t>
            </w:r>
          </w:p>
        </w:tc>
      </w:tr>
    </w:tbl>
    <w:p/>
    <w:p>
      <w:r>
        <w:rPr>
          <w:b/>
        </w:rPr>
        <w:t xml:space="preserve">Prepared by: </w:t>
      </w:r>
      <w:r>
        <w:t>Lin Manshan (林满山)</w:t>
        <w:br/>
      </w:r>
      <w:r>
        <w:t>Email: lin.manshan050813@gmail.com</w:t>
      </w:r>
    </w:p>
    <w:p>
      <w:r>
        <w:t>Source: LLED_bot_MVP repository — for course documentation and future HelpMe migration.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