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保存盘点信息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goodsInventoryList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:仓库ID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inventoryCount:盘点数量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入库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礼品出库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2018-06-07T09:44:46Z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