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cs="黑体"/>
          <w:color w:val="000000"/>
        </w:rPr>
        <w:t>物流模型 CPT 与 SFT 实验汇总</w:t>
      </w:r>
    </w:p>
    <w:p>
      <w:pPr>
        <w:pStyle w:val="Subtitle"/>
      </w:pPr>
      <w:r>
        <w:rPr>
          <w:rFonts w:ascii="黑体" w:hAnsi="黑体" w:eastAsia="黑体" w:cs="黑体"/>
          <w:i w:val="0"/>
          <w:color w:val="000000"/>
        </w:rPr>
        <w:t>按实际执行顺序整理    截至 2026年9月15日</w:t>
      </w:r>
    </w:p>
    <w:p>
      <w:pPr>
        <w:spacing w:line="276" w:lineRule="auto" w:after="100"/>
      </w:pPr>
      <w:r>
        <w:rPr>
          <w:rFonts w:ascii="宋体" w:hAnsi="宋体" w:eastAsia="宋体" w:cs="宋体"/>
          <w:color w:val="000000"/>
          <w:sz w:val="24"/>
        </w:rPr>
        <w:t>本报告覆盖原始Step120之后、围绕SC-bench知识题与LogistikaBench开展的22个训练实验条目。每项按实验、目的、数据、方法、结果及已有分析组织；连续曝光曲线的多个检查点合并展示。纯推理诊断作为相关实验的分析证据，不冒充新的CPT或SFT训练。</w:t>
      </w:r>
    </w:p>
    <w:p>
      <w:pPr>
        <w:spacing w:line="276" w:lineRule="auto" w:after="100"/>
      </w:pPr>
      <w:r>
        <w:rPr>
          <w:rFonts w:ascii="宋体" w:hAnsi="宋体" w:eastAsia="宋体" w:cs="宋体"/>
          <w:color w:val="000000"/>
          <w:sz w:val="24"/>
        </w:rPr>
        <w:t>截至本报告，来源材料训练路线仍没有在两个评测集上同时达到至少3个百分点的提升。直接训练评测原题的同题SFT曾大幅涨分，但属于污染诊断，不计作独立能力目标达成。</w:t>
      </w:r>
    </w:p>
    <w:p>
      <w:pPr>
        <w:pStyle w:val="Heading1"/>
      </w:pPr>
      <w:r>
        <w:rPr>
          <w:rFonts w:ascii="黑体" w:hAnsi="黑体" w:eastAsia="黑体" w:cs="黑体"/>
          <w:color w:val="000000"/>
        </w:rPr>
        <w:t>统一基线与阅读口径</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835"/>
        <w:gridCol w:w="2835"/>
        <w:gridCol w:w="3969"/>
      </w:tblGrid>
      <w:tr>
        <w:trPr>
          <w:cantSplit/>
          <w:tblHeader/>
        </w:trPr>
        <w:tc>
          <w:tcPr>
            <w:tcW w:type="dxa" w:w="2835"/>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835"/>
            <w:tcBorders>
              <w:bottom w:val="single" w:sz="6" w:color="000000"/>
            </w:tcBorders>
          </w:tcPr>
          <w:p>
            <w:pPr>
              <w:spacing w:after="60" w:before="60" w:line="252" w:lineRule="auto"/>
            </w:pPr>
            <w:r>
              <w:rPr>
                <w:rFonts w:ascii="宋体" w:hAnsi="宋体" w:eastAsia="宋体" w:cs="宋体"/>
                <w:b/>
                <w:color w:val="000000"/>
                <w:sz w:val="21"/>
              </w:rPr>
              <w:t>历史Step120基线</w:t>
            </w:r>
          </w:p>
        </w:tc>
        <w:tc>
          <w:tcPr>
            <w:tcW w:type="dxa" w:w="3969"/>
            <w:tcBorders>
              <w:bottom w:val="single" w:sz="6" w:color="000000"/>
            </w:tcBorders>
          </w:tcPr>
          <w:p>
            <w:pPr>
              <w:spacing w:after="60" w:before="60" w:line="252" w:lineRule="auto"/>
            </w:pPr>
            <w:r>
              <w:rPr>
                <w:rFonts w:ascii="宋体" w:hAnsi="宋体" w:eastAsia="宋体" w:cs="宋体"/>
                <w:b/>
                <w:color w:val="000000"/>
                <w:sz w:val="21"/>
              </w:rPr>
              <w:t>至少提升3个百分点所需正确数</w:t>
            </w:r>
          </w:p>
        </w:tc>
      </w:tr>
      <w:tr>
        <w:trPr>
          <w:cantSplit/>
        </w:trPr>
        <w:tc>
          <w:tcPr>
            <w:tcW w:type="dxa" w:w="2835"/>
          </w:tcPr>
          <w:p>
            <w:pPr>
              <w:spacing w:after="60" w:before="60" w:line="252" w:lineRule="auto"/>
            </w:pPr>
            <w:r>
              <w:rPr>
                <w:rFonts w:ascii="宋体" w:hAnsi="宋体" w:eastAsia="宋体" w:cs="宋体"/>
                <w:b w:val="0"/>
                <w:color w:val="000000"/>
                <w:sz w:val="21"/>
              </w:rPr>
              <w:t>SC-bench知识部分</w:t>
            </w:r>
          </w:p>
        </w:tc>
        <w:tc>
          <w:tcPr>
            <w:tcW w:type="dxa" w:w="2835"/>
          </w:tcPr>
          <w:p>
            <w:pPr>
              <w:spacing w:after="60" w:before="60" w:line="252" w:lineRule="auto"/>
            </w:pPr>
            <w:r>
              <w:rPr>
                <w:rFonts w:ascii="宋体" w:hAnsi="宋体" w:eastAsia="宋体" w:cs="宋体"/>
                <w:b w:val="0"/>
                <w:color w:val="000000"/>
                <w:sz w:val="21"/>
              </w:rPr>
              <w:t>189/226  83.628%</w:t>
            </w:r>
          </w:p>
        </w:tc>
        <w:tc>
          <w:tcPr>
            <w:tcW w:type="dxa" w:w="3969"/>
          </w:tcPr>
          <w:p>
            <w:pPr>
              <w:spacing w:after="60" w:before="60" w:line="252" w:lineRule="auto"/>
            </w:pPr>
            <w:r>
              <w:rPr>
                <w:rFonts w:ascii="宋体" w:hAnsi="宋体" w:eastAsia="宋体" w:cs="宋体"/>
                <w:b w:val="0"/>
                <w:color w:val="000000"/>
                <w:sz w:val="21"/>
              </w:rPr>
              <w:t>196/226</w:t>
            </w:r>
          </w:p>
        </w:tc>
      </w:tr>
      <w:tr>
        <w:trPr>
          <w:cantSplit/>
        </w:trPr>
        <w:tc>
          <w:tcPr>
            <w:tcW w:type="dxa" w:w="2835"/>
          </w:tcPr>
          <w:p>
            <w:pPr>
              <w:spacing w:after="60" w:before="60" w:line="252" w:lineRule="auto"/>
            </w:pPr>
            <w:r>
              <w:rPr>
                <w:rFonts w:ascii="宋体" w:hAnsi="宋体" w:eastAsia="宋体" w:cs="宋体"/>
                <w:b w:val="0"/>
                <w:color w:val="000000"/>
                <w:sz w:val="21"/>
              </w:rPr>
              <w:t>LogistikaBench</w:t>
            </w:r>
          </w:p>
        </w:tc>
        <w:tc>
          <w:tcPr>
            <w:tcW w:type="dxa" w:w="2835"/>
          </w:tcPr>
          <w:p>
            <w:pPr>
              <w:spacing w:after="60" w:before="60" w:line="252" w:lineRule="auto"/>
            </w:pPr>
            <w:r>
              <w:rPr>
                <w:rFonts w:ascii="宋体" w:hAnsi="宋体" w:eastAsia="宋体" w:cs="宋体"/>
                <w:b w:val="0"/>
                <w:color w:val="000000"/>
                <w:sz w:val="21"/>
              </w:rPr>
              <w:t>1180/1446  81.604%</w:t>
            </w:r>
          </w:p>
        </w:tc>
        <w:tc>
          <w:tcPr>
            <w:tcW w:type="dxa" w:w="3969"/>
          </w:tcPr>
          <w:p>
            <w:pPr>
              <w:spacing w:after="60" w:before="60" w:line="252" w:lineRule="auto"/>
            </w:pPr>
            <w:r>
              <w:rPr>
                <w:rFonts w:ascii="宋体" w:hAnsi="宋体" w:eastAsia="宋体" w:cs="宋体"/>
                <w:b w:val="0"/>
                <w:color w:val="000000"/>
                <w:sz w:val="21"/>
              </w:rPr>
              <w:t>1224/1446</w:t>
            </w:r>
          </w:p>
        </w:tc>
      </w:tr>
    </w:tbl>
    <w:p>
      <w:pPr>
        <w:spacing w:line="276" w:lineRule="auto" w:after="100"/>
      </w:pPr>
      <w:r>
        <w:rPr>
          <w:rFonts w:ascii="宋体" w:hAnsi="宋体" w:eastAsia="宋体" w:cs="宋体"/>
          <w:color w:val="000000"/>
          <w:sz w:val="24"/>
        </w:rPr>
        <w:t>“变化”均为准确率百分点，即（候选答对数－历史基线答对数）÷题数×100，不是相对增长百分比。SC与Logistika分别判定，不能以合计涨分代替两集同时达标。</w:t>
      </w:r>
    </w:p>
    <w:p>
      <w:pPr>
        <w:spacing w:line="276" w:lineRule="auto" w:after="100"/>
      </w:pPr>
      <w:r>
        <w:rPr>
          <w:rFonts w:ascii="宋体" w:hAnsi="宋体" w:eastAsia="宋体" w:cs="宋体"/>
          <w:color w:val="000000"/>
          <w:sz w:val="24"/>
        </w:rPr>
        <w:t>默认报告三轮严格多数票，单选、多选按答案集合判分，无效及无法形成多数的题保留计错。早期实验的上下文、并发及输出上限记录不完全一致，相关条目明确说明；9月10日后固定主协议为关闭thinking、温度0、seed 1024、输出96、上下文8192、TP8、并发32。历史分数差值用于归档，不能将所有不同时间实验视为严格单因素比较。</w:t>
      </w:r>
    </w:p>
    <w:p>
      <w:pPr>
        <w:spacing w:line="276" w:lineRule="auto" w:after="100"/>
      </w:pPr>
      <w:r>
        <w:rPr>
          <w:rFonts w:ascii="宋体" w:hAnsi="宋体" w:eastAsia="宋体" w:cs="宋体"/>
          <w:color w:val="000000"/>
          <w:sz w:val="24"/>
        </w:rPr>
        <w:t>排序依据执行账本、训练起点与实际运行顺序，日期区间含训练及评测归档时间；S2先于S1。没有启动的制数候选、工程失败重试和单纯导出恢复不另编号。报告未复制私有题目、金答案或教材正文。</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实验结果总览</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624"/>
        <w:gridCol w:w="4592"/>
        <w:gridCol w:w="2211"/>
        <w:gridCol w:w="2211"/>
      </w:tblGrid>
      <w:tr>
        <w:trPr>
          <w:cantSplit/>
          <w:tblHeader/>
        </w:trPr>
        <w:tc>
          <w:tcPr>
            <w:tcW w:type="dxa" w:w="624"/>
            <w:tcBorders>
              <w:bottom w:val="single" w:sz="6" w:color="000000"/>
            </w:tcBorders>
          </w:tcPr>
          <w:p>
            <w:pPr>
              <w:spacing w:after="60" w:before="60" w:line="252" w:lineRule="auto"/>
            </w:pPr>
            <w:r>
              <w:rPr>
                <w:rFonts w:ascii="宋体" w:hAnsi="宋体" w:eastAsia="宋体" w:cs="宋体"/>
                <w:b/>
                <w:color w:val="000000"/>
                <w:sz w:val="21"/>
              </w:rPr>
              <w:t>实验</w:t>
            </w:r>
          </w:p>
        </w:tc>
        <w:tc>
          <w:tcPr>
            <w:tcW w:type="dxa" w:w="4592"/>
            <w:tcBorders>
              <w:bottom w:val="single" w:sz="6" w:color="000000"/>
            </w:tcBorders>
          </w:tcPr>
          <w:p>
            <w:pPr>
              <w:spacing w:after="60" w:before="60" w:line="252" w:lineRule="auto"/>
            </w:pPr>
            <w:r>
              <w:rPr>
                <w:rFonts w:ascii="宋体" w:hAnsi="宋体" w:eastAsia="宋体" w:cs="宋体"/>
                <w:b/>
                <w:color w:val="000000"/>
                <w:sz w:val="21"/>
              </w:rPr>
              <w:t>名称或检查点</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SC 正确数／变化</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Logistika 正确数／变化</w:t>
            </w:r>
          </w:p>
        </w:tc>
      </w:tr>
      <w:tr>
        <w:trPr>
          <w:cantSplit/>
        </w:trPr>
        <w:tc>
          <w:tcPr>
            <w:tcW w:type="dxa" w:w="624"/>
          </w:tcPr>
          <w:p>
            <w:pPr>
              <w:spacing w:after="60" w:before="60" w:line="252" w:lineRule="auto"/>
            </w:pPr>
            <w:r>
              <w:rPr>
                <w:rFonts w:ascii="宋体" w:hAnsi="宋体" w:eastAsia="宋体" w:cs="宋体"/>
                <w:b w:val="0"/>
                <w:color w:val="000000"/>
                <w:sz w:val="21"/>
              </w:rPr>
              <w:t>01</w:t>
            </w:r>
          </w:p>
        </w:tc>
        <w:tc>
          <w:tcPr>
            <w:tcW w:type="dxa" w:w="4592"/>
          </w:tcPr>
          <w:p>
            <w:pPr>
              <w:spacing w:after="60" w:before="60" w:line="252" w:lineRule="auto"/>
            </w:pPr>
            <w:r>
              <w:rPr>
                <w:rFonts w:ascii="宋体" w:hAnsi="宋体" w:eastAsia="宋体" w:cs="宋体"/>
                <w:b w:val="0"/>
                <w:color w:val="000000"/>
                <w:sz w:val="21"/>
              </w:rPr>
              <w:t>单本物流教材首遍训练</w:t>
            </w:r>
          </w:p>
        </w:tc>
        <w:tc>
          <w:tcPr>
            <w:tcW w:type="dxa" w:w="2211"/>
          </w:tcPr>
          <w:p>
            <w:pPr>
              <w:spacing w:after="60" w:before="60" w:line="252" w:lineRule="auto"/>
            </w:pPr>
            <w:r>
              <w:rPr>
                <w:rFonts w:ascii="宋体" w:hAnsi="宋体" w:eastAsia="宋体" w:cs="宋体"/>
                <w:b w:val="0"/>
                <w:color w:val="000000"/>
                <w:sz w:val="21"/>
              </w:rPr>
              <w:t>189  +0.000</w:t>
            </w:r>
          </w:p>
        </w:tc>
        <w:tc>
          <w:tcPr>
            <w:tcW w:type="dxa" w:w="2211"/>
          </w:tcPr>
          <w:p>
            <w:pPr>
              <w:spacing w:after="60" w:before="60" w:line="252" w:lineRule="auto"/>
            </w:pPr>
            <w:r>
              <w:rPr>
                <w:rFonts w:ascii="宋体" w:hAnsi="宋体" w:eastAsia="宋体" w:cs="宋体"/>
                <w:b w:val="0"/>
                <w:color w:val="000000"/>
                <w:sz w:val="21"/>
              </w:rPr>
              <w:t>1181  +0.069</w:t>
            </w:r>
          </w:p>
        </w:tc>
      </w:tr>
      <w:tr>
        <w:trPr>
          <w:cantSplit/>
        </w:trPr>
        <w:tc>
          <w:tcPr>
            <w:tcW w:type="dxa" w:w="624"/>
          </w:tcPr>
          <w:p>
            <w:pPr>
              <w:spacing w:after="60" w:before="60" w:line="252" w:lineRule="auto"/>
            </w:pPr>
            <w:r>
              <w:rPr>
                <w:rFonts w:ascii="宋体" w:hAnsi="宋体" w:eastAsia="宋体" w:cs="宋体"/>
                <w:b w:val="0"/>
                <w:color w:val="000000"/>
                <w:sz w:val="21"/>
              </w:rPr>
              <w:t>02</w:t>
            </w:r>
          </w:p>
        </w:tc>
        <w:tc>
          <w:tcPr>
            <w:tcW w:type="dxa" w:w="4592"/>
          </w:tcPr>
          <w:p>
            <w:pPr>
              <w:spacing w:after="60" w:before="60" w:line="252" w:lineRule="auto"/>
            </w:pPr>
            <w:r>
              <w:rPr>
                <w:rFonts w:ascii="宋体" w:hAnsi="宋体" w:eastAsia="宋体" w:cs="宋体"/>
                <w:b w:val="0"/>
                <w:color w:val="000000"/>
                <w:sz w:val="21"/>
              </w:rPr>
              <w:t>单书两遍和四遍曝光曲线 2遍 第58步</w:t>
            </w:r>
          </w:p>
        </w:tc>
        <w:tc>
          <w:tcPr>
            <w:tcW w:type="dxa" w:w="2211"/>
          </w:tcPr>
          <w:p>
            <w:pPr>
              <w:spacing w:after="60" w:before="60" w:line="252" w:lineRule="auto"/>
            </w:pPr>
            <w:r>
              <w:rPr>
                <w:rFonts w:ascii="宋体" w:hAnsi="宋体" w:eastAsia="宋体" w:cs="宋体"/>
                <w:b w:val="0"/>
                <w:color w:val="000000"/>
                <w:sz w:val="21"/>
              </w:rPr>
              <w:t>189  +0.000</w:t>
            </w:r>
          </w:p>
        </w:tc>
        <w:tc>
          <w:tcPr>
            <w:tcW w:type="dxa" w:w="2211"/>
          </w:tcPr>
          <w:p>
            <w:pPr>
              <w:spacing w:after="60" w:before="60" w:line="252" w:lineRule="auto"/>
            </w:pPr>
            <w:r>
              <w:rPr>
                <w:rFonts w:ascii="宋体" w:hAnsi="宋体" w:eastAsia="宋体" w:cs="宋体"/>
                <w:b w:val="0"/>
                <w:color w:val="000000"/>
                <w:sz w:val="21"/>
              </w:rPr>
              <w:t>1177  -0.207</w:t>
            </w:r>
          </w:p>
        </w:tc>
      </w:tr>
      <w:tr>
        <w:trPr>
          <w:cantSplit/>
        </w:trPr>
        <w:tc>
          <w:tcPr>
            <w:tcW w:type="dxa" w:w="624"/>
          </w:tcPr>
          <w:p>
            <w:pPr>
              <w:spacing w:after="60" w:before="60" w:line="252" w:lineRule="auto"/>
            </w:pPr>
            <w:r>
              <w:rPr>
                <w:rFonts w:ascii="宋体" w:hAnsi="宋体" w:eastAsia="宋体" w:cs="宋体"/>
                <w:b w:val="0"/>
                <w:color w:val="000000"/>
                <w:sz w:val="21"/>
              </w:rPr>
              <w:t>02</w:t>
            </w:r>
          </w:p>
        </w:tc>
        <w:tc>
          <w:tcPr>
            <w:tcW w:type="dxa" w:w="4592"/>
          </w:tcPr>
          <w:p>
            <w:pPr>
              <w:spacing w:after="60" w:before="60" w:line="252" w:lineRule="auto"/>
            </w:pPr>
            <w:r>
              <w:rPr>
                <w:rFonts w:ascii="宋体" w:hAnsi="宋体" w:eastAsia="宋体" w:cs="宋体"/>
                <w:b w:val="0"/>
                <w:color w:val="000000"/>
                <w:sz w:val="21"/>
              </w:rPr>
              <w:t>单书两遍和四遍曝光曲线 4遍 第116步</w:t>
            </w:r>
          </w:p>
        </w:tc>
        <w:tc>
          <w:tcPr>
            <w:tcW w:type="dxa" w:w="2211"/>
          </w:tcPr>
          <w:p>
            <w:pPr>
              <w:spacing w:after="60" w:before="60" w:line="252" w:lineRule="auto"/>
            </w:pPr>
            <w:r>
              <w:rPr>
                <w:rFonts w:ascii="宋体" w:hAnsi="宋体" w:eastAsia="宋体" w:cs="宋体"/>
                <w:b w:val="0"/>
                <w:color w:val="000000"/>
                <w:sz w:val="21"/>
              </w:rPr>
              <w:t>189  +0.000</w:t>
            </w:r>
          </w:p>
        </w:tc>
        <w:tc>
          <w:tcPr>
            <w:tcW w:type="dxa" w:w="2211"/>
          </w:tcPr>
          <w:p>
            <w:pPr>
              <w:spacing w:after="60" w:before="60" w:line="252" w:lineRule="auto"/>
            </w:pPr>
            <w:r>
              <w:rPr>
                <w:rFonts w:ascii="宋体" w:hAnsi="宋体" w:eastAsia="宋体" w:cs="宋体"/>
                <w:b w:val="0"/>
                <w:color w:val="000000"/>
                <w:sz w:val="21"/>
              </w:rPr>
              <w:t>1182  +0.138</w:t>
            </w:r>
          </w:p>
        </w:tc>
      </w:tr>
      <w:tr>
        <w:trPr>
          <w:cantSplit/>
        </w:trPr>
        <w:tc>
          <w:tcPr>
            <w:tcW w:type="dxa" w:w="624"/>
          </w:tcPr>
          <w:p>
            <w:pPr>
              <w:spacing w:after="60" w:before="60" w:line="252" w:lineRule="auto"/>
            </w:pPr>
            <w:r>
              <w:rPr>
                <w:rFonts w:ascii="宋体" w:hAnsi="宋体" w:eastAsia="宋体" w:cs="宋体"/>
                <w:b w:val="0"/>
                <w:color w:val="000000"/>
                <w:sz w:val="21"/>
              </w:rPr>
              <w:t>03</w:t>
            </w:r>
          </w:p>
        </w:tc>
        <w:tc>
          <w:tcPr>
            <w:tcW w:type="dxa" w:w="4592"/>
          </w:tcPr>
          <w:p>
            <w:pPr>
              <w:spacing w:after="60" w:before="60" w:line="252" w:lineRule="auto"/>
            </w:pPr>
            <w:r>
              <w:rPr>
                <w:rFonts w:ascii="宋体" w:hAnsi="宋体" w:eastAsia="宋体" w:cs="宋体"/>
                <w:b w:val="0"/>
                <w:color w:val="000000"/>
                <w:sz w:val="21"/>
              </w:rPr>
              <w:t>评测原题直接转文本训练</w:t>
            </w:r>
          </w:p>
        </w:tc>
        <w:tc>
          <w:tcPr>
            <w:tcW w:type="dxa" w:w="2211"/>
          </w:tcPr>
          <w:p>
            <w:pPr>
              <w:spacing w:after="60" w:before="60" w:line="252" w:lineRule="auto"/>
            </w:pPr>
            <w:r>
              <w:rPr>
                <w:rFonts w:ascii="宋体" w:hAnsi="宋体" w:eastAsia="宋体" w:cs="宋体"/>
                <w:b w:val="0"/>
                <w:color w:val="000000"/>
                <w:sz w:val="21"/>
              </w:rPr>
              <w:t>190  +0.442</w:t>
            </w:r>
          </w:p>
        </w:tc>
        <w:tc>
          <w:tcPr>
            <w:tcW w:type="dxa" w:w="2211"/>
          </w:tcPr>
          <w:p>
            <w:pPr>
              <w:spacing w:after="60" w:before="60" w:line="252" w:lineRule="auto"/>
            </w:pPr>
            <w:r>
              <w:rPr>
                <w:rFonts w:ascii="宋体" w:hAnsi="宋体" w:eastAsia="宋体" w:cs="宋体"/>
                <w:b w:val="0"/>
                <w:color w:val="000000"/>
                <w:sz w:val="21"/>
              </w:rPr>
              <w:t>1191  +0.761</w:t>
            </w:r>
          </w:p>
        </w:tc>
      </w:tr>
      <w:tr>
        <w:trPr>
          <w:cantSplit/>
        </w:trPr>
        <w:tc>
          <w:tcPr>
            <w:tcW w:type="dxa" w:w="624"/>
          </w:tcPr>
          <w:p>
            <w:pPr>
              <w:spacing w:after="60" w:before="60" w:line="252" w:lineRule="auto"/>
            </w:pPr>
            <w:r>
              <w:rPr>
                <w:rFonts w:ascii="宋体" w:hAnsi="宋体" w:eastAsia="宋体" w:cs="宋体"/>
                <w:b w:val="0"/>
                <w:color w:val="000000"/>
                <w:sz w:val="21"/>
              </w:rPr>
              <w:t>04</w:t>
            </w:r>
          </w:p>
        </w:tc>
        <w:tc>
          <w:tcPr>
            <w:tcW w:type="dxa" w:w="4592"/>
          </w:tcPr>
          <w:p>
            <w:pPr>
              <w:spacing w:after="60" w:before="60" w:line="252" w:lineRule="auto"/>
            </w:pPr>
            <w:r>
              <w:rPr>
                <w:rFonts w:ascii="宋体" w:hAnsi="宋体" w:eastAsia="宋体" w:cs="宋体"/>
                <w:b w:val="0"/>
                <w:color w:val="000000"/>
                <w:sz w:val="21"/>
              </w:rPr>
              <w:t>评测题干改写后转文本训练</w:t>
            </w:r>
          </w:p>
        </w:tc>
        <w:tc>
          <w:tcPr>
            <w:tcW w:type="dxa" w:w="2211"/>
          </w:tcPr>
          <w:p>
            <w:pPr>
              <w:spacing w:after="60" w:before="60" w:line="252" w:lineRule="auto"/>
            </w:pPr>
            <w:r>
              <w:rPr>
                <w:rFonts w:ascii="宋体" w:hAnsi="宋体" w:eastAsia="宋体" w:cs="宋体"/>
                <w:b w:val="0"/>
                <w:color w:val="000000"/>
                <w:sz w:val="21"/>
              </w:rPr>
              <w:t>189  +0.000</w:t>
            </w:r>
          </w:p>
        </w:tc>
        <w:tc>
          <w:tcPr>
            <w:tcW w:type="dxa" w:w="2211"/>
          </w:tcPr>
          <w:p>
            <w:pPr>
              <w:spacing w:after="60" w:before="60" w:line="252" w:lineRule="auto"/>
            </w:pPr>
            <w:r>
              <w:rPr>
                <w:rFonts w:ascii="宋体" w:hAnsi="宋体" w:eastAsia="宋体" w:cs="宋体"/>
                <w:b w:val="0"/>
                <w:color w:val="000000"/>
                <w:sz w:val="21"/>
              </w:rPr>
              <w:t>1184  +0.277</w:t>
            </w:r>
          </w:p>
        </w:tc>
      </w:tr>
      <w:tr>
        <w:trPr>
          <w:cantSplit/>
        </w:trPr>
        <w:tc>
          <w:tcPr>
            <w:tcW w:type="dxa" w:w="624"/>
          </w:tcPr>
          <w:p>
            <w:pPr>
              <w:spacing w:after="60" w:before="60" w:line="252" w:lineRule="auto"/>
            </w:pPr>
            <w:r>
              <w:rPr>
                <w:rFonts w:ascii="宋体" w:hAnsi="宋体" w:eastAsia="宋体" w:cs="宋体"/>
                <w:b w:val="0"/>
                <w:color w:val="000000"/>
                <w:sz w:val="21"/>
              </w:rPr>
              <w:t>05</w:t>
            </w:r>
          </w:p>
        </w:tc>
        <w:tc>
          <w:tcPr>
            <w:tcW w:type="dxa" w:w="4592"/>
          </w:tcPr>
          <w:p>
            <w:pPr>
              <w:spacing w:after="60" w:before="60" w:line="252" w:lineRule="auto"/>
            </w:pPr>
            <w:r>
              <w:rPr>
                <w:rFonts w:ascii="宋体" w:hAnsi="宋体" w:eastAsia="宋体" w:cs="宋体"/>
                <w:b w:val="0"/>
                <w:color w:val="000000"/>
                <w:sz w:val="21"/>
              </w:rPr>
              <w:t>八题全文监督拟合</w:t>
            </w:r>
          </w:p>
        </w:tc>
        <w:tc>
          <w:tcPr>
            <w:tcW w:type="dxa" w:w="2211"/>
          </w:tcPr>
          <w:p>
            <w:pPr>
              <w:spacing w:after="60" w:before="60" w:line="252" w:lineRule="auto"/>
            </w:pPr>
            <w:r>
              <w:rPr>
                <w:rFonts w:ascii="宋体" w:hAnsi="宋体" w:eastAsia="宋体" w:cs="宋体"/>
                <w:b w:val="0"/>
                <w:color w:val="000000"/>
                <w:sz w:val="21"/>
              </w:rPr>
              <w:t>189  +0.000</w:t>
            </w:r>
          </w:p>
        </w:tc>
        <w:tc>
          <w:tcPr>
            <w:tcW w:type="dxa" w:w="2211"/>
          </w:tcPr>
          <w:p>
            <w:pPr>
              <w:spacing w:after="60" w:before="60" w:line="252" w:lineRule="auto"/>
            </w:pPr>
            <w:r>
              <w:rPr>
                <w:rFonts w:ascii="宋体" w:hAnsi="宋体" w:eastAsia="宋体" w:cs="宋体"/>
                <w:b w:val="0"/>
                <w:color w:val="000000"/>
                <w:sz w:val="21"/>
              </w:rPr>
              <w:t>1185  +0.346</w:t>
            </w:r>
          </w:p>
        </w:tc>
      </w:tr>
      <w:tr>
        <w:trPr>
          <w:cantSplit/>
        </w:trPr>
        <w:tc>
          <w:tcPr>
            <w:tcW w:type="dxa" w:w="624"/>
          </w:tcPr>
          <w:p>
            <w:pPr>
              <w:spacing w:after="60" w:before="60" w:line="252" w:lineRule="auto"/>
            </w:pPr>
            <w:r>
              <w:rPr>
                <w:rFonts w:ascii="宋体" w:hAnsi="宋体" w:eastAsia="宋体" w:cs="宋体"/>
                <w:b w:val="0"/>
                <w:color w:val="000000"/>
                <w:sz w:val="21"/>
              </w:rPr>
              <w:t>06</w:t>
            </w:r>
          </w:p>
        </w:tc>
        <w:tc>
          <w:tcPr>
            <w:tcW w:type="dxa" w:w="4592"/>
          </w:tcPr>
          <w:p>
            <w:pPr>
              <w:spacing w:after="60" w:before="60" w:line="252" w:lineRule="auto"/>
            </w:pPr>
            <w:r>
              <w:rPr>
                <w:rFonts w:ascii="宋体" w:hAnsi="宋体" w:eastAsia="宋体" w:cs="宋体"/>
                <w:b w:val="0"/>
                <w:color w:val="000000"/>
                <w:sz w:val="21"/>
              </w:rPr>
              <w:t>八题答案专属监督拟合</w:t>
            </w:r>
          </w:p>
        </w:tc>
        <w:tc>
          <w:tcPr>
            <w:tcW w:type="dxa" w:w="2211"/>
          </w:tcPr>
          <w:p>
            <w:pPr>
              <w:spacing w:after="60" w:before="60" w:line="252" w:lineRule="auto"/>
            </w:pPr>
            <w:r>
              <w:rPr>
                <w:rFonts w:ascii="宋体" w:hAnsi="宋体" w:eastAsia="宋体" w:cs="宋体"/>
                <w:b w:val="0"/>
                <w:color w:val="000000"/>
                <w:sz w:val="21"/>
              </w:rPr>
              <w:t>189  +0.000</w:t>
            </w:r>
          </w:p>
        </w:tc>
        <w:tc>
          <w:tcPr>
            <w:tcW w:type="dxa" w:w="2211"/>
          </w:tcPr>
          <w:p>
            <w:pPr>
              <w:spacing w:after="60" w:before="60" w:line="252" w:lineRule="auto"/>
            </w:pPr>
            <w:r>
              <w:rPr>
                <w:rFonts w:ascii="宋体" w:hAnsi="宋体" w:eastAsia="宋体" w:cs="宋体"/>
                <w:b w:val="0"/>
                <w:color w:val="000000"/>
                <w:sz w:val="21"/>
              </w:rPr>
              <w:t>1185  +0.346</w:t>
            </w:r>
          </w:p>
        </w:tc>
      </w:tr>
      <w:tr>
        <w:trPr>
          <w:cantSplit/>
        </w:trPr>
        <w:tc>
          <w:tcPr>
            <w:tcW w:type="dxa" w:w="624"/>
          </w:tcPr>
          <w:p>
            <w:pPr>
              <w:spacing w:after="60" w:before="60" w:line="252" w:lineRule="auto"/>
            </w:pPr>
            <w:r>
              <w:rPr>
                <w:rFonts w:ascii="宋体" w:hAnsi="宋体" w:eastAsia="宋体" w:cs="宋体"/>
                <w:b w:val="0"/>
                <w:color w:val="000000"/>
                <w:sz w:val="21"/>
              </w:rPr>
              <w:t>07</w:t>
            </w:r>
          </w:p>
        </w:tc>
        <w:tc>
          <w:tcPr>
            <w:tcW w:type="dxa" w:w="4592"/>
          </w:tcPr>
          <w:p>
            <w:pPr>
              <w:spacing w:after="60" w:before="60" w:line="252" w:lineRule="auto"/>
            </w:pPr>
            <w:r>
              <w:rPr>
                <w:rFonts w:ascii="宋体" w:hAnsi="宋体" w:eastAsia="宋体" w:cs="宋体"/>
                <w:b w:val="0"/>
                <w:color w:val="000000"/>
                <w:sz w:val="21"/>
              </w:rPr>
              <w:t>全部评测题对话式同题拟合 1遍 第418步</w:t>
            </w:r>
          </w:p>
        </w:tc>
        <w:tc>
          <w:tcPr>
            <w:tcW w:type="dxa" w:w="2211"/>
          </w:tcPr>
          <w:p>
            <w:pPr>
              <w:spacing w:after="60" w:before="60" w:line="252" w:lineRule="auto"/>
            </w:pPr>
            <w:r>
              <w:rPr>
                <w:rFonts w:ascii="宋体" w:hAnsi="宋体" w:eastAsia="宋体" w:cs="宋体"/>
                <w:b w:val="0"/>
                <w:color w:val="000000"/>
                <w:sz w:val="21"/>
              </w:rPr>
              <w:t>223  +15.044</w:t>
            </w:r>
          </w:p>
        </w:tc>
        <w:tc>
          <w:tcPr>
            <w:tcW w:type="dxa" w:w="2211"/>
          </w:tcPr>
          <w:p>
            <w:pPr>
              <w:spacing w:after="60" w:before="60" w:line="252" w:lineRule="auto"/>
            </w:pPr>
            <w:r>
              <w:rPr>
                <w:rFonts w:ascii="宋体" w:hAnsi="宋体" w:eastAsia="宋体" w:cs="宋体"/>
                <w:b w:val="0"/>
                <w:color w:val="000000"/>
                <w:sz w:val="21"/>
              </w:rPr>
              <w:t>1335  +10.719</w:t>
            </w:r>
          </w:p>
        </w:tc>
      </w:tr>
      <w:tr>
        <w:trPr>
          <w:cantSplit/>
        </w:trPr>
        <w:tc>
          <w:tcPr>
            <w:tcW w:type="dxa" w:w="624"/>
          </w:tcPr>
          <w:p>
            <w:pPr>
              <w:spacing w:after="60" w:before="60" w:line="252" w:lineRule="auto"/>
            </w:pPr>
            <w:r>
              <w:rPr>
                <w:rFonts w:ascii="宋体" w:hAnsi="宋体" w:eastAsia="宋体" w:cs="宋体"/>
                <w:b w:val="0"/>
                <w:color w:val="000000"/>
                <w:sz w:val="21"/>
              </w:rPr>
              <w:t>07</w:t>
            </w:r>
          </w:p>
        </w:tc>
        <w:tc>
          <w:tcPr>
            <w:tcW w:type="dxa" w:w="4592"/>
          </w:tcPr>
          <w:p>
            <w:pPr>
              <w:spacing w:after="60" w:before="60" w:line="252" w:lineRule="auto"/>
            </w:pPr>
            <w:r>
              <w:rPr>
                <w:rFonts w:ascii="宋体" w:hAnsi="宋体" w:eastAsia="宋体" w:cs="宋体"/>
                <w:b w:val="0"/>
                <w:color w:val="000000"/>
                <w:sz w:val="21"/>
              </w:rPr>
              <w:t>全部评测题对话式同题拟合 2遍 第836步</w:t>
            </w:r>
          </w:p>
        </w:tc>
        <w:tc>
          <w:tcPr>
            <w:tcW w:type="dxa" w:w="2211"/>
          </w:tcPr>
          <w:p>
            <w:pPr>
              <w:spacing w:after="60" w:before="60" w:line="252" w:lineRule="auto"/>
            </w:pPr>
            <w:r>
              <w:rPr>
                <w:rFonts w:ascii="宋体" w:hAnsi="宋体" w:eastAsia="宋体" w:cs="宋体"/>
                <w:b w:val="0"/>
                <w:color w:val="000000"/>
                <w:sz w:val="21"/>
              </w:rPr>
              <w:t>220  +13.717</w:t>
            </w:r>
          </w:p>
        </w:tc>
        <w:tc>
          <w:tcPr>
            <w:tcW w:type="dxa" w:w="2211"/>
          </w:tcPr>
          <w:p>
            <w:pPr>
              <w:spacing w:after="60" w:before="60" w:line="252" w:lineRule="auto"/>
            </w:pPr>
            <w:r>
              <w:rPr>
                <w:rFonts w:ascii="宋体" w:hAnsi="宋体" w:eastAsia="宋体" w:cs="宋体"/>
                <w:b w:val="0"/>
                <w:color w:val="000000"/>
                <w:sz w:val="21"/>
              </w:rPr>
              <w:t>1359  +12.379</w:t>
            </w:r>
          </w:p>
        </w:tc>
      </w:tr>
      <w:tr>
        <w:trPr>
          <w:cantSplit/>
        </w:trPr>
        <w:tc>
          <w:tcPr>
            <w:tcW w:type="dxa" w:w="624"/>
          </w:tcPr>
          <w:p>
            <w:pPr>
              <w:spacing w:after="60" w:before="60" w:line="252" w:lineRule="auto"/>
            </w:pPr>
            <w:r>
              <w:rPr>
                <w:rFonts w:ascii="宋体" w:hAnsi="宋体" w:eastAsia="宋体" w:cs="宋体"/>
                <w:b w:val="0"/>
                <w:color w:val="000000"/>
                <w:sz w:val="21"/>
              </w:rPr>
              <w:t>08</w:t>
            </w:r>
          </w:p>
        </w:tc>
        <w:tc>
          <w:tcPr>
            <w:tcW w:type="dxa" w:w="4592"/>
          </w:tcPr>
          <w:p>
            <w:pPr>
              <w:spacing w:after="60" w:before="60" w:line="252" w:lineRule="auto"/>
            </w:pPr>
            <w:r>
              <w:rPr>
                <w:rFonts w:ascii="宋体" w:hAnsi="宋体" w:eastAsia="宋体" w:cs="宋体"/>
                <w:b w:val="0"/>
                <w:color w:val="000000"/>
                <w:sz w:val="21"/>
              </w:rPr>
              <w:t>教材两千条问答生产后的训练</w:t>
            </w:r>
          </w:p>
        </w:tc>
        <w:tc>
          <w:tcPr>
            <w:tcW w:type="dxa" w:w="2211"/>
          </w:tcPr>
          <w:p>
            <w:pPr>
              <w:spacing w:after="60" w:before="60" w:line="252" w:lineRule="auto"/>
            </w:pPr>
            <w:r>
              <w:rPr>
                <w:rFonts w:ascii="宋体" w:hAnsi="宋体" w:eastAsia="宋体" w:cs="宋体"/>
                <w:b w:val="0"/>
                <w:color w:val="000000"/>
                <w:sz w:val="21"/>
              </w:rPr>
              <w:t>186  -1.327</w:t>
            </w:r>
          </w:p>
        </w:tc>
        <w:tc>
          <w:tcPr>
            <w:tcW w:type="dxa" w:w="2211"/>
          </w:tcPr>
          <w:p>
            <w:pPr>
              <w:spacing w:after="60" w:before="60" w:line="252" w:lineRule="auto"/>
            </w:pPr>
            <w:r>
              <w:rPr>
                <w:rFonts w:ascii="宋体" w:hAnsi="宋体" w:eastAsia="宋体" w:cs="宋体"/>
                <w:b w:val="0"/>
                <w:color w:val="000000"/>
                <w:sz w:val="21"/>
              </w:rPr>
              <w:t>1159  -1.452</w:t>
            </w:r>
          </w:p>
        </w:tc>
      </w:tr>
      <w:tr>
        <w:trPr>
          <w:cantSplit/>
        </w:trPr>
        <w:tc>
          <w:tcPr>
            <w:tcW w:type="dxa" w:w="624"/>
          </w:tcPr>
          <w:p>
            <w:pPr>
              <w:spacing w:after="60" w:before="60" w:line="252" w:lineRule="auto"/>
            </w:pPr>
            <w:r>
              <w:rPr>
                <w:rFonts w:ascii="宋体" w:hAnsi="宋体" w:eastAsia="宋体" w:cs="宋体"/>
                <w:b w:val="0"/>
                <w:color w:val="000000"/>
                <w:sz w:val="21"/>
              </w:rPr>
              <w:t>09</w:t>
            </w:r>
          </w:p>
        </w:tc>
        <w:tc>
          <w:tcPr>
            <w:tcW w:type="dxa" w:w="4592"/>
          </w:tcPr>
          <w:p>
            <w:pPr>
              <w:spacing w:after="60" w:before="60" w:line="252" w:lineRule="auto"/>
            </w:pPr>
            <w:r>
              <w:rPr>
                <w:rFonts w:ascii="宋体" w:hAnsi="宋体" w:eastAsia="宋体" w:cs="宋体"/>
                <w:b w:val="0"/>
                <w:color w:val="000000"/>
                <w:sz w:val="21"/>
              </w:rPr>
              <w:t>三百五十五条能力型最小答案训练</w:t>
            </w:r>
          </w:p>
        </w:tc>
        <w:tc>
          <w:tcPr>
            <w:tcW w:type="dxa" w:w="2211"/>
          </w:tcPr>
          <w:p>
            <w:pPr>
              <w:spacing w:after="60" w:before="60" w:line="252" w:lineRule="auto"/>
            </w:pPr>
            <w:r>
              <w:rPr>
                <w:rFonts w:ascii="宋体" w:hAnsi="宋体" w:eastAsia="宋体" w:cs="宋体"/>
                <w:b w:val="0"/>
                <w:color w:val="000000"/>
                <w:sz w:val="21"/>
              </w:rPr>
              <w:t>190  +0.442</w:t>
            </w:r>
          </w:p>
        </w:tc>
        <w:tc>
          <w:tcPr>
            <w:tcW w:type="dxa" w:w="2211"/>
          </w:tcPr>
          <w:p>
            <w:pPr>
              <w:spacing w:after="60" w:before="60" w:line="252" w:lineRule="auto"/>
            </w:pPr>
            <w:r>
              <w:rPr>
                <w:rFonts w:ascii="宋体" w:hAnsi="宋体" w:eastAsia="宋体" w:cs="宋体"/>
                <w:b w:val="0"/>
                <w:color w:val="000000"/>
                <w:sz w:val="21"/>
              </w:rPr>
              <w:t>1179  -0.069</w:t>
            </w:r>
          </w:p>
        </w:tc>
      </w:tr>
      <w:tr>
        <w:trPr>
          <w:cantSplit/>
        </w:trPr>
        <w:tc>
          <w:tcPr>
            <w:tcW w:type="dxa" w:w="624"/>
          </w:tcPr>
          <w:p>
            <w:pPr>
              <w:spacing w:after="60" w:before="60" w:line="252" w:lineRule="auto"/>
            </w:pPr>
            <w:r>
              <w:rPr>
                <w:rFonts w:ascii="宋体" w:hAnsi="宋体" w:eastAsia="宋体" w:cs="宋体"/>
                <w:b w:val="0"/>
                <w:color w:val="000000"/>
                <w:sz w:val="21"/>
              </w:rPr>
              <w:t>10</w:t>
            </w:r>
          </w:p>
        </w:tc>
        <w:tc>
          <w:tcPr>
            <w:tcW w:type="dxa" w:w="4592"/>
          </w:tcPr>
          <w:p>
            <w:pPr>
              <w:spacing w:after="60" w:before="60" w:line="252" w:lineRule="auto"/>
            </w:pPr>
            <w:r>
              <w:rPr>
                <w:rFonts w:ascii="宋体" w:hAnsi="宋体" w:eastAsia="宋体" w:cs="宋体"/>
                <w:b w:val="0"/>
                <w:color w:val="000000"/>
                <w:sz w:val="21"/>
              </w:rPr>
              <w:t>教材知识单元驱动的任务型训练</w:t>
            </w:r>
          </w:p>
        </w:tc>
        <w:tc>
          <w:tcPr>
            <w:tcW w:type="dxa" w:w="2211"/>
          </w:tcPr>
          <w:p>
            <w:pPr>
              <w:spacing w:after="60" w:before="60" w:line="252" w:lineRule="auto"/>
            </w:pPr>
            <w:r>
              <w:rPr>
                <w:rFonts w:ascii="宋体" w:hAnsi="宋体" w:eastAsia="宋体" w:cs="宋体"/>
                <w:b w:val="0"/>
                <w:color w:val="000000"/>
                <w:sz w:val="21"/>
              </w:rPr>
              <w:t>191  +0.885</w:t>
            </w:r>
          </w:p>
        </w:tc>
        <w:tc>
          <w:tcPr>
            <w:tcW w:type="dxa" w:w="2211"/>
          </w:tcPr>
          <w:p>
            <w:pPr>
              <w:spacing w:after="60" w:before="60" w:line="252" w:lineRule="auto"/>
            </w:pPr>
            <w:r>
              <w:rPr>
                <w:rFonts w:ascii="宋体" w:hAnsi="宋体" w:eastAsia="宋体" w:cs="宋体"/>
                <w:b w:val="0"/>
                <w:color w:val="000000"/>
                <w:sz w:val="21"/>
              </w:rPr>
              <w:t>1178  -0.138</w:t>
            </w:r>
          </w:p>
        </w:tc>
      </w:tr>
    </w:tbl>
    <w:p>
      <w:pPr>
        <w:spacing w:line="276" w:lineRule="auto" w:after="100"/>
      </w:pPr>
      <w:r>
        <w:rPr>
          <w:rFonts w:ascii="宋体" w:hAnsi="宋体" w:eastAsia="宋体" w:cs="宋体"/>
          <w:color w:val="000000"/>
          <w:sz w:val="24"/>
        </w:rPr>
        <w:t>实验1至10；变化单位为百分点。实验3至7为评测题污染诊断，不能用于证明独立能力达标。</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实验结果总览 续</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624"/>
        <w:gridCol w:w="4592"/>
        <w:gridCol w:w="2211"/>
        <w:gridCol w:w="2211"/>
      </w:tblGrid>
      <w:tr>
        <w:trPr>
          <w:cantSplit/>
          <w:tblHeader/>
        </w:trPr>
        <w:tc>
          <w:tcPr>
            <w:tcW w:type="dxa" w:w="624"/>
            <w:tcBorders>
              <w:bottom w:val="single" w:sz="6" w:color="000000"/>
            </w:tcBorders>
          </w:tcPr>
          <w:p>
            <w:pPr>
              <w:spacing w:after="60" w:before="60" w:line="252" w:lineRule="auto"/>
            </w:pPr>
            <w:r>
              <w:rPr>
                <w:rFonts w:ascii="宋体" w:hAnsi="宋体" w:eastAsia="宋体" w:cs="宋体"/>
                <w:b/>
                <w:color w:val="000000"/>
                <w:sz w:val="21"/>
              </w:rPr>
              <w:t>实验</w:t>
            </w:r>
          </w:p>
        </w:tc>
        <w:tc>
          <w:tcPr>
            <w:tcW w:type="dxa" w:w="4592"/>
            <w:tcBorders>
              <w:bottom w:val="single" w:sz="6" w:color="000000"/>
            </w:tcBorders>
          </w:tcPr>
          <w:p>
            <w:pPr>
              <w:spacing w:after="60" w:before="60" w:line="252" w:lineRule="auto"/>
            </w:pPr>
            <w:r>
              <w:rPr>
                <w:rFonts w:ascii="宋体" w:hAnsi="宋体" w:eastAsia="宋体" w:cs="宋体"/>
                <w:b/>
                <w:color w:val="000000"/>
                <w:sz w:val="21"/>
              </w:rPr>
              <w:t>名称或检查点</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SC 正确数／变化</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Logistika 正确数／变化</w:t>
            </w:r>
          </w:p>
        </w:tc>
      </w:tr>
      <w:tr>
        <w:trPr>
          <w:cantSplit/>
        </w:trPr>
        <w:tc>
          <w:tcPr>
            <w:tcW w:type="dxa" w:w="624"/>
          </w:tcPr>
          <w:p>
            <w:pPr>
              <w:spacing w:after="60" w:before="60" w:line="252" w:lineRule="auto"/>
            </w:pPr>
            <w:r>
              <w:rPr>
                <w:rFonts w:ascii="宋体" w:hAnsi="宋体" w:eastAsia="宋体" w:cs="宋体"/>
                <w:b w:val="0"/>
                <w:color w:val="000000"/>
                <w:sz w:val="21"/>
              </w:rPr>
              <w:t>11</w:t>
            </w:r>
          </w:p>
        </w:tc>
        <w:tc>
          <w:tcPr>
            <w:tcW w:type="dxa" w:w="4592"/>
          </w:tcPr>
          <w:p>
            <w:pPr>
              <w:spacing w:after="60" w:before="60" w:line="252" w:lineRule="auto"/>
            </w:pPr>
            <w:r>
              <w:rPr>
                <w:rFonts w:ascii="宋体" w:hAnsi="宋体" w:eastAsia="宋体" w:cs="宋体"/>
                <w:b w:val="0"/>
                <w:color w:val="000000"/>
                <w:sz w:val="21"/>
              </w:rPr>
              <w:t>原教材八遍完整曝光曲线 1遍 第29步</w:t>
            </w:r>
          </w:p>
        </w:tc>
        <w:tc>
          <w:tcPr>
            <w:tcW w:type="dxa" w:w="2211"/>
          </w:tcPr>
          <w:p>
            <w:pPr>
              <w:spacing w:after="60" w:before="60" w:line="252" w:lineRule="auto"/>
            </w:pPr>
            <w:r>
              <w:rPr>
                <w:rFonts w:ascii="宋体" w:hAnsi="宋体" w:eastAsia="宋体" w:cs="宋体"/>
                <w:b w:val="0"/>
                <w:color w:val="000000"/>
                <w:sz w:val="21"/>
              </w:rPr>
              <w:t>190  +0.442</w:t>
            </w:r>
          </w:p>
        </w:tc>
        <w:tc>
          <w:tcPr>
            <w:tcW w:type="dxa" w:w="2211"/>
          </w:tcPr>
          <w:p>
            <w:pPr>
              <w:spacing w:after="60" w:before="60" w:line="252" w:lineRule="auto"/>
            </w:pPr>
            <w:r>
              <w:rPr>
                <w:rFonts w:ascii="宋体" w:hAnsi="宋体" w:eastAsia="宋体" w:cs="宋体"/>
                <w:b w:val="0"/>
                <w:color w:val="000000"/>
                <w:sz w:val="21"/>
              </w:rPr>
              <w:t>1182  +0.138</w:t>
            </w:r>
          </w:p>
        </w:tc>
      </w:tr>
      <w:tr>
        <w:trPr>
          <w:cantSplit/>
        </w:trPr>
        <w:tc>
          <w:tcPr>
            <w:tcW w:type="dxa" w:w="624"/>
          </w:tcPr>
          <w:p>
            <w:pPr>
              <w:spacing w:after="60" w:before="60" w:line="252" w:lineRule="auto"/>
            </w:pPr>
            <w:r>
              <w:rPr>
                <w:rFonts w:ascii="宋体" w:hAnsi="宋体" w:eastAsia="宋体" w:cs="宋体"/>
                <w:b w:val="0"/>
                <w:color w:val="000000"/>
                <w:sz w:val="21"/>
              </w:rPr>
              <w:t>11</w:t>
            </w:r>
          </w:p>
        </w:tc>
        <w:tc>
          <w:tcPr>
            <w:tcW w:type="dxa" w:w="4592"/>
          </w:tcPr>
          <w:p>
            <w:pPr>
              <w:spacing w:after="60" w:before="60" w:line="252" w:lineRule="auto"/>
            </w:pPr>
            <w:r>
              <w:rPr>
                <w:rFonts w:ascii="宋体" w:hAnsi="宋体" w:eastAsia="宋体" w:cs="宋体"/>
                <w:b w:val="0"/>
                <w:color w:val="000000"/>
                <w:sz w:val="21"/>
              </w:rPr>
              <w:t>原教材八遍完整曝光曲线 2遍 第58步</w:t>
            </w:r>
          </w:p>
        </w:tc>
        <w:tc>
          <w:tcPr>
            <w:tcW w:type="dxa" w:w="2211"/>
          </w:tcPr>
          <w:p>
            <w:pPr>
              <w:spacing w:after="60" w:before="60" w:line="252" w:lineRule="auto"/>
            </w:pPr>
            <w:r>
              <w:rPr>
                <w:rFonts w:ascii="宋体" w:hAnsi="宋体" w:eastAsia="宋体" w:cs="宋体"/>
                <w:b w:val="0"/>
                <w:color w:val="000000"/>
                <w:sz w:val="21"/>
              </w:rPr>
              <w:t>189  +0.000</w:t>
            </w:r>
          </w:p>
        </w:tc>
        <w:tc>
          <w:tcPr>
            <w:tcW w:type="dxa" w:w="2211"/>
          </w:tcPr>
          <w:p>
            <w:pPr>
              <w:spacing w:after="60" w:before="60" w:line="252" w:lineRule="auto"/>
            </w:pPr>
            <w:r>
              <w:rPr>
                <w:rFonts w:ascii="宋体" w:hAnsi="宋体" w:eastAsia="宋体" w:cs="宋体"/>
                <w:b w:val="0"/>
                <w:color w:val="000000"/>
                <w:sz w:val="21"/>
              </w:rPr>
              <w:t>1180  +0.000</w:t>
            </w:r>
          </w:p>
        </w:tc>
      </w:tr>
      <w:tr>
        <w:trPr>
          <w:cantSplit/>
        </w:trPr>
        <w:tc>
          <w:tcPr>
            <w:tcW w:type="dxa" w:w="624"/>
          </w:tcPr>
          <w:p>
            <w:pPr>
              <w:spacing w:after="60" w:before="60" w:line="252" w:lineRule="auto"/>
            </w:pPr>
            <w:r>
              <w:rPr>
                <w:rFonts w:ascii="宋体" w:hAnsi="宋体" w:eastAsia="宋体" w:cs="宋体"/>
                <w:b w:val="0"/>
                <w:color w:val="000000"/>
                <w:sz w:val="21"/>
              </w:rPr>
              <w:t>11</w:t>
            </w:r>
          </w:p>
        </w:tc>
        <w:tc>
          <w:tcPr>
            <w:tcW w:type="dxa" w:w="4592"/>
          </w:tcPr>
          <w:p>
            <w:pPr>
              <w:spacing w:after="60" w:before="60" w:line="252" w:lineRule="auto"/>
            </w:pPr>
            <w:r>
              <w:rPr>
                <w:rFonts w:ascii="宋体" w:hAnsi="宋体" w:eastAsia="宋体" w:cs="宋体"/>
                <w:b w:val="0"/>
                <w:color w:val="000000"/>
                <w:sz w:val="21"/>
              </w:rPr>
              <w:t>原教材八遍完整曝光曲线 3遍 第87步</w:t>
            </w:r>
          </w:p>
        </w:tc>
        <w:tc>
          <w:tcPr>
            <w:tcW w:type="dxa" w:w="2211"/>
          </w:tcPr>
          <w:p>
            <w:pPr>
              <w:spacing w:after="60" w:before="60" w:line="252" w:lineRule="auto"/>
            </w:pPr>
            <w:r>
              <w:rPr>
                <w:rFonts w:ascii="宋体" w:hAnsi="宋体" w:eastAsia="宋体" w:cs="宋体"/>
                <w:b w:val="0"/>
                <w:color w:val="000000"/>
                <w:sz w:val="21"/>
              </w:rPr>
              <w:t>191  +0.885</w:t>
            </w:r>
          </w:p>
        </w:tc>
        <w:tc>
          <w:tcPr>
            <w:tcW w:type="dxa" w:w="2211"/>
          </w:tcPr>
          <w:p>
            <w:pPr>
              <w:spacing w:after="60" w:before="60" w:line="252" w:lineRule="auto"/>
            </w:pPr>
            <w:r>
              <w:rPr>
                <w:rFonts w:ascii="宋体" w:hAnsi="宋体" w:eastAsia="宋体" w:cs="宋体"/>
                <w:b w:val="0"/>
                <w:color w:val="000000"/>
                <w:sz w:val="21"/>
              </w:rPr>
              <w:t>1180  +0.000</w:t>
            </w:r>
          </w:p>
        </w:tc>
      </w:tr>
      <w:tr>
        <w:trPr>
          <w:cantSplit/>
        </w:trPr>
        <w:tc>
          <w:tcPr>
            <w:tcW w:type="dxa" w:w="624"/>
          </w:tcPr>
          <w:p>
            <w:pPr>
              <w:spacing w:after="60" w:before="60" w:line="252" w:lineRule="auto"/>
            </w:pPr>
            <w:r>
              <w:rPr>
                <w:rFonts w:ascii="宋体" w:hAnsi="宋体" w:eastAsia="宋体" w:cs="宋体"/>
                <w:b w:val="0"/>
                <w:color w:val="000000"/>
                <w:sz w:val="21"/>
              </w:rPr>
              <w:t>11</w:t>
            </w:r>
          </w:p>
        </w:tc>
        <w:tc>
          <w:tcPr>
            <w:tcW w:type="dxa" w:w="4592"/>
          </w:tcPr>
          <w:p>
            <w:pPr>
              <w:spacing w:after="60" w:before="60" w:line="252" w:lineRule="auto"/>
            </w:pPr>
            <w:r>
              <w:rPr>
                <w:rFonts w:ascii="宋体" w:hAnsi="宋体" w:eastAsia="宋体" w:cs="宋体"/>
                <w:b w:val="0"/>
                <w:color w:val="000000"/>
                <w:sz w:val="21"/>
              </w:rPr>
              <w:t>原教材八遍完整曝光曲线 4遍 第116步</w:t>
            </w:r>
          </w:p>
        </w:tc>
        <w:tc>
          <w:tcPr>
            <w:tcW w:type="dxa" w:w="2211"/>
          </w:tcPr>
          <w:p>
            <w:pPr>
              <w:spacing w:after="60" w:before="60" w:line="252" w:lineRule="auto"/>
            </w:pPr>
            <w:r>
              <w:rPr>
                <w:rFonts w:ascii="宋体" w:hAnsi="宋体" w:eastAsia="宋体" w:cs="宋体"/>
                <w:b w:val="0"/>
                <w:color w:val="000000"/>
                <w:sz w:val="21"/>
              </w:rPr>
              <w:t>190  +0.442</w:t>
            </w:r>
          </w:p>
        </w:tc>
        <w:tc>
          <w:tcPr>
            <w:tcW w:type="dxa" w:w="2211"/>
          </w:tcPr>
          <w:p>
            <w:pPr>
              <w:spacing w:after="60" w:before="60" w:line="252" w:lineRule="auto"/>
            </w:pPr>
            <w:r>
              <w:rPr>
                <w:rFonts w:ascii="宋体" w:hAnsi="宋体" w:eastAsia="宋体" w:cs="宋体"/>
                <w:b w:val="0"/>
                <w:color w:val="000000"/>
                <w:sz w:val="21"/>
              </w:rPr>
              <w:t>1177  -0.207</w:t>
            </w:r>
          </w:p>
        </w:tc>
      </w:tr>
      <w:tr>
        <w:trPr>
          <w:cantSplit/>
        </w:trPr>
        <w:tc>
          <w:tcPr>
            <w:tcW w:type="dxa" w:w="624"/>
          </w:tcPr>
          <w:p>
            <w:pPr>
              <w:spacing w:after="60" w:before="60" w:line="252" w:lineRule="auto"/>
            </w:pPr>
            <w:r>
              <w:rPr>
                <w:rFonts w:ascii="宋体" w:hAnsi="宋体" w:eastAsia="宋体" w:cs="宋体"/>
                <w:b w:val="0"/>
                <w:color w:val="000000"/>
                <w:sz w:val="21"/>
              </w:rPr>
              <w:t>11</w:t>
            </w:r>
          </w:p>
        </w:tc>
        <w:tc>
          <w:tcPr>
            <w:tcW w:type="dxa" w:w="4592"/>
          </w:tcPr>
          <w:p>
            <w:pPr>
              <w:spacing w:after="60" w:before="60" w:line="252" w:lineRule="auto"/>
            </w:pPr>
            <w:r>
              <w:rPr>
                <w:rFonts w:ascii="宋体" w:hAnsi="宋体" w:eastAsia="宋体" w:cs="宋体"/>
                <w:b w:val="0"/>
                <w:color w:val="000000"/>
                <w:sz w:val="21"/>
              </w:rPr>
              <w:t>原教材八遍完整曝光曲线 5遍 第145步</w:t>
            </w:r>
          </w:p>
        </w:tc>
        <w:tc>
          <w:tcPr>
            <w:tcW w:type="dxa" w:w="2211"/>
          </w:tcPr>
          <w:p>
            <w:pPr>
              <w:spacing w:after="60" w:before="60" w:line="252" w:lineRule="auto"/>
            </w:pPr>
            <w:r>
              <w:rPr>
                <w:rFonts w:ascii="宋体" w:hAnsi="宋体" w:eastAsia="宋体" w:cs="宋体"/>
                <w:b w:val="0"/>
                <w:color w:val="000000"/>
                <w:sz w:val="21"/>
              </w:rPr>
              <w:t>191  +0.885</w:t>
            </w:r>
          </w:p>
        </w:tc>
        <w:tc>
          <w:tcPr>
            <w:tcW w:type="dxa" w:w="2211"/>
          </w:tcPr>
          <w:p>
            <w:pPr>
              <w:spacing w:after="60" w:before="60" w:line="252" w:lineRule="auto"/>
            </w:pPr>
            <w:r>
              <w:rPr>
                <w:rFonts w:ascii="宋体" w:hAnsi="宋体" w:eastAsia="宋体" w:cs="宋体"/>
                <w:b w:val="0"/>
                <w:color w:val="000000"/>
                <w:sz w:val="21"/>
              </w:rPr>
              <w:t>1177  -0.207</w:t>
            </w:r>
          </w:p>
        </w:tc>
      </w:tr>
      <w:tr>
        <w:trPr>
          <w:cantSplit/>
        </w:trPr>
        <w:tc>
          <w:tcPr>
            <w:tcW w:type="dxa" w:w="624"/>
          </w:tcPr>
          <w:p>
            <w:pPr>
              <w:spacing w:after="60" w:before="60" w:line="252" w:lineRule="auto"/>
            </w:pPr>
            <w:r>
              <w:rPr>
                <w:rFonts w:ascii="宋体" w:hAnsi="宋体" w:eastAsia="宋体" w:cs="宋体"/>
                <w:b w:val="0"/>
                <w:color w:val="000000"/>
                <w:sz w:val="21"/>
              </w:rPr>
              <w:t>11</w:t>
            </w:r>
          </w:p>
        </w:tc>
        <w:tc>
          <w:tcPr>
            <w:tcW w:type="dxa" w:w="4592"/>
          </w:tcPr>
          <w:p>
            <w:pPr>
              <w:spacing w:after="60" w:before="60" w:line="252" w:lineRule="auto"/>
            </w:pPr>
            <w:r>
              <w:rPr>
                <w:rFonts w:ascii="宋体" w:hAnsi="宋体" w:eastAsia="宋体" w:cs="宋体"/>
                <w:b w:val="0"/>
                <w:color w:val="000000"/>
                <w:sz w:val="21"/>
              </w:rPr>
              <w:t>原教材八遍完整曝光曲线 6遍 第174步</w:t>
            </w:r>
          </w:p>
        </w:tc>
        <w:tc>
          <w:tcPr>
            <w:tcW w:type="dxa" w:w="2211"/>
          </w:tcPr>
          <w:p>
            <w:pPr>
              <w:spacing w:after="60" w:before="60" w:line="252" w:lineRule="auto"/>
            </w:pPr>
            <w:r>
              <w:rPr>
                <w:rFonts w:ascii="宋体" w:hAnsi="宋体" w:eastAsia="宋体" w:cs="宋体"/>
                <w:b w:val="0"/>
                <w:color w:val="000000"/>
                <w:sz w:val="21"/>
              </w:rPr>
              <w:t>191  +0.885</w:t>
            </w:r>
          </w:p>
        </w:tc>
        <w:tc>
          <w:tcPr>
            <w:tcW w:type="dxa" w:w="2211"/>
          </w:tcPr>
          <w:p>
            <w:pPr>
              <w:spacing w:after="60" w:before="60" w:line="252" w:lineRule="auto"/>
            </w:pPr>
            <w:r>
              <w:rPr>
                <w:rFonts w:ascii="宋体" w:hAnsi="宋体" w:eastAsia="宋体" w:cs="宋体"/>
                <w:b w:val="0"/>
                <w:color w:val="000000"/>
                <w:sz w:val="21"/>
              </w:rPr>
              <w:t>1177  -0.207</w:t>
            </w:r>
          </w:p>
        </w:tc>
      </w:tr>
      <w:tr>
        <w:trPr>
          <w:cantSplit/>
        </w:trPr>
        <w:tc>
          <w:tcPr>
            <w:tcW w:type="dxa" w:w="624"/>
          </w:tcPr>
          <w:p>
            <w:pPr>
              <w:spacing w:after="60" w:before="60" w:line="252" w:lineRule="auto"/>
            </w:pPr>
            <w:r>
              <w:rPr>
                <w:rFonts w:ascii="宋体" w:hAnsi="宋体" w:eastAsia="宋体" w:cs="宋体"/>
                <w:b w:val="0"/>
                <w:color w:val="000000"/>
                <w:sz w:val="21"/>
              </w:rPr>
              <w:t>11</w:t>
            </w:r>
          </w:p>
        </w:tc>
        <w:tc>
          <w:tcPr>
            <w:tcW w:type="dxa" w:w="4592"/>
          </w:tcPr>
          <w:p>
            <w:pPr>
              <w:spacing w:after="60" w:before="60" w:line="252" w:lineRule="auto"/>
            </w:pPr>
            <w:r>
              <w:rPr>
                <w:rFonts w:ascii="宋体" w:hAnsi="宋体" w:eastAsia="宋体" w:cs="宋体"/>
                <w:b w:val="0"/>
                <w:color w:val="000000"/>
                <w:sz w:val="21"/>
              </w:rPr>
              <w:t>原教材八遍完整曝光曲线 7遍 第203步</w:t>
            </w:r>
          </w:p>
        </w:tc>
        <w:tc>
          <w:tcPr>
            <w:tcW w:type="dxa" w:w="2211"/>
          </w:tcPr>
          <w:p>
            <w:pPr>
              <w:spacing w:after="60" w:before="60" w:line="252" w:lineRule="auto"/>
            </w:pPr>
            <w:r>
              <w:rPr>
                <w:rFonts w:ascii="宋体" w:hAnsi="宋体" w:eastAsia="宋体" w:cs="宋体"/>
                <w:b w:val="0"/>
                <w:color w:val="000000"/>
                <w:sz w:val="21"/>
              </w:rPr>
              <w:t>190  +0.442</w:t>
            </w:r>
          </w:p>
        </w:tc>
        <w:tc>
          <w:tcPr>
            <w:tcW w:type="dxa" w:w="2211"/>
          </w:tcPr>
          <w:p>
            <w:pPr>
              <w:spacing w:after="60" w:before="60" w:line="252" w:lineRule="auto"/>
            </w:pPr>
            <w:r>
              <w:rPr>
                <w:rFonts w:ascii="宋体" w:hAnsi="宋体" w:eastAsia="宋体" w:cs="宋体"/>
                <w:b w:val="0"/>
                <w:color w:val="000000"/>
                <w:sz w:val="21"/>
              </w:rPr>
              <w:t>1178  -0.138</w:t>
            </w:r>
          </w:p>
        </w:tc>
      </w:tr>
      <w:tr>
        <w:trPr>
          <w:cantSplit/>
        </w:trPr>
        <w:tc>
          <w:tcPr>
            <w:tcW w:type="dxa" w:w="624"/>
          </w:tcPr>
          <w:p>
            <w:pPr>
              <w:spacing w:after="60" w:before="60" w:line="252" w:lineRule="auto"/>
            </w:pPr>
            <w:r>
              <w:rPr>
                <w:rFonts w:ascii="宋体" w:hAnsi="宋体" w:eastAsia="宋体" w:cs="宋体"/>
                <w:b w:val="0"/>
                <w:color w:val="000000"/>
                <w:sz w:val="21"/>
              </w:rPr>
              <w:t>11</w:t>
            </w:r>
          </w:p>
        </w:tc>
        <w:tc>
          <w:tcPr>
            <w:tcW w:type="dxa" w:w="4592"/>
          </w:tcPr>
          <w:p>
            <w:pPr>
              <w:spacing w:after="60" w:before="60" w:line="252" w:lineRule="auto"/>
            </w:pPr>
            <w:r>
              <w:rPr>
                <w:rFonts w:ascii="宋体" w:hAnsi="宋体" w:eastAsia="宋体" w:cs="宋体"/>
                <w:b w:val="0"/>
                <w:color w:val="000000"/>
                <w:sz w:val="21"/>
              </w:rPr>
              <w:t>原教材八遍完整曝光曲线 8遍 第232步</w:t>
            </w:r>
          </w:p>
        </w:tc>
        <w:tc>
          <w:tcPr>
            <w:tcW w:type="dxa" w:w="2211"/>
          </w:tcPr>
          <w:p>
            <w:pPr>
              <w:spacing w:after="60" w:before="60" w:line="252" w:lineRule="auto"/>
            </w:pPr>
            <w:r>
              <w:rPr>
                <w:rFonts w:ascii="宋体" w:hAnsi="宋体" w:eastAsia="宋体" w:cs="宋体"/>
                <w:b w:val="0"/>
                <w:color w:val="000000"/>
                <w:sz w:val="21"/>
              </w:rPr>
              <w:t>190  +0.442</w:t>
            </w:r>
          </w:p>
        </w:tc>
        <w:tc>
          <w:tcPr>
            <w:tcW w:type="dxa" w:w="2211"/>
          </w:tcPr>
          <w:p>
            <w:pPr>
              <w:spacing w:after="60" w:before="60" w:line="252" w:lineRule="auto"/>
            </w:pPr>
            <w:r>
              <w:rPr>
                <w:rFonts w:ascii="宋体" w:hAnsi="宋体" w:eastAsia="宋体" w:cs="宋体"/>
                <w:b w:val="0"/>
                <w:color w:val="000000"/>
                <w:sz w:val="21"/>
              </w:rPr>
              <w:t>1174  -0.415</w:t>
            </w:r>
          </w:p>
        </w:tc>
      </w:tr>
      <w:tr>
        <w:trPr>
          <w:cantSplit/>
        </w:trPr>
        <w:tc>
          <w:tcPr>
            <w:tcW w:type="dxa" w:w="624"/>
          </w:tcPr>
          <w:p>
            <w:pPr>
              <w:spacing w:after="60" w:before="60" w:line="252" w:lineRule="auto"/>
            </w:pPr>
            <w:r>
              <w:rPr>
                <w:rFonts w:ascii="宋体" w:hAnsi="宋体" w:eastAsia="宋体" w:cs="宋体"/>
                <w:b w:val="0"/>
                <w:color w:val="000000"/>
                <w:sz w:val="21"/>
              </w:rPr>
              <w:t>12</w:t>
            </w:r>
          </w:p>
        </w:tc>
        <w:tc>
          <w:tcPr>
            <w:tcW w:type="dxa" w:w="4592"/>
          </w:tcPr>
          <w:p>
            <w:pPr>
              <w:spacing w:after="60" w:before="60" w:line="252" w:lineRule="auto"/>
            </w:pPr>
            <w:r>
              <w:rPr>
                <w:rFonts w:ascii="宋体" w:hAnsi="宋体" w:eastAsia="宋体" w:cs="宋体"/>
                <w:b w:val="0"/>
                <w:color w:val="000000"/>
                <w:sz w:val="21"/>
              </w:rPr>
              <w:t>原分块与跨章节关联分块对照 原分块臂</w:t>
            </w:r>
          </w:p>
        </w:tc>
        <w:tc>
          <w:tcPr>
            <w:tcW w:type="dxa" w:w="2211"/>
          </w:tcPr>
          <w:p>
            <w:pPr>
              <w:spacing w:after="60" w:before="60" w:line="252" w:lineRule="auto"/>
            </w:pPr>
            <w:r>
              <w:rPr>
                <w:rFonts w:ascii="宋体" w:hAnsi="宋体" w:eastAsia="宋体" w:cs="宋体"/>
                <w:b w:val="0"/>
                <w:color w:val="000000"/>
                <w:sz w:val="21"/>
              </w:rPr>
              <w:t>190  +0.442</w:t>
            </w:r>
          </w:p>
        </w:tc>
        <w:tc>
          <w:tcPr>
            <w:tcW w:type="dxa" w:w="2211"/>
          </w:tcPr>
          <w:p>
            <w:pPr>
              <w:spacing w:after="60" w:before="60" w:line="252" w:lineRule="auto"/>
            </w:pPr>
            <w:r>
              <w:rPr>
                <w:rFonts w:ascii="宋体" w:hAnsi="宋体" w:eastAsia="宋体" w:cs="宋体"/>
                <w:b w:val="0"/>
                <w:color w:val="000000"/>
                <w:sz w:val="21"/>
              </w:rPr>
              <w:t>1180  +0.000</w:t>
            </w:r>
          </w:p>
        </w:tc>
      </w:tr>
      <w:tr>
        <w:trPr>
          <w:cantSplit/>
        </w:trPr>
        <w:tc>
          <w:tcPr>
            <w:tcW w:type="dxa" w:w="624"/>
          </w:tcPr>
          <w:p>
            <w:pPr>
              <w:spacing w:after="60" w:before="60" w:line="252" w:lineRule="auto"/>
            </w:pPr>
            <w:r>
              <w:rPr>
                <w:rFonts w:ascii="宋体" w:hAnsi="宋体" w:eastAsia="宋体" w:cs="宋体"/>
                <w:b w:val="0"/>
                <w:color w:val="000000"/>
                <w:sz w:val="21"/>
              </w:rPr>
              <w:t>12</w:t>
            </w:r>
          </w:p>
        </w:tc>
        <w:tc>
          <w:tcPr>
            <w:tcW w:type="dxa" w:w="4592"/>
          </w:tcPr>
          <w:p>
            <w:pPr>
              <w:spacing w:after="60" w:before="60" w:line="252" w:lineRule="auto"/>
            </w:pPr>
            <w:r>
              <w:rPr>
                <w:rFonts w:ascii="宋体" w:hAnsi="宋体" w:eastAsia="宋体" w:cs="宋体"/>
                <w:b w:val="0"/>
                <w:color w:val="000000"/>
                <w:sz w:val="21"/>
              </w:rPr>
              <w:t>原分块与跨章节关联分块对照 关联分块臂</w:t>
            </w:r>
          </w:p>
        </w:tc>
        <w:tc>
          <w:tcPr>
            <w:tcW w:type="dxa" w:w="2211"/>
          </w:tcPr>
          <w:p>
            <w:pPr>
              <w:spacing w:after="60" w:before="60" w:line="252" w:lineRule="auto"/>
            </w:pPr>
            <w:r>
              <w:rPr>
                <w:rFonts w:ascii="宋体" w:hAnsi="宋体" w:eastAsia="宋体" w:cs="宋体"/>
                <w:b w:val="0"/>
                <w:color w:val="000000"/>
                <w:sz w:val="21"/>
              </w:rPr>
              <w:t>191  +0.885</w:t>
            </w:r>
          </w:p>
        </w:tc>
        <w:tc>
          <w:tcPr>
            <w:tcW w:type="dxa" w:w="2211"/>
          </w:tcPr>
          <w:p>
            <w:pPr>
              <w:spacing w:after="60" w:before="60" w:line="252" w:lineRule="auto"/>
            </w:pPr>
            <w:r>
              <w:rPr>
                <w:rFonts w:ascii="宋体" w:hAnsi="宋体" w:eastAsia="宋体" w:cs="宋体"/>
                <w:b w:val="0"/>
                <w:color w:val="000000"/>
                <w:sz w:val="21"/>
              </w:rPr>
              <w:t>1179  -0.069</w:t>
            </w:r>
          </w:p>
        </w:tc>
      </w:tr>
      <w:tr>
        <w:trPr>
          <w:cantSplit/>
        </w:trPr>
        <w:tc>
          <w:tcPr>
            <w:tcW w:type="dxa" w:w="624"/>
          </w:tcPr>
          <w:p>
            <w:pPr>
              <w:spacing w:after="60" w:before="60" w:line="252" w:lineRule="auto"/>
            </w:pPr>
            <w:r>
              <w:rPr>
                <w:rFonts w:ascii="宋体" w:hAnsi="宋体" w:eastAsia="宋体" w:cs="宋体"/>
                <w:b w:val="0"/>
                <w:color w:val="000000"/>
                <w:sz w:val="21"/>
              </w:rPr>
              <w:t>13</w:t>
            </w:r>
          </w:p>
        </w:tc>
        <w:tc>
          <w:tcPr>
            <w:tcW w:type="dxa" w:w="4592"/>
          </w:tcPr>
          <w:p>
            <w:pPr>
              <w:spacing w:after="60" w:before="60" w:line="252" w:lineRule="auto"/>
            </w:pPr>
            <w:r>
              <w:rPr>
                <w:rFonts w:ascii="宋体" w:hAnsi="宋体" w:eastAsia="宋体" w:cs="宋体"/>
                <w:b w:val="0"/>
                <w:color w:val="000000"/>
                <w:sz w:val="21"/>
              </w:rPr>
              <w:t>ERPNext流程种子语料训练</w:t>
            </w:r>
          </w:p>
        </w:tc>
        <w:tc>
          <w:tcPr>
            <w:tcW w:type="dxa" w:w="2211"/>
          </w:tcPr>
          <w:p>
            <w:pPr>
              <w:spacing w:after="60" w:before="60" w:line="252" w:lineRule="auto"/>
            </w:pPr>
            <w:r>
              <w:rPr>
                <w:rFonts w:ascii="宋体" w:hAnsi="宋体" w:eastAsia="宋体" w:cs="宋体"/>
                <w:b w:val="0"/>
                <w:color w:val="000000"/>
                <w:sz w:val="21"/>
              </w:rPr>
              <w:t>187  -0.885</w:t>
            </w:r>
          </w:p>
        </w:tc>
        <w:tc>
          <w:tcPr>
            <w:tcW w:type="dxa" w:w="2211"/>
          </w:tcPr>
          <w:p>
            <w:pPr>
              <w:spacing w:after="60" w:before="60" w:line="252" w:lineRule="auto"/>
            </w:pPr>
            <w:r>
              <w:rPr>
                <w:rFonts w:ascii="宋体" w:hAnsi="宋体" w:eastAsia="宋体" w:cs="宋体"/>
                <w:b w:val="0"/>
                <w:color w:val="000000"/>
                <w:sz w:val="21"/>
              </w:rPr>
              <w:t>1178  -0.138</w:t>
            </w:r>
          </w:p>
        </w:tc>
      </w:tr>
      <w:tr>
        <w:trPr>
          <w:cantSplit/>
        </w:trPr>
        <w:tc>
          <w:tcPr>
            <w:tcW w:type="dxa" w:w="624"/>
          </w:tcPr>
          <w:p>
            <w:pPr>
              <w:spacing w:after="60" w:before="60" w:line="252" w:lineRule="auto"/>
            </w:pPr>
            <w:r>
              <w:rPr>
                <w:rFonts w:ascii="宋体" w:hAnsi="宋体" w:eastAsia="宋体" w:cs="宋体"/>
                <w:b w:val="0"/>
                <w:color w:val="000000"/>
                <w:sz w:val="21"/>
              </w:rPr>
              <w:t>14</w:t>
            </w:r>
          </w:p>
        </w:tc>
        <w:tc>
          <w:tcPr>
            <w:tcW w:type="dxa" w:w="4592"/>
          </w:tcPr>
          <w:p>
            <w:pPr>
              <w:spacing w:after="60" w:before="60" w:line="252" w:lineRule="auto"/>
            </w:pPr>
            <w:r>
              <w:rPr>
                <w:rFonts w:ascii="宋体" w:hAnsi="宋体" w:eastAsia="宋体" w:cs="宋体"/>
                <w:b w:val="0"/>
                <w:color w:val="000000"/>
                <w:sz w:val="21"/>
              </w:rPr>
              <w:t>新增物流材料的首批训练</w:t>
            </w:r>
          </w:p>
        </w:tc>
        <w:tc>
          <w:tcPr>
            <w:tcW w:type="dxa" w:w="2211"/>
          </w:tcPr>
          <w:p>
            <w:pPr>
              <w:spacing w:after="60" w:before="60" w:line="252" w:lineRule="auto"/>
            </w:pPr>
            <w:r>
              <w:rPr>
                <w:rFonts w:ascii="宋体" w:hAnsi="宋体" w:eastAsia="宋体" w:cs="宋体"/>
                <w:b w:val="0"/>
                <w:color w:val="000000"/>
                <w:sz w:val="21"/>
              </w:rPr>
              <w:t>189  +0.000</w:t>
            </w:r>
          </w:p>
        </w:tc>
        <w:tc>
          <w:tcPr>
            <w:tcW w:type="dxa" w:w="2211"/>
          </w:tcPr>
          <w:p>
            <w:pPr>
              <w:spacing w:after="60" w:before="60" w:line="252" w:lineRule="auto"/>
            </w:pPr>
            <w:r>
              <w:rPr>
                <w:rFonts w:ascii="宋体" w:hAnsi="宋体" w:eastAsia="宋体" w:cs="宋体"/>
                <w:b w:val="0"/>
                <w:color w:val="000000"/>
                <w:sz w:val="21"/>
              </w:rPr>
              <w:t>1180  +0.000</w:t>
            </w:r>
          </w:p>
        </w:tc>
      </w:tr>
      <w:tr>
        <w:trPr>
          <w:cantSplit/>
        </w:trPr>
        <w:tc>
          <w:tcPr>
            <w:tcW w:type="dxa" w:w="624"/>
          </w:tcPr>
          <w:p>
            <w:pPr>
              <w:spacing w:after="60" w:before="60" w:line="252" w:lineRule="auto"/>
            </w:pPr>
            <w:r>
              <w:rPr>
                <w:rFonts w:ascii="宋体" w:hAnsi="宋体" w:eastAsia="宋体" w:cs="宋体"/>
                <w:b w:val="0"/>
                <w:color w:val="000000"/>
                <w:sz w:val="21"/>
              </w:rPr>
              <w:t>15</w:t>
            </w:r>
          </w:p>
        </w:tc>
        <w:tc>
          <w:tcPr>
            <w:tcW w:type="dxa" w:w="4592"/>
          </w:tcPr>
          <w:p>
            <w:pPr>
              <w:spacing w:after="60" w:before="60" w:line="252" w:lineRule="auto"/>
            </w:pPr>
            <w:r>
              <w:rPr>
                <w:rFonts w:ascii="宋体" w:hAnsi="宋体" w:eastAsia="宋体" w:cs="宋体"/>
                <w:b w:val="0"/>
                <w:color w:val="000000"/>
                <w:sz w:val="21"/>
              </w:rPr>
              <w:t>全部十三份物流材料训练</w:t>
            </w:r>
          </w:p>
        </w:tc>
        <w:tc>
          <w:tcPr>
            <w:tcW w:type="dxa" w:w="2211"/>
          </w:tcPr>
          <w:p>
            <w:pPr>
              <w:spacing w:after="60" w:before="60" w:line="252" w:lineRule="auto"/>
            </w:pPr>
            <w:r>
              <w:rPr>
                <w:rFonts w:ascii="宋体" w:hAnsi="宋体" w:eastAsia="宋体" w:cs="宋体"/>
                <w:b w:val="0"/>
                <w:color w:val="000000"/>
                <w:sz w:val="21"/>
              </w:rPr>
              <w:t>189  +0.000</w:t>
            </w:r>
          </w:p>
        </w:tc>
        <w:tc>
          <w:tcPr>
            <w:tcW w:type="dxa" w:w="2211"/>
          </w:tcPr>
          <w:p>
            <w:pPr>
              <w:spacing w:after="60" w:before="60" w:line="252" w:lineRule="auto"/>
            </w:pPr>
            <w:r>
              <w:rPr>
                <w:rFonts w:ascii="宋体" w:hAnsi="宋体" w:eastAsia="宋体" w:cs="宋体"/>
                <w:b w:val="0"/>
                <w:color w:val="000000"/>
                <w:sz w:val="21"/>
              </w:rPr>
              <w:t>1183  +0.207</w:t>
            </w:r>
          </w:p>
        </w:tc>
      </w:tr>
      <w:tr>
        <w:trPr>
          <w:cantSplit/>
        </w:trPr>
        <w:tc>
          <w:tcPr>
            <w:tcW w:type="dxa" w:w="624"/>
          </w:tcPr>
          <w:p>
            <w:pPr>
              <w:spacing w:after="60" w:before="60" w:line="252" w:lineRule="auto"/>
            </w:pPr>
            <w:r>
              <w:rPr>
                <w:rFonts w:ascii="宋体" w:hAnsi="宋体" w:eastAsia="宋体" w:cs="宋体"/>
                <w:b w:val="0"/>
                <w:color w:val="000000"/>
                <w:sz w:val="21"/>
              </w:rPr>
              <w:t>16</w:t>
            </w:r>
          </w:p>
        </w:tc>
        <w:tc>
          <w:tcPr>
            <w:tcW w:type="dxa" w:w="4592"/>
          </w:tcPr>
          <w:p>
            <w:pPr>
              <w:spacing w:after="60" w:before="60" w:line="252" w:lineRule="auto"/>
            </w:pPr>
            <w:r>
              <w:rPr>
                <w:rFonts w:ascii="宋体" w:hAnsi="宋体" w:eastAsia="宋体" w:cs="宋体"/>
                <w:b w:val="0"/>
                <w:color w:val="000000"/>
                <w:sz w:val="21"/>
              </w:rPr>
              <w:t>十三份材料加错题相关知识补充</w:t>
            </w:r>
          </w:p>
        </w:tc>
        <w:tc>
          <w:tcPr>
            <w:tcW w:type="dxa" w:w="2211"/>
          </w:tcPr>
          <w:p>
            <w:pPr>
              <w:spacing w:after="60" w:before="60" w:line="252" w:lineRule="auto"/>
            </w:pPr>
            <w:r>
              <w:rPr>
                <w:rFonts w:ascii="宋体" w:hAnsi="宋体" w:eastAsia="宋体" w:cs="宋体"/>
                <w:b w:val="0"/>
                <w:color w:val="000000"/>
                <w:sz w:val="21"/>
              </w:rPr>
              <w:t>189  +0.000</w:t>
            </w:r>
          </w:p>
        </w:tc>
        <w:tc>
          <w:tcPr>
            <w:tcW w:type="dxa" w:w="2211"/>
          </w:tcPr>
          <w:p>
            <w:pPr>
              <w:spacing w:after="60" w:before="60" w:line="252" w:lineRule="auto"/>
            </w:pPr>
            <w:r>
              <w:rPr>
                <w:rFonts w:ascii="宋体" w:hAnsi="宋体" w:eastAsia="宋体" w:cs="宋体"/>
                <w:b w:val="0"/>
                <w:color w:val="000000"/>
                <w:sz w:val="21"/>
              </w:rPr>
              <w:t>1185  +0.346</w:t>
            </w:r>
          </w:p>
        </w:tc>
      </w:tr>
      <w:tr>
        <w:trPr>
          <w:cantSplit/>
        </w:trPr>
        <w:tc>
          <w:tcPr>
            <w:tcW w:type="dxa" w:w="624"/>
          </w:tcPr>
          <w:p>
            <w:pPr>
              <w:spacing w:after="60" w:before="60" w:line="252" w:lineRule="auto"/>
            </w:pPr>
            <w:r>
              <w:rPr>
                <w:rFonts w:ascii="宋体" w:hAnsi="宋体" w:eastAsia="宋体" w:cs="宋体"/>
                <w:b w:val="0"/>
                <w:color w:val="000000"/>
                <w:sz w:val="21"/>
              </w:rPr>
              <w:t>17</w:t>
            </w:r>
          </w:p>
        </w:tc>
        <w:tc>
          <w:tcPr>
            <w:tcW w:type="dxa" w:w="4592"/>
          </w:tcPr>
          <w:p>
            <w:pPr>
              <w:spacing w:after="60" w:before="60" w:line="252" w:lineRule="auto"/>
            </w:pPr>
            <w:r>
              <w:rPr>
                <w:rFonts w:ascii="宋体" w:hAnsi="宋体" w:eastAsia="宋体" w:cs="宋体"/>
                <w:b w:val="0"/>
                <w:color w:val="000000"/>
                <w:sz w:val="21"/>
              </w:rPr>
              <w:t>直接Step120任务型训练 S2</w:t>
            </w:r>
          </w:p>
        </w:tc>
        <w:tc>
          <w:tcPr>
            <w:tcW w:type="dxa" w:w="2211"/>
          </w:tcPr>
          <w:p>
            <w:pPr>
              <w:spacing w:after="60" w:before="60" w:line="252" w:lineRule="auto"/>
            </w:pPr>
            <w:r>
              <w:rPr>
                <w:rFonts w:ascii="宋体" w:hAnsi="宋体" w:eastAsia="宋体" w:cs="宋体"/>
                <w:b w:val="0"/>
                <w:color w:val="000000"/>
                <w:sz w:val="21"/>
              </w:rPr>
              <w:t>186  -1.327</w:t>
            </w:r>
          </w:p>
        </w:tc>
        <w:tc>
          <w:tcPr>
            <w:tcW w:type="dxa" w:w="2211"/>
          </w:tcPr>
          <w:p>
            <w:pPr>
              <w:spacing w:after="60" w:before="60" w:line="252" w:lineRule="auto"/>
            </w:pPr>
            <w:r>
              <w:rPr>
                <w:rFonts w:ascii="宋体" w:hAnsi="宋体" w:eastAsia="宋体" w:cs="宋体"/>
                <w:b w:val="0"/>
                <w:color w:val="000000"/>
                <w:sz w:val="21"/>
              </w:rPr>
              <w:t>1175  -0.346</w:t>
            </w:r>
          </w:p>
        </w:tc>
      </w:tr>
      <w:tr>
        <w:trPr>
          <w:cantSplit/>
        </w:trPr>
        <w:tc>
          <w:tcPr>
            <w:tcW w:type="dxa" w:w="624"/>
          </w:tcPr>
          <w:p>
            <w:pPr>
              <w:spacing w:after="60" w:before="60" w:line="252" w:lineRule="auto"/>
            </w:pPr>
            <w:r>
              <w:rPr>
                <w:rFonts w:ascii="宋体" w:hAnsi="宋体" w:eastAsia="宋体" w:cs="宋体"/>
                <w:b w:val="0"/>
                <w:color w:val="000000"/>
                <w:sz w:val="21"/>
              </w:rPr>
              <w:t>18</w:t>
            </w:r>
          </w:p>
        </w:tc>
        <w:tc>
          <w:tcPr>
            <w:tcW w:type="dxa" w:w="4592"/>
          </w:tcPr>
          <w:p>
            <w:pPr>
              <w:spacing w:after="60" w:before="60" w:line="252" w:lineRule="auto"/>
            </w:pPr>
            <w:r>
              <w:rPr>
                <w:rFonts w:ascii="宋体" w:hAnsi="宋体" w:eastAsia="宋体" w:cs="宋体"/>
                <w:b w:val="0"/>
                <w:color w:val="000000"/>
                <w:sz w:val="21"/>
              </w:rPr>
              <w:t>直接Step120低学习率对照 S1</w:t>
            </w:r>
          </w:p>
        </w:tc>
        <w:tc>
          <w:tcPr>
            <w:tcW w:type="dxa" w:w="2211"/>
          </w:tcPr>
          <w:p>
            <w:pPr>
              <w:spacing w:after="60" w:before="60" w:line="252" w:lineRule="auto"/>
            </w:pPr>
            <w:r>
              <w:rPr>
                <w:rFonts w:ascii="宋体" w:hAnsi="宋体" w:eastAsia="宋体" w:cs="宋体"/>
                <w:b w:val="0"/>
                <w:color w:val="000000"/>
                <w:sz w:val="21"/>
              </w:rPr>
              <w:t>190  +0.442</w:t>
            </w:r>
          </w:p>
        </w:tc>
        <w:tc>
          <w:tcPr>
            <w:tcW w:type="dxa" w:w="2211"/>
          </w:tcPr>
          <w:p>
            <w:pPr>
              <w:spacing w:after="60" w:before="60" w:line="252" w:lineRule="auto"/>
            </w:pPr>
            <w:r>
              <w:rPr>
                <w:rFonts w:ascii="宋体" w:hAnsi="宋体" w:eastAsia="宋体" w:cs="宋体"/>
                <w:b w:val="0"/>
                <w:color w:val="000000"/>
                <w:sz w:val="21"/>
              </w:rPr>
              <w:t>1169  -0.761</w:t>
            </w:r>
          </w:p>
        </w:tc>
      </w:tr>
      <w:tr>
        <w:trPr>
          <w:cantSplit/>
        </w:trPr>
        <w:tc>
          <w:tcPr>
            <w:tcW w:type="dxa" w:w="624"/>
          </w:tcPr>
          <w:p>
            <w:pPr>
              <w:spacing w:after="60" w:before="60" w:line="252" w:lineRule="auto"/>
            </w:pPr>
            <w:r>
              <w:rPr>
                <w:rFonts w:ascii="宋体" w:hAnsi="宋体" w:eastAsia="宋体" w:cs="宋体"/>
                <w:b w:val="0"/>
                <w:color w:val="000000"/>
                <w:sz w:val="21"/>
              </w:rPr>
              <w:t>19</w:t>
            </w:r>
          </w:p>
        </w:tc>
        <w:tc>
          <w:tcPr>
            <w:tcW w:type="dxa" w:w="4592"/>
          </w:tcPr>
          <w:p>
            <w:pPr>
              <w:spacing w:after="60" w:before="60" w:line="252" w:lineRule="auto"/>
            </w:pPr>
            <w:r>
              <w:rPr>
                <w:rFonts w:ascii="宋体" w:hAnsi="宋体" w:eastAsia="宋体" w:cs="宋体"/>
                <w:b w:val="0"/>
                <w:color w:val="000000"/>
                <w:sz w:val="21"/>
              </w:rPr>
              <w:t>来源条件与数值变体训练 S3</w:t>
            </w:r>
          </w:p>
        </w:tc>
        <w:tc>
          <w:tcPr>
            <w:tcW w:type="dxa" w:w="2211"/>
          </w:tcPr>
          <w:p>
            <w:pPr>
              <w:spacing w:after="60" w:before="60" w:line="252" w:lineRule="auto"/>
            </w:pPr>
            <w:r>
              <w:rPr>
                <w:rFonts w:ascii="宋体" w:hAnsi="宋体" w:eastAsia="宋体" w:cs="宋体"/>
                <w:b w:val="0"/>
                <w:color w:val="000000"/>
                <w:sz w:val="21"/>
              </w:rPr>
              <w:t>191  +0.885</w:t>
            </w:r>
          </w:p>
        </w:tc>
        <w:tc>
          <w:tcPr>
            <w:tcW w:type="dxa" w:w="2211"/>
          </w:tcPr>
          <w:p>
            <w:pPr>
              <w:spacing w:after="60" w:before="60" w:line="252" w:lineRule="auto"/>
            </w:pPr>
            <w:r>
              <w:rPr>
                <w:rFonts w:ascii="宋体" w:hAnsi="宋体" w:eastAsia="宋体" w:cs="宋体"/>
                <w:b w:val="0"/>
                <w:color w:val="000000"/>
                <w:sz w:val="21"/>
              </w:rPr>
              <w:t>1179  -0.069</w:t>
            </w:r>
          </w:p>
        </w:tc>
      </w:tr>
      <w:tr>
        <w:trPr>
          <w:cantSplit/>
        </w:trPr>
        <w:tc>
          <w:tcPr>
            <w:tcW w:type="dxa" w:w="624"/>
          </w:tcPr>
          <w:p>
            <w:pPr>
              <w:spacing w:after="60" w:before="60" w:line="252" w:lineRule="auto"/>
            </w:pPr>
            <w:r>
              <w:rPr>
                <w:rFonts w:ascii="宋体" w:hAnsi="宋体" w:eastAsia="宋体" w:cs="宋体"/>
                <w:b w:val="0"/>
                <w:color w:val="000000"/>
                <w:sz w:val="21"/>
              </w:rPr>
              <w:t>20</w:t>
            </w:r>
          </w:p>
        </w:tc>
        <w:tc>
          <w:tcPr>
            <w:tcW w:type="dxa" w:w="4592"/>
          </w:tcPr>
          <w:p>
            <w:pPr>
              <w:spacing w:after="60" w:before="60" w:line="252" w:lineRule="auto"/>
            </w:pPr>
            <w:r>
              <w:rPr>
                <w:rFonts w:ascii="宋体" w:hAnsi="宋体" w:eastAsia="宋体" w:cs="宋体"/>
                <w:b w:val="0"/>
                <w:color w:val="000000"/>
                <w:sz w:val="21"/>
              </w:rPr>
              <w:t>完整知识语料的LoRA训练</w:t>
            </w:r>
          </w:p>
        </w:tc>
        <w:tc>
          <w:tcPr>
            <w:tcW w:type="dxa" w:w="2211"/>
          </w:tcPr>
          <w:p>
            <w:pPr>
              <w:spacing w:after="60" w:before="60" w:line="252" w:lineRule="auto"/>
            </w:pPr>
            <w:r>
              <w:rPr>
                <w:rFonts w:ascii="宋体" w:hAnsi="宋体" w:eastAsia="宋体" w:cs="宋体"/>
                <w:b w:val="0"/>
                <w:color w:val="000000"/>
                <w:sz w:val="21"/>
              </w:rPr>
              <w:t>190  +0.442</w:t>
            </w:r>
          </w:p>
        </w:tc>
        <w:tc>
          <w:tcPr>
            <w:tcW w:type="dxa" w:w="2211"/>
          </w:tcPr>
          <w:p>
            <w:pPr>
              <w:spacing w:after="60" w:before="60" w:line="252" w:lineRule="auto"/>
            </w:pPr>
            <w:r>
              <w:rPr>
                <w:rFonts w:ascii="宋体" w:hAnsi="宋体" w:eastAsia="宋体" w:cs="宋体"/>
                <w:b w:val="0"/>
                <w:color w:val="000000"/>
                <w:sz w:val="21"/>
              </w:rPr>
              <w:t>1184  +0.277</w:t>
            </w:r>
          </w:p>
        </w:tc>
      </w:tr>
      <w:tr>
        <w:trPr>
          <w:cantSplit/>
        </w:trPr>
        <w:tc>
          <w:tcPr>
            <w:tcW w:type="dxa" w:w="624"/>
          </w:tcPr>
          <w:p>
            <w:pPr>
              <w:spacing w:after="60" w:before="60" w:line="252" w:lineRule="auto"/>
            </w:pPr>
            <w:r>
              <w:rPr>
                <w:rFonts w:ascii="宋体" w:hAnsi="宋体" w:eastAsia="宋体" w:cs="宋体"/>
                <w:b w:val="0"/>
                <w:color w:val="000000"/>
                <w:sz w:val="21"/>
              </w:rPr>
              <w:t>21</w:t>
            </w:r>
          </w:p>
        </w:tc>
        <w:tc>
          <w:tcPr>
            <w:tcW w:type="dxa" w:w="4592"/>
          </w:tcPr>
          <w:p>
            <w:pPr>
              <w:spacing w:after="60" w:before="60" w:line="252" w:lineRule="auto"/>
            </w:pPr>
            <w:r>
              <w:rPr>
                <w:rFonts w:ascii="宋体" w:hAnsi="宋体" w:eastAsia="宋体" w:cs="宋体"/>
                <w:b w:val="0"/>
                <w:color w:val="000000"/>
                <w:sz w:val="21"/>
              </w:rPr>
              <w:t>仓储条件与计算任务训练 S4</w:t>
            </w:r>
          </w:p>
        </w:tc>
        <w:tc>
          <w:tcPr>
            <w:tcW w:type="dxa" w:w="2211"/>
          </w:tcPr>
          <w:p>
            <w:pPr>
              <w:spacing w:after="60" w:before="60" w:line="252" w:lineRule="auto"/>
            </w:pPr>
            <w:r>
              <w:rPr>
                <w:rFonts w:ascii="宋体" w:hAnsi="宋体" w:eastAsia="宋体" w:cs="宋体"/>
                <w:b w:val="0"/>
                <w:color w:val="000000"/>
                <w:sz w:val="21"/>
              </w:rPr>
              <w:t>190  +0.442</w:t>
            </w:r>
          </w:p>
        </w:tc>
        <w:tc>
          <w:tcPr>
            <w:tcW w:type="dxa" w:w="2211"/>
          </w:tcPr>
          <w:p>
            <w:pPr>
              <w:spacing w:after="60" w:before="60" w:line="252" w:lineRule="auto"/>
            </w:pPr>
            <w:r>
              <w:rPr>
                <w:rFonts w:ascii="宋体" w:hAnsi="宋体" w:eastAsia="宋体" w:cs="宋体"/>
                <w:b w:val="0"/>
                <w:color w:val="000000"/>
                <w:sz w:val="21"/>
              </w:rPr>
              <w:t>1188  +0.553</w:t>
            </w:r>
          </w:p>
        </w:tc>
      </w:tr>
      <w:tr>
        <w:trPr>
          <w:cantSplit/>
        </w:trPr>
        <w:tc>
          <w:tcPr>
            <w:tcW w:type="dxa" w:w="624"/>
          </w:tcPr>
          <w:p>
            <w:pPr>
              <w:spacing w:after="60" w:before="60" w:line="252" w:lineRule="auto"/>
            </w:pPr>
            <w:r>
              <w:rPr>
                <w:rFonts w:ascii="宋体" w:hAnsi="宋体" w:eastAsia="宋体" w:cs="宋体"/>
                <w:b w:val="0"/>
                <w:color w:val="000000"/>
                <w:sz w:val="21"/>
              </w:rPr>
              <w:t>22</w:t>
            </w:r>
          </w:p>
        </w:tc>
        <w:tc>
          <w:tcPr>
            <w:tcW w:type="dxa" w:w="4592"/>
          </w:tcPr>
          <w:p>
            <w:pPr>
              <w:spacing w:after="60" w:before="60" w:line="252" w:lineRule="auto"/>
            </w:pPr>
            <w:r>
              <w:rPr>
                <w:rFonts w:ascii="宋体" w:hAnsi="宋体" w:eastAsia="宋体" w:cs="宋体"/>
                <w:b w:val="0"/>
                <w:color w:val="000000"/>
                <w:sz w:val="21"/>
              </w:rPr>
              <w:t>竞争规则与边界覆盖训练 S5</w:t>
            </w:r>
          </w:p>
        </w:tc>
        <w:tc>
          <w:tcPr>
            <w:tcW w:type="dxa" w:w="2211"/>
          </w:tcPr>
          <w:p>
            <w:pPr>
              <w:spacing w:after="60" w:before="60" w:line="252" w:lineRule="auto"/>
            </w:pPr>
            <w:r>
              <w:rPr>
                <w:rFonts w:ascii="宋体" w:hAnsi="宋体" w:eastAsia="宋体" w:cs="宋体"/>
                <w:b w:val="0"/>
                <w:color w:val="000000"/>
                <w:sz w:val="21"/>
              </w:rPr>
              <w:t>189  +0.000</w:t>
            </w:r>
          </w:p>
        </w:tc>
        <w:tc>
          <w:tcPr>
            <w:tcW w:type="dxa" w:w="2211"/>
          </w:tcPr>
          <w:p>
            <w:pPr>
              <w:spacing w:after="60" w:before="60" w:line="252" w:lineRule="auto"/>
            </w:pPr>
            <w:r>
              <w:rPr>
                <w:rFonts w:ascii="宋体" w:hAnsi="宋体" w:eastAsia="宋体" w:cs="宋体"/>
                <w:b w:val="0"/>
                <w:color w:val="000000"/>
                <w:sz w:val="21"/>
              </w:rPr>
              <w:t>1186  +0.415</w:t>
            </w:r>
          </w:p>
        </w:tc>
      </w:tr>
    </w:tbl>
    <w:p>
      <w:pPr>
        <w:spacing w:line="276" w:lineRule="auto" w:after="100"/>
      </w:pPr>
      <w:r>
        <w:rPr>
          <w:rFonts w:ascii="宋体" w:hAnsi="宋体" w:eastAsia="宋体" w:cs="宋体"/>
          <w:color w:val="000000"/>
          <w:sz w:val="24"/>
        </w:rPr>
        <w:t>两列变化单位为百分点；分母分别为226和1446。实验3至7为评测题污染诊断。实验8至10含早期历史或同期口径限制，详见各条目。</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实验1：单本物流教材首遍训练</w:t>
      </w:r>
    </w:p>
    <w:p>
      <w:pPr>
        <w:spacing w:line="276" w:lineRule="auto" w:after="100"/>
      </w:pPr>
      <w:r>
        <w:rPr>
          <w:rFonts w:ascii="宋体" w:hAnsi="宋体" w:eastAsia="宋体" w:cs="宋体"/>
          <w:color w:val="000000"/>
          <w:sz w:val="24"/>
        </w:rPr>
        <w:t>执行及归档时间：2026-09-03 至 09-04</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检验在原始 Step120 上补充一本物流教材，能否提高闭卷物流知识问答表现。</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The Handbook of Logistics and Distribution Management 第8版；清洗后116个训练块，每块不超过4096 token。每遍336,702个含EOS输入token。</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CPT。原始Step120起点，新建Adam；全局batch 4，训练1遍、29步；学习率峰值5e-7，余弦衰减至1e-7。</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1遍 三轮复测</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189/226（83.63%）</w:t>
            </w:r>
          </w:p>
        </w:tc>
        <w:tc>
          <w:tcPr>
            <w:tcW w:type="dxa" w:w="2211"/>
          </w:tcPr>
          <w:p>
            <w:pPr>
              <w:spacing w:after="60" w:before="60" w:line="252" w:lineRule="auto"/>
            </w:pPr>
            <w:r>
              <w:rPr>
                <w:rFonts w:ascii="宋体" w:hAnsi="宋体" w:eastAsia="宋体" w:cs="宋体"/>
                <w:b w:val="0"/>
                <w:color w:val="000000"/>
                <w:sz w:val="21"/>
              </w:rPr>
              <w:t>+0.000</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1181/1446（81.67%）</w:t>
            </w:r>
          </w:p>
        </w:tc>
        <w:tc>
          <w:tcPr>
            <w:tcW w:type="dxa" w:w="2211"/>
          </w:tcPr>
          <w:p>
            <w:pPr>
              <w:spacing w:after="60" w:before="60" w:line="252" w:lineRule="auto"/>
            </w:pPr>
            <w:r>
              <w:rPr>
                <w:rFonts w:ascii="宋体" w:hAnsi="宋体" w:eastAsia="宋体" w:cs="宋体"/>
                <w:b w:val="0"/>
                <w:color w:val="000000"/>
                <w:sz w:val="21"/>
              </w:rPr>
              <w:t>+0.069</w:t>
            </w:r>
          </w:p>
        </w:tc>
      </w:tr>
    </w:tbl>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书内200段NLL相对改善约0.398%，未达到当时预定的2%吸收门槛；200道书内改写题仍为189/200，逐题无翻转。权重检查确认64个语言层发生更新，因此不是没有训练或没有保存成功。上述证据仅支持本配方吸收和问答收益较小。</w:t>
      </w:r>
    </w:p>
    <w:p>
      <w:pPr>
        <w:spacing w:line="276" w:lineRule="auto" w:after="100"/>
      </w:pPr>
      <w:r>
        <w:rPr>
          <w:rFonts w:ascii="宋体" w:hAnsi="宋体" w:eastAsia="宋体" w:cs="宋体"/>
          <w:color w:val="000000"/>
          <w:sz w:val="24"/>
        </w:rPr>
        <w:t>记录依据：logistics_cpt_book_one_epoch_20260903.safe.json；logistics_cpt_five_test_diagnosis_20260904.safe.json</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实验2：单书两遍和四遍曝光曲线</w:t>
      </w:r>
    </w:p>
    <w:p>
      <w:pPr>
        <w:spacing w:line="276" w:lineRule="auto" w:after="100"/>
      </w:pPr>
      <w:r>
        <w:rPr>
          <w:rFonts w:ascii="宋体" w:hAnsi="宋体" w:eastAsia="宋体" w:cs="宋体"/>
          <w:color w:val="000000"/>
          <w:sz w:val="24"/>
        </w:rPr>
        <w:t>执行及归档时间：2026-09-04</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检验首遍训练收益小是否主要因为曝光不足。</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复用同一116块教材；每遍336,702输入token；两遍累计673,404，四遍累计1,346,808。</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CPT。从原始Step120独立开启一条连续4遍曲线，新建Adam；batch 4，第58步和116步分别保存两遍及四遍候选；学习率5e-7衰减至1e-7。两个检查点之间不重置优化器。</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2遍 第58步</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189/226（83.63%）</w:t>
            </w:r>
          </w:p>
        </w:tc>
        <w:tc>
          <w:tcPr>
            <w:tcW w:type="dxa" w:w="2211"/>
          </w:tcPr>
          <w:p>
            <w:pPr>
              <w:spacing w:after="60" w:before="60" w:line="252" w:lineRule="auto"/>
            </w:pPr>
            <w:r>
              <w:rPr>
                <w:rFonts w:ascii="宋体" w:hAnsi="宋体" w:eastAsia="宋体" w:cs="宋体"/>
                <w:b w:val="0"/>
                <w:color w:val="000000"/>
                <w:sz w:val="21"/>
              </w:rPr>
              <w:t>+0.000</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1177/1446（81.40%）</w:t>
            </w:r>
          </w:p>
        </w:tc>
        <w:tc>
          <w:tcPr>
            <w:tcW w:type="dxa" w:w="2211"/>
          </w:tcPr>
          <w:p>
            <w:pPr>
              <w:spacing w:after="60" w:before="60" w:line="252" w:lineRule="auto"/>
            </w:pPr>
            <w:r>
              <w:rPr>
                <w:rFonts w:ascii="宋体" w:hAnsi="宋体" w:eastAsia="宋体" w:cs="宋体"/>
                <w:b w:val="0"/>
                <w:color w:val="000000"/>
                <w:sz w:val="21"/>
              </w:rPr>
              <w:t>-0.207</w:t>
            </w:r>
          </w:p>
        </w:tc>
      </w:tr>
      <w:tr>
        <w:trPr>
          <w:cantSplit/>
        </w:trPr>
        <w:tc>
          <w:tcPr>
            <w:tcW w:type="dxa" w:w="2438"/>
          </w:tcPr>
          <w:p>
            <w:pPr>
              <w:spacing w:after="60" w:before="60" w:line="252" w:lineRule="auto"/>
            </w:pPr>
            <w:r>
              <w:rPr>
                <w:rFonts w:ascii="宋体" w:hAnsi="宋体" w:eastAsia="宋体" w:cs="宋体"/>
                <w:b w:val="0"/>
                <w:color w:val="000000"/>
                <w:sz w:val="21"/>
              </w:rPr>
              <w:t>4遍 第116步</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189/226（83.63%）</w:t>
            </w:r>
          </w:p>
        </w:tc>
        <w:tc>
          <w:tcPr>
            <w:tcW w:type="dxa" w:w="2211"/>
          </w:tcPr>
          <w:p>
            <w:pPr>
              <w:spacing w:after="60" w:before="60" w:line="252" w:lineRule="auto"/>
            </w:pPr>
            <w:r>
              <w:rPr>
                <w:rFonts w:ascii="宋体" w:hAnsi="宋体" w:eastAsia="宋体" w:cs="宋体"/>
                <w:b w:val="0"/>
                <w:color w:val="000000"/>
                <w:sz w:val="21"/>
              </w:rPr>
              <w:t>+0.000</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1182/1446（81.74%）</w:t>
            </w:r>
          </w:p>
        </w:tc>
        <w:tc>
          <w:tcPr>
            <w:tcW w:type="dxa" w:w="2211"/>
          </w:tcPr>
          <w:p>
            <w:pPr>
              <w:spacing w:after="60" w:before="60" w:line="252" w:lineRule="auto"/>
            </w:pPr>
            <w:r>
              <w:rPr>
                <w:rFonts w:ascii="宋体" w:hAnsi="宋体" w:eastAsia="宋体" w:cs="宋体"/>
                <w:b w:val="0"/>
                <w:color w:val="000000"/>
                <w:sz w:val="21"/>
              </w:rPr>
              <w:t>+0.138</w:t>
            </w:r>
          </w:p>
        </w:tc>
      </w:tr>
    </w:tbl>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书内NLL分别改善2.445%和4.126%，通过吸收门槛；但书内改写题两候选均为189/200，SC也均不变。训练越多、越贴近教材文本，没有同步带来知识问答提升。书内探针由Step120参与生成且基线很高，存在天花板，不能据此判断所有书内知识均已掌握。</w:t>
      </w:r>
    </w:p>
    <w:p>
      <w:pPr>
        <w:spacing w:line="276" w:lineRule="auto" w:after="100"/>
      </w:pPr>
      <w:r>
        <w:rPr>
          <w:rFonts w:ascii="宋体" w:hAnsi="宋体" w:eastAsia="宋体" w:cs="宋体"/>
          <w:color w:val="000000"/>
          <w:sz w:val="24"/>
        </w:rPr>
        <w:t>记录依据：qwen36_step120_logistics_cpt_exposure_curve_2x4x_20260904.md</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实验3：评测原题直接转文本训练</w:t>
      </w:r>
    </w:p>
    <w:p>
      <w:pPr>
        <w:spacing w:line="276" w:lineRule="auto" w:after="100"/>
      </w:pPr>
      <w:r>
        <w:rPr>
          <w:rFonts w:ascii="宋体" w:hAnsi="宋体" w:eastAsia="宋体" w:cs="宋体"/>
          <w:color w:val="000000"/>
          <w:sz w:val="24"/>
        </w:rPr>
        <w:t>执行及归档时间：2026-09-04</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受控检查把正确答案写入训练文本后，模型能否改善同一道题的作答。</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两个评测集共1672题，保留题干和正确答案正文，删除选择题干扰项及答案索引；64个训练块，每遍93,385输入token。判断题历史实现保留原命题并附真假陈述，并未把错误命题改写成正确知识。</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CPT。原始Step120起点，新建Adam；batch 4，4遍64步，共373,540输入token；学习率5e-7至1e-7。</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直接题面4遍</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190/226（84.07%）</w:t>
            </w:r>
          </w:p>
        </w:tc>
        <w:tc>
          <w:tcPr>
            <w:tcW w:type="dxa" w:w="2211"/>
          </w:tcPr>
          <w:p>
            <w:pPr>
              <w:spacing w:after="60" w:before="60" w:line="252" w:lineRule="auto"/>
            </w:pPr>
            <w:r>
              <w:rPr>
                <w:rFonts w:ascii="宋体" w:hAnsi="宋体" w:eastAsia="宋体" w:cs="宋体"/>
                <w:b w:val="0"/>
                <w:color w:val="000000"/>
                <w:sz w:val="21"/>
              </w:rPr>
              <w:t>+0.442</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1191/1446（82.37%）</w:t>
            </w:r>
          </w:p>
        </w:tc>
        <w:tc>
          <w:tcPr>
            <w:tcW w:type="dxa" w:w="2211"/>
          </w:tcPr>
          <w:p>
            <w:pPr>
              <w:spacing w:after="60" w:before="60" w:line="252" w:lineRule="auto"/>
            </w:pPr>
            <w:r>
              <w:rPr>
                <w:rFonts w:ascii="宋体" w:hAnsi="宋体" w:eastAsia="宋体" w:cs="宋体"/>
                <w:b w:val="0"/>
                <w:color w:val="000000"/>
                <w:sz w:val="21"/>
              </w:rPr>
              <w:t>+0.761</w:t>
            </w:r>
          </w:p>
        </w:tc>
      </w:tr>
    </w:tbl>
    <w:p>
      <w:pPr>
        <w:spacing w:line="276" w:lineRule="auto" w:after="100"/>
      </w:pPr>
      <w:r>
        <w:rPr>
          <w:rFonts w:ascii="宋体" w:hAnsi="宋体" w:eastAsia="宋体" w:cs="宋体"/>
          <w:color w:val="000000"/>
          <w:sz w:val="24"/>
        </w:rPr>
        <w:t>训练直接包含评测题及答案，属于评测污染诊断，不能作为独立能力提升或交付达标证据。</w:t>
      </w:r>
    </w:p>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合计改对21题、改错9题。损失下降与小幅同题提升同时出现，但不足以区分答案写入与作答格式调用问题。早期关于“主要是记忆”和“应停止曝光”的机制判断后来被更正为证据不足，不作为最终结论。</w:t>
      </w:r>
    </w:p>
    <w:p>
      <w:pPr>
        <w:spacing w:line="276" w:lineRule="auto" w:after="100"/>
      </w:pPr>
      <w:r>
        <w:rPr>
          <w:rFonts w:ascii="宋体" w:hAnsi="宋体" w:eastAsia="宋体" w:cs="宋体"/>
          <w:color w:val="000000"/>
          <w:sz w:val="24"/>
        </w:rPr>
        <w:t>记录依据：qwen36_step120_logistics_exam_cpt_direct_vs_rewritten_20260904.md</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实验4：评测题干改写后转文本训练</w:t>
      </w:r>
    </w:p>
    <w:p>
      <w:pPr>
        <w:spacing w:line="276" w:lineRule="auto" w:after="100"/>
      </w:pPr>
      <w:r>
        <w:rPr>
          <w:rFonts w:ascii="宋体" w:hAnsi="宋体" w:eastAsia="宋体" w:cs="宋体"/>
          <w:color w:val="000000"/>
          <w:sz w:val="24"/>
        </w:rPr>
        <w:t>执行及归档时间：2026-09-04</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检验改写题干上的训练信号能否迁移回原题。</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仍为1672道评测题，正确答案正文不变；1625题通过自动改写门槛，47题显式回退原题。64个训练块，每遍88,505输入token。</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CPT。与直接题面组分别从原始Step120启动，新建Adam；batch 4，4遍64步，总354,020输入token；学习率5e-7至1e-7。</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改写题面4遍</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189/226（83.63%）</w:t>
            </w:r>
          </w:p>
        </w:tc>
        <w:tc>
          <w:tcPr>
            <w:tcW w:type="dxa" w:w="2211"/>
          </w:tcPr>
          <w:p>
            <w:pPr>
              <w:spacing w:after="60" w:before="60" w:line="252" w:lineRule="auto"/>
            </w:pPr>
            <w:r>
              <w:rPr>
                <w:rFonts w:ascii="宋体" w:hAnsi="宋体" w:eastAsia="宋体" w:cs="宋体"/>
                <w:b w:val="0"/>
                <w:color w:val="000000"/>
                <w:sz w:val="21"/>
              </w:rPr>
              <w:t>+0.000</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1184/1446（81.88%）</w:t>
            </w:r>
          </w:p>
        </w:tc>
        <w:tc>
          <w:tcPr>
            <w:tcW w:type="dxa" w:w="2211"/>
          </w:tcPr>
          <w:p>
            <w:pPr>
              <w:spacing w:after="60" w:before="60" w:line="252" w:lineRule="auto"/>
            </w:pPr>
            <w:r>
              <w:rPr>
                <w:rFonts w:ascii="宋体" w:hAnsi="宋体" w:eastAsia="宋体" w:cs="宋体"/>
                <w:b w:val="0"/>
                <w:color w:val="000000"/>
                <w:sz w:val="21"/>
              </w:rPr>
              <w:t>+0.277</w:t>
            </w:r>
          </w:p>
        </w:tc>
      </w:tr>
    </w:tbl>
    <w:p>
      <w:pPr>
        <w:spacing w:line="276" w:lineRule="auto" w:after="100"/>
      </w:pPr>
      <w:r>
        <w:rPr>
          <w:rFonts w:ascii="宋体" w:hAnsi="宋体" w:eastAsia="宋体" w:cs="宋体"/>
          <w:color w:val="000000"/>
          <w:sz w:val="24"/>
        </w:rPr>
        <w:t>题目与测试知识一一对应，仍是评测污染诊断，不是未见题测试。</w:t>
      </w:r>
    </w:p>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合计改对10题、改错6题；47道回退题对净增益贡献为零。自动改写检查不等于逐题人工确认语义等价；两臂训练块、步数相同，但token量相差约5.23%。结果未提供可靠的语义迁移证据。</w:t>
      </w:r>
    </w:p>
    <w:p>
      <w:pPr>
        <w:spacing w:line="276" w:lineRule="auto" w:after="100"/>
      </w:pPr>
      <w:r>
        <w:rPr>
          <w:rFonts w:ascii="宋体" w:hAnsi="宋体" w:eastAsia="宋体" w:cs="宋体"/>
          <w:color w:val="000000"/>
          <w:sz w:val="24"/>
        </w:rPr>
        <w:t>记录依据：qwen36_step120_logistics_exam_cpt_direct_vs_rewritten_20260904.md</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实验5：八题全文监督拟合</w:t>
      </w:r>
    </w:p>
    <w:p>
      <w:pPr>
        <w:spacing w:line="276" w:lineRule="auto" w:after="100"/>
      </w:pPr>
      <w:r>
        <w:rPr>
          <w:rFonts w:ascii="宋体" w:hAnsi="宋体" w:eastAsia="宋体" w:cs="宋体"/>
          <w:color w:val="000000"/>
          <w:sz w:val="24"/>
        </w:rPr>
        <w:t>执行及归档时间：2026-09-05 至 09-07</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检查全文监督是否能够把答案充分写入模型，为早期CPT归因补证。</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固定8条经有限复核的评测问答，不含干扰项、不套聊天模板。每遍491输入token；64步共15,712输入token。</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CPT。原始Step120起点，新建Adam；全文真实目标监督，batch 4，32遍64步；学习率2e-6。</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全文监督64步</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189/226（83.63%）</w:t>
            </w:r>
          </w:p>
        </w:tc>
        <w:tc>
          <w:tcPr>
            <w:tcW w:type="dxa" w:w="2211"/>
          </w:tcPr>
          <w:p>
            <w:pPr>
              <w:spacing w:after="60" w:before="60" w:line="252" w:lineRule="auto"/>
            </w:pPr>
            <w:r>
              <w:rPr>
                <w:rFonts w:ascii="宋体" w:hAnsi="宋体" w:eastAsia="宋体" w:cs="宋体"/>
                <w:b w:val="0"/>
                <w:color w:val="000000"/>
                <w:sz w:val="21"/>
              </w:rPr>
              <w:t>+0.000</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1185/1446（81.95%）</w:t>
            </w:r>
          </w:p>
        </w:tc>
        <w:tc>
          <w:tcPr>
            <w:tcW w:type="dxa" w:w="2211"/>
          </w:tcPr>
          <w:p>
            <w:pPr>
              <w:spacing w:after="60" w:before="60" w:line="252" w:lineRule="auto"/>
            </w:pPr>
            <w:r>
              <w:rPr>
                <w:rFonts w:ascii="宋体" w:hAnsi="宋体" w:eastAsia="宋体" w:cs="宋体"/>
                <w:b w:val="0"/>
                <w:color w:val="000000"/>
                <w:sz w:val="21"/>
              </w:rPr>
              <w:t>+0.346</w:t>
            </w:r>
          </w:p>
        </w:tc>
      </w:tr>
    </w:tbl>
    <w:p>
      <w:pPr>
        <w:spacing w:line="276" w:lineRule="auto" w:after="100"/>
      </w:pPr>
      <w:r>
        <w:rPr>
          <w:rFonts w:ascii="宋体" w:hAnsi="宋体" w:eastAsia="宋体" w:cs="宋体"/>
          <w:color w:val="000000"/>
          <w:sz w:val="24"/>
        </w:rPr>
        <w:t>8题来自评测，属于受控污染诊断；完整双评测中有1项多数票失败，保留计错。</w:t>
      </w:r>
    </w:p>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8条训练题的完整金答案前缀命中由0/8升至8/8，39个答案token全部top-1命中。证明该小样本上全文监督可以拟合答案；严格前缀基线0/8不等于原模型完全不懂知识。两公开集只有小幅同题关联变化。</w:t>
      </w:r>
    </w:p>
    <w:p>
      <w:pPr>
        <w:spacing w:line="276" w:lineRule="auto" w:after="100"/>
      </w:pPr>
      <w:r>
        <w:rPr>
          <w:rFonts w:ascii="宋体" w:hAnsi="宋体" w:eastAsia="宋体" w:cs="宋体"/>
          <w:color w:val="000000"/>
          <w:sz w:val="24"/>
        </w:rPr>
        <w:t>记录依据：logistics_reviewed8_mask_results_20260905.md；logistics_mcq_fit_final_20260907.safe.json</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实验6：八题答案专属监督拟合</w:t>
      </w:r>
    </w:p>
    <w:p>
      <w:pPr>
        <w:spacing w:line="276" w:lineRule="auto" w:after="100"/>
      </w:pPr>
      <w:r>
        <w:rPr>
          <w:rFonts w:ascii="宋体" w:hAnsi="宋体" w:eastAsia="宋体" w:cs="宋体"/>
          <w:color w:val="000000"/>
          <w:sz w:val="24"/>
        </w:rPr>
        <w:t>执行及归档时间：2026-09-05 至 09-07</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与八题全文监督比较，检验只监督答案是否更容易学到答案。</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与上一实验相同8条、相同输入和顺序；仅答案及EOS参与损失。每遍47个受监督目标token，输入仍为491 token。</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SFT式答案监督。无聊天模板；原始Step120独立起点，新建Adam，batch 4、32遍64步、学习率2e-6。</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答案监督64步</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189/226（83.63%）</w:t>
            </w:r>
          </w:p>
        </w:tc>
        <w:tc>
          <w:tcPr>
            <w:tcW w:type="dxa" w:w="2211"/>
          </w:tcPr>
          <w:p>
            <w:pPr>
              <w:spacing w:after="60" w:before="60" w:line="252" w:lineRule="auto"/>
            </w:pPr>
            <w:r>
              <w:rPr>
                <w:rFonts w:ascii="宋体" w:hAnsi="宋体" w:eastAsia="宋体" w:cs="宋体"/>
                <w:b w:val="0"/>
                <w:color w:val="000000"/>
                <w:sz w:val="21"/>
              </w:rPr>
              <w:t>+0.000</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1185/1446（81.95%）</w:t>
            </w:r>
          </w:p>
        </w:tc>
        <w:tc>
          <w:tcPr>
            <w:tcW w:type="dxa" w:w="2211"/>
          </w:tcPr>
          <w:p>
            <w:pPr>
              <w:spacing w:after="60" w:before="60" w:line="252" w:lineRule="auto"/>
            </w:pPr>
            <w:r>
              <w:rPr>
                <w:rFonts w:ascii="宋体" w:hAnsi="宋体" w:eastAsia="宋体" w:cs="宋体"/>
                <w:b w:val="0"/>
                <w:color w:val="000000"/>
                <w:sz w:val="21"/>
              </w:rPr>
              <w:t>+0.346</w:t>
            </w:r>
          </w:p>
        </w:tc>
      </w:tr>
    </w:tbl>
    <w:p>
      <w:pPr>
        <w:spacing w:line="276" w:lineRule="auto" w:after="100"/>
      </w:pPr>
      <w:r>
        <w:rPr>
          <w:rFonts w:ascii="宋体" w:hAnsi="宋体" w:eastAsia="宋体" w:cs="宋体"/>
          <w:color w:val="000000"/>
          <w:sz w:val="24"/>
        </w:rPr>
        <w:t>同题污染诊断；完整双评测中有1项多数票失败，保留计错。</w:t>
      </w:r>
    </w:p>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同样达到8/8完整金答案前缀命中，与全文组最终拟合程度相同，不能据此认定答案监督更优。答案监督下题干前缀NLL上升，全文组下降，这是监督范围差异，不能当作通用能力回归结果。</w:t>
      </w:r>
    </w:p>
    <w:p>
      <w:pPr>
        <w:spacing w:line="276" w:lineRule="auto" w:after="100"/>
      </w:pPr>
      <w:r>
        <w:rPr>
          <w:rFonts w:ascii="宋体" w:hAnsi="宋体" w:eastAsia="宋体" w:cs="宋体"/>
          <w:color w:val="000000"/>
          <w:sz w:val="24"/>
        </w:rPr>
        <w:t>记录依据：logistics_reviewed8_mask_results_20260905.md；logistics_mcq_fit_final_20260907.safe.json</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实验7：全部评测题对话式同题拟合</w:t>
      </w:r>
    </w:p>
    <w:p>
      <w:pPr>
        <w:spacing w:line="276" w:lineRule="auto" w:after="100"/>
      </w:pPr>
      <w:r>
        <w:rPr>
          <w:rFonts w:ascii="宋体" w:hAnsi="宋体" w:eastAsia="宋体" w:cs="宋体"/>
          <w:color w:val="000000"/>
          <w:sz w:val="24"/>
        </w:rPr>
        <w:t>执行及归档时间：2026-09-05 至 09-07</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检验正式选择题输入与答案JSON监督能否明显提高同题成绩，确认训练系统的拟合能力。</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两个评测集全部1672道原题、原选项及正确答案JSON，直接复用评测聊天格式；两遍累计2,252,316输入token。</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SFT。原始Step120起点、新建Adam，只监督答案JSON和EOS；batch 4，连续两遍836步，在第418和836步保存；学习率2e-6。</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1遍 第418步</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223/226（98.67%）</w:t>
            </w:r>
          </w:p>
        </w:tc>
        <w:tc>
          <w:tcPr>
            <w:tcW w:type="dxa" w:w="2211"/>
          </w:tcPr>
          <w:p>
            <w:pPr>
              <w:spacing w:after="60" w:before="60" w:line="252" w:lineRule="auto"/>
            </w:pPr>
            <w:r>
              <w:rPr>
                <w:rFonts w:ascii="宋体" w:hAnsi="宋体" w:eastAsia="宋体" w:cs="宋体"/>
                <w:b w:val="0"/>
                <w:color w:val="000000"/>
                <w:sz w:val="21"/>
              </w:rPr>
              <w:t>+15.044</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1335/1446（92.32%）</w:t>
            </w:r>
          </w:p>
        </w:tc>
        <w:tc>
          <w:tcPr>
            <w:tcW w:type="dxa" w:w="2211"/>
          </w:tcPr>
          <w:p>
            <w:pPr>
              <w:spacing w:after="60" w:before="60" w:line="252" w:lineRule="auto"/>
            </w:pPr>
            <w:r>
              <w:rPr>
                <w:rFonts w:ascii="宋体" w:hAnsi="宋体" w:eastAsia="宋体" w:cs="宋体"/>
                <w:b w:val="0"/>
                <w:color w:val="000000"/>
                <w:sz w:val="21"/>
              </w:rPr>
              <w:t>+10.719</w:t>
            </w:r>
          </w:p>
        </w:tc>
      </w:tr>
      <w:tr>
        <w:trPr>
          <w:cantSplit/>
        </w:trPr>
        <w:tc>
          <w:tcPr>
            <w:tcW w:type="dxa" w:w="2438"/>
          </w:tcPr>
          <w:p>
            <w:pPr>
              <w:spacing w:after="60" w:before="60" w:line="252" w:lineRule="auto"/>
            </w:pPr>
            <w:r>
              <w:rPr>
                <w:rFonts w:ascii="宋体" w:hAnsi="宋体" w:eastAsia="宋体" w:cs="宋体"/>
                <w:b w:val="0"/>
                <w:color w:val="000000"/>
                <w:sz w:val="21"/>
              </w:rPr>
              <w:t>2遍 第836步</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220/226（97.35%）</w:t>
            </w:r>
          </w:p>
        </w:tc>
        <w:tc>
          <w:tcPr>
            <w:tcW w:type="dxa" w:w="2211"/>
          </w:tcPr>
          <w:p>
            <w:pPr>
              <w:spacing w:after="60" w:before="60" w:line="252" w:lineRule="auto"/>
            </w:pPr>
            <w:r>
              <w:rPr>
                <w:rFonts w:ascii="宋体" w:hAnsi="宋体" w:eastAsia="宋体" w:cs="宋体"/>
                <w:b w:val="0"/>
                <w:color w:val="000000"/>
                <w:sz w:val="21"/>
              </w:rPr>
              <w:t>+13.717</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1359/1446（93.98%）</w:t>
            </w:r>
          </w:p>
        </w:tc>
        <w:tc>
          <w:tcPr>
            <w:tcW w:type="dxa" w:w="2211"/>
          </w:tcPr>
          <w:p>
            <w:pPr>
              <w:spacing w:after="60" w:before="60" w:line="252" w:lineRule="auto"/>
            </w:pPr>
            <w:r>
              <w:rPr>
                <w:rFonts w:ascii="宋体" w:hAnsi="宋体" w:eastAsia="宋体" w:cs="宋体"/>
                <w:b w:val="0"/>
                <w:color w:val="000000"/>
                <w:sz w:val="21"/>
              </w:rPr>
              <w:t>+12.379</w:t>
            </w:r>
          </w:p>
        </w:tc>
      </w:tr>
    </w:tbl>
    <w:p>
      <w:pPr>
        <w:spacing w:line="276" w:lineRule="auto" w:after="100"/>
      </w:pPr>
      <w:r>
        <w:rPr>
          <w:rFonts w:ascii="宋体" w:hAnsi="宋体" w:eastAsia="宋体" w:cs="宋体"/>
          <w:color w:val="000000"/>
          <w:sz w:val="24"/>
        </w:rPr>
        <w:t>所有测试题及答案均参与训练。虽数值超过3个百分点，此实验不计作用户目标达成。</w:t>
      </w:r>
    </w:p>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两遍相对一遍，Logistika多答对24题而SC少3题，因此不能说增加遍数使两集同时提升。结果证明系统能拟合经过监督的题目，但不证明来源语料训练已经带来独立泛化。</w:t>
      </w:r>
    </w:p>
    <w:p>
      <w:pPr>
        <w:spacing w:line="276" w:lineRule="auto" w:after="100"/>
      </w:pPr>
      <w:r>
        <w:rPr>
          <w:rFonts w:ascii="宋体" w:hAnsi="宋体" w:eastAsia="宋体" w:cs="宋体"/>
          <w:color w:val="000000"/>
          <w:sz w:val="24"/>
        </w:rPr>
        <w:t>记录依据：logistics_mcq_fit_results_20260907.md；logistics_mcq_same_item_fit_20260905.md</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实验8：教材两千条问答生产后的训练</w:t>
      </w:r>
    </w:p>
    <w:p>
      <w:pPr>
        <w:spacing w:line="276" w:lineRule="auto" w:after="100"/>
      </w:pPr>
      <w:r>
        <w:rPr>
          <w:rFonts w:ascii="宋体" w:hAnsi="宋体" w:eastAsia="宋体" w:cs="宋体"/>
          <w:color w:val="000000"/>
          <w:sz w:val="24"/>
        </w:rPr>
        <w:t>执行及归档时间：2026-09-07</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把教材转为有出处的短问答，检验在CPT之后增加直接作答监督是否有效。</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同一授权教材，2500候选保留2000条，其中1814训练、186开发；按章节隔离。batch尾部6条未更新，实际1808条曝光。完整训练文件225,146输入token、109,349监督token。</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SFT。起点为纯教材4遍CPT第116步，新建Adam；仅监督回答和EOS，batch 8，1遍226步；学习率1e-6。</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教材问答SFT</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186/226（82.30%）</w:t>
            </w:r>
          </w:p>
        </w:tc>
        <w:tc>
          <w:tcPr>
            <w:tcW w:type="dxa" w:w="2211"/>
          </w:tcPr>
          <w:p>
            <w:pPr>
              <w:spacing w:after="60" w:before="60" w:line="252" w:lineRule="auto"/>
            </w:pPr>
            <w:r>
              <w:rPr>
                <w:rFonts w:ascii="宋体" w:hAnsi="宋体" w:eastAsia="宋体" w:cs="宋体"/>
                <w:b w:val="0"/>
                <w:color w:val="000000"/>
                <w:sz w:val="21"/>
              </w:rPr>
              <w:t>-1.327</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1159/1446（80.15%）</w:t>
            </w:r>
          </w:p>
        </w:tc>
        <w:tc>
          <w:tcPr>
            <w:tcW w:type="dxa" w:w="2211"/>
          </w:tcPr>
          <w:p>
            <w:pPr>
              <w:spacing w:after="60" w:before="60" w:line="252" w:lineRule="auto"/>
            </w:pPr>
            <w:r>
              <w:rPr>
                <w:rFonts w:ascii="宋体" w:hAnsi="宋体" w:eastAsia="宋体" w:cs="宋体"/>
                <w:b w:val="0"/>
                <w:color w:val="000000"/>
                <w:sz w:val="21"/>
              </w:rPr>
              <w:t>-1.452</w:t>
            </w:r>
          </w:p>
        </w:tc>
      </w:tr>
    </w:tbl>
    <w:p>
      <w:pPr>
        <w:spacing w:line="276" w:lineRule="auto" w:after="100"/>
      </w:pPr>
      <w:r>
        <w:rPr>
          <w:rFonts w:ascii="宋体" w:hAnsi="宋体" w:eastAsia="宋体" w:cs="宋体"/>
          <w:color w:val="000000"/>
          <w:sz w:val="24"/>
        </w:rPr>
        <w:t>表中相对历史原始Step120计算。早期CPT/SFT对照存在输出上限元数据与实际执行口径待追溯的问题，历史差值不能当作完全受控的因果效应。</w:t>
      </w:r>
    </w:p>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相对其CPT起点1371/1672降到1345/1672，改对21题、改错47题；物料搬运和运输分别净减12、11题。训练损失下降并不等于目标能力提高。事后发现生产前未测定目标模型对知识的实际需求；仅有这一轮，不能把回退唯一归因为学习率过大。</w:t>
      </w:r>
    </w:p>
    <w:p>
      <w:pPr>
        <w:spacing w:line="276" w:lineRule="auto" w:after="100"/>
      </w:pPr>
      <w:r>
        <w:rPr>
          <w:rFonts w:ascii="宋体" w:hAnsi="宋体" w:eastAsia="宋体" w:cs="宋体"/>
          <w:color w:val="000000"/>
          <w:sz w:val="24"/>
        </w:rPr>
        <w:t>记录依据：book_sft_production_2000_20260907.md；book_sft_diagnosis_metrics_20260907.safe.json；targeted_sft_rebuild_20260907.md</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实验9：三百五十五条能力型最小答案训练</w:t>
      </w:r>
    </w:p>
    <w:p>
      <w:pPr>
        <w:spacing w:line="276" w:lineRule="auto" w:after="100"/>
      </w:pPr>
      <w:r>
        <w:rPr>
          <w:rFonts w:ascii="宋体" w:hAnsi="宋体" w:eastAsia="宋体" w:cs="宋体"/>
          <w:color w:val="000000"/>
          <w:sz w:val="24"/>
        </w:rPr>
        <w:t>执行及归档时间：2026-09-09</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将问答监督改为较少但条件更明确的最小答案，并降低更新强度，检验是否能减少干扰。</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365候选保留355条：定义70、辨析68、条件57、应用115、计算45，覆盖38训练章节；另有71条开发题不参与训练。完整训练文件40,380输入token；实际更新352条，尾部3条丢弃。</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SFT。仍从纯教材4遍CPT第116步启动，新建Adam；只监督答案和EOS，batch 8、1遍44步，固定学习率2e-7。</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同配置补测结果</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190/226（84.07%）</w:t>
            </w:r>
          </w:p>
        </w:tc>
        <w:tc>
          <w:tcPr>
            <w:tcW w:type="dxa" w:w="2211"/>
          </w:tcPr>
          <w:p>
            <w:pPr>
              <w:spacing w:after="60" w:before="60" w:line="252" w:lineRule="auto"/>
            </w:pPr>
            <w:r>
              <w:rPr>
                <w:rFonts w:ascii="宋体" w:hAnsi="宋体" w:eastAsia="宋体" w:cs="宋体"/>
                <w:b w:val="0"/>
                <w:color w:val="000000"/>
                <w:sz w:val="21"/>
              </w:rPr>
              <w:t>+0.442</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1179/1446（81.54%）</w:t>
            </w:r>
          </w:p>
        </w:tc>
        <w:tc>
          <w:tcPr>
            <w:tcW w:type="dxa" w:w="2211"/>
          </w:tcPr>
          <w:p>
            <w:pPr>
              <w:spacing w:after="60" w:before="60" w:line="252" w:lineRule="auto"/>
            </w:pPr>
            <w:r>
              <w:rPr>
                <w:rFonts w:ascii="宋体" w:hAnsi="宋体" w:eastAsia="宋体" w:cs="宋体"/>
                <w:b w:val="0"/>
                <w:color w:val="000000"/>
                <w:sz w:val="21"/>
              </w:rPr>
              <w:t>-0.069</w:t>
            </w:r>
          </w:p>
        </w:tc>
      </w:tr>
    </w:tbl>
    <w:p>
      <w:pPr>
        <w:spacing w:line="276" w:lineRule="auto" w:after="100"/>
      </w:pPr>
      <w:r>
        <w:rPr>
          <w:rFonts w:ascii="宋体" w:hAnsi="宋体" w:eastAsia="宋体" w:cs="宋体"/>
          <w:color w:val="000000"/>
          <w:sz w:val="24"/>
        </w:rPr>
        <w:t>主表使用后来同配置补测的候选成绩，差值统一相对历史Step120；不是把最初较高结果择优保留。</w:t>
      </w:r>
    </w:p>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最初历史对照为SC191、Logistika1182，但查出输出上限不一致后补测，补测CPT为189/1179、SFT为190/1179，合计改对6题、改错5题。原QA仍以自由短答为主；后续全量盘点发现教材及问答的覆盖与长候选匹配任务要求存在差距，不能仅凭补测净多1题宣称收益。</w:t>
      </w:r>
    </w:p>
    <w:p>
      <w:pPr>
        <w:spacing w:line="276" w:lineRule="auto" w:after="100"/>
      </w:pPr>
      <w:r>
        <w:rPr>
          <w:rFonts w:ascii="宋体" w:hAnsi="宋体" w:eastAsia="宋体" w:cs="宋体"/>
          <w:color w:val="000000"/>
          <w:sz w:val="24"/>
        </w:rPr>
        <w:t>记录依据：book_capability_sft_20260909.md；supply_chain_global_rebuild_20260909.md</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实验10：教材知识单元驱动的任务型训练</w:t>
      </w:r>
    </w:p>
    <w:p>
      <w:pPr>
        <w:spacing w:line="276" w:lineRule="auto" w:after="100"/>
      </w:pPr>
      <w:r>
        <w:rPr>
          <w:rFonts w:ascii="宋体" w:hAnsi="宋体" w:eastAsia="宋体" w:cs="宋体"/>
          <w:color w:val="000000"/>
          <w:sz w:val="24"/>
        </w:rPr>
        <w:t>执行及归档时间：2026-09-09</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从完整章节恢复知识单元，增加条件判断、多选与匹配监督，检验普通短答任务覆盖不足的假设。</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243个去重知识单元生成任务，最终591训练、105开发；训练含189短答、187单选、190多选、25匹配。完整文件88,819输入token、18,579监督token；实际584条曝光，丢弃7条尾样本。</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SFT。纯教材4遍CPT第116步起点，新建Adam；答案或简短解释加JSON监督；batch 8，1遍73步，学习率2e-7。</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任务型SFT 73步</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191/226（84.51%）</w:t>
            </w:r>
          </w:p>
        </w:tc>
        <w:tc>
          <w:tcPr>
            <w:tcW w:type="dxa" w:w="2211"/>
          </w:tcPr>
          <w:p>
            <w:pPr>
              <w:spacing w:after="60" w:before="60" w:line="252" w:lineRule="auto"/>
            </w:pPr>
            <w:r>
              <w:rPr>
                <w:rFonts w:ascii="宋体" w:hAnsi="宋体" w:eastAsia="宋体" w:cs="宋体"/>
                <w:b w:val="0"/>
                <w:color w:val="000000"/>
                <w:sz w:val="21"/>
              </w:rPr>
              <w:t>+0.885</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1178/1446（81.47%）</w:t>
            </w:r>
          </w:p>
        </w:tc>
        <w:tc>
          <w:tcPr>
            <w:tcW w:type="dxa" w:w="2211"/>
          </w:tcPr>
          <w:p>
            <w:pPr>
              <w:spacing w:after="60" w:before="60" w:line="252" w:lineRule="auto"/>
            </w:pPr>
            <w:r>
              <w:rPr>
                <w:rFonts w:ascii="宋体" w:hAnsi="宋体" w:eastAsia="宋体" w:cs="宋体"/>
                <w:b w:val="0"/>
                <w:color w:val="000000"/>
                <w:sz w:val="21"/>
              </w:rPr>
              <w:t>-0.138</w:t>
            </w:r>
          </w:p>
        </w:tc>
      </w:tr>
    </w:tbl>
    <w:p>
      <w:pPr>
        <w:spacing w:line="276" w:lineRule="auto" w:after="100"/>
      </w:pPr>
      <w:r>
        <w:rPr>
          <w:rFonts w:ascii="宋体" w:hAnsi="宋体" w:eastAsia="宋体" w:cs="宋体"/>
          <w:color w:val="000000"/>
          <w:sz w:val="24"/>
        </w:rPr>
        <w:t>主表差值相对历史Step120。该轮同期Step120合计1367，与历史1369不同；本表不把历史基线差值当成同期因果估计。</w:t>
      </w:r>
    </w:p>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该轮同期CPT为SC189、Logistika1182，SFT相对CPT改对12题、改错14题。训练客观题364→369/402，开发67→65/74；通用314题281→279，Agent回归未完成。训练前多数任务已能答对，且未设置同数据直接Step120起点臂，不能判断CPT前置是否必要。</w:t>
      </w:r>
    </w:p>
    <w:p>
      <w:pPr>
        <w:spacing w:line="276" w:lineRule="auto" w:after="100"/>
      </w:pPr>
      <w:r>
        <w:rPr>
          <w:rFonts w:ascii="宋体" w:hAnsi="宋体" w:eastAsia="宋体" w:cs="宋体"/>
          <w:color w:val="000000"/>
          <w:sz w:val="24"/>
        </w:rPr>
        <w:t>记录依据：supply_chain_global_rebuild_20260909.md；supply_chain_rethink_20260909.safe.json；supply_chain_rethink_20260909.md</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实验11：原教材八遍完整曝光曲线</w:t>
      </w:r>
    </w:p>
    <w:p>
      <w:pPr>
        <w:spacing w:line="276" w:lineRule="auto" w:after="100"/>
      </w:pPr>
      <w:r>
        <w:rPr>
          <w:rFonts w:ascii="宋体" w:hAnsi="宋体" w:eastAsia="宋体" w:cs="宋体"/>
          <w:color w:val="000000"/>
          <w:sz w:val="24"/>
        </w:rPr>
        <w:t>执行及归档时间：2026-09-10</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系统检验更长曝光下的收益趋势，并保留全部曲线点，避免只看少数检查点。</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原116条教材块原样复用；每遍336,702输入token，8遍累计2,693,616。</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CPT。原始Step120起点、新建Adam；batch 4，连续8遍232步，每29步保存；学习率在完整232步预算上从5e-7衰减至1e-7。训练后依次按固定口径评测第0至8遍。</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1814"/>
        <w:gridCol w:w="2494"/>
        <w:gridCol w:w="1247"/>
        <w:gridCol w:w="2835"/>
        <w:gridCol w:w="1247"/>
      </w:tblGrid>
      <w:tr>
        <w:trPr>
          <w:cantSplit/>
          <w:tblHeader/>
        </w:trPr>
        <w:tc>
          <w:tcPr>
            <w:tcW w:type="dxa" w:w="1814"/>
            <w:tcBorders>
              <w:bottom w:val="single" w:sz="6" w:color="000000"/>
            </w:tcBorders>
          </w:tcPr>
          <w:p>
            <w:pPr>
              <w:spacing w:after="60" w:before="60" w:line="252" w:lineRule="auto"/>
            </w:pPr>
            <w:r>
              <w:rPr>
                <w:rFonts w:ascii="宋体" w:hAnsi="宋体" w:eastAsia="宋体" w:cs="宋体"/>
                <w:b/>
                <w:color w:val="000000"/>
                <w:sz w:val="21"/>
              </w:rPr>
              <w:t>检查点</w:t>
            </w:r>
          </w:p>
        </w:tc>
        <w:tc>
          <w:tcPr>
            <w:tcW w:type="dxa" w:w="2494"/>
            <w:tcBorders>
              <w:bottom w:val="single" w:sz="6" w:color="000000"/>
            </w:tcBorders>
          </w:tcPr>
          <w:p>
            <w:pPr>
              <w:spacing w:after="60" w:before="60" w:line="252" w:lineRule="auto"/>
            </w:pPr>
            <w:r>
              <w:rPr>
                <w:rFonts w:ascii="宋体" w:hAnsi="宋体" w:eastAsia="宋体" w:cs="宋体"/>
                <w:b/>
                <w:color w:val="000000"/>
                <w:sz w:val="21"/>
              </w:rPr>
              <w:t>SC 正确数与准确率</w:t>
            </w:r>
          </w:p>
        </w:tc>
        <w:tc>
          <w:tcPr>
            <w:tcW w:type="dxa" w:w="1247"/>
            <w:tcBorders>
              <w:bottom w:val="single" w:sz="6" w:color="000000"/>
            </w:tcBorders>
          </w:tcPr>
          <w:p>
            <w:pPr>
              <w:spacing w:after="60" w:before="60" w:line="252" w:lineRule="auto"/>
            </w:pPr>
            <w:r>
              <w:rPr>
                <w:rFonts w:ascii="宋体" w:hAnsi="宋体" w:eastAsia="宋体" w:cs="宋体"/>
                <w:b/>
                <w:color w:val="000000"/>
                <w:sz w:val="21"/>
              </w:rPr>
              <w:t>变化 百分点</w:t>
            </w:r>
          </w:p>
        </w:tc>
        <w:tc>
          <w:tcPr>
            <w:tcW w:type="dxa" w:w="2835"/>
            <w:tcBorders>
              <w:bottom w:val="single" w:sz="6" w:color="000000"/>
            </w:tcBorders>
          </w:tcPr>
          <w:p>
            <w:pPr>
              <w:spacing w:after="60" w:before="60" w:line="252" w:lineRule="auto"/>
            </w:pPr>
            <w:r>
              <w:rPr>
                <w:rFonts w:ascii="宋体" w:hAnsi="宋体" w:eastAsia="宋体" w:cs="宋体"/>
                <w:b/>
                <w:color w:val="000000"/>
                <w:sz w:val="21"/>
              </w:rPr>
              <w:t>Logistika 正确数与准确率</w:t>
            </w:r>
          </w:p>
        </w:tc>
        <w:tc>
          <w:tcPr>
            <w:tcW w:type="dxa" w:w="1247"/>
            <w:tcBorders>
              <w:bottom w:val="single" w:sz="6" w:color="000000"/>
            </w:tcBorders>
          </w:tcPr>
          <w:p>
            <w:pPr>
              <w:spacing w:after="60" w:before="60" w:line="252" w:lineRule="auto"/>
            </w:pPr>
            <w:r>
              <w:rPr>
                <w:rFonts w:ascii="宋体" w:hAnsi="宋体" w:eastAsia="宋体" w:cs="宋体"/>
                <w:b/>
                <w:color w:val="000000"/>
                <w:sz w:val="21"/>
              </w:rPr>
              <w:t>变化 百分点</w:t>
            </w:r>
          </w:p>
        </w:tc>
      </w:tr>
      <w:tr>
        <w:trPr>
          <w:cantSplit/>
        </w:trPr>
        <w:tc>
          <w:tcPr>
            <w:tcW w:type="dxa" w:w="1814"/>
          </w:tcPr>
          <w:p>
            <w:pPr>
              <w:spacing w:after="60" w:before="60" w:line="252" w:lineRule="auto"/>
            </w:pPr>
            <w:r>
              <w:rPr>
                <w:rFonts w:ascii="宋体" w:hAnsi="宋体" w:eastAsia="宋体" w:cs="宋体"/>
                <w:b w:val="0"/>
                <w:color w:val="000000"/>
                <w:sz w:val="21"/>
              </w:rPr>
              <w:t>1遍 第29步</w:t>
            </w:r>
          </w:p>
        </w:tc>
        <w:tc>
          <w:tcPr>
            <w:tcW w:type="dxa" w:w="2494"/>
          </w:tcPr>
          <w:p>
            <w:pPr>
              <w:spacing w:after="60" w:before="60" w:line="252" w:lineRule="auto"/>
            </w:pPr>
            <w:r>
              <w:rPr>
                <w:rFonts w:ascii="宋体" w:hAnsi="宋体" w:eastAsia="宋体" w:cs="宋体"/>
                <w:b w:val="0"/>
                <w:color w:val="000000"/>
                <w:sz w:val="21"/>
              </w:rPr>
              <w:t>190/226（84.07%）</w:t>
            </w:r>
          </w:p>
        </w:tc>
        <w:tc>
          <w:tcPr>
            <w:tcW w:type="dxa" w:w="1247"/>
          </w:tcPr>
          <w:p>
            <w:pPr>
              <w:spacing w:after="60" w:before="60" w:line="252" w:lineRule="auto"/>
            </w:pPr>
            <w:r>
              <w:rPr>
                <w:rFonts w:ascii="宋体" w:hAnsi="宋体" w:eastAsia="宋体" w:cs="宋体"/>
                <w:b w:val="0"/>
                <w:color w:val="000000"/>
                <w:sz w:val="21"/>
              </w:rPr>
              <w:t>+0.442</w:t>
            </w:r>
          </w:p>
        </w:tc>
        <w:tc>
          <w:tcPr>
            <w:tcW w:type="dxa" w:w="2835"/>
          </w:tcPr>
          <w:p>
            <w:pPr>
              <w:spacing w:after="60" w:before="60" w:line="252" w:lineRule="auto"/>
            </w:pPr>
            <w:r>
              <w:rPr>
                <w:rFonts w:ascii="宋体" w:hAnsi="宋体" w:eastAsia="宋体" w:cs="宋体"/>
                <w:b w:val="0"/>
                <w:color w:val="000000"/>
                <w:sz w:val="21"/>
              </w:rPr>
              <w:t>1182/1446（81.74%）</w:t>
            </w:r>
          </w:p>
        </w:tc>
        <w:tc>
          <w:tcPr>
            <w:tcW w:type="dxa" w:w="1247"/>
          </w:tcPr>
          <w:p>
            <w:pPr>
              <w:spacing w:after="60" w:before="60" w:line="252" w:lineRule="auto"/>
            </w:pPr>
            <w:r>
              <w:rPr>
                <w:rFonts w:ascii="宋体" w:hAnsi="宋体" w:eastAsia="宋体" w:cs="宋体"/>
                <w:b w:val="0"/>
                <w:color w:val="000000"/>
                <w:sz w:val="21"/>
              </w:rPr>
              <w:t>+0.138</w:t>
            </w:r>
          </w:p>
        </w:tc>
      </w:tr>
      <w:tr>
        <w:trPr>
          <w:cantSplit/>
        </w:trPr>
        <w:tc>
          <w:tcPr>
            <w:tcW w:type="dxa" w:w="1814"/>
          </w:tcPr>
          <w:p>
            <w:pPr>
              <w:spacing w:after="60" w:before="60" w:line="252" w:lineRule="auto"/>
            </w:pPr>
            <w:r>
              <w:rPr>
                <w:rFonts w:ascii="宋体" w:hAnsi="宋体" w:eastAsia="宋体" w:cs="宋体"/>
                <w:b w:val="0"/>
                <w:color w:val="000000"/>
                <w:sz w:val="21"/>
              </w:rPr>
              <w:t>2遍 第58步</w:t>
            </w:r>
          </w:p>
        </w:tc>
        <w:tc>
          <w:tcPr>
            <w:tcW w:type="dxa" w:w="2494"/>
          </w:tcPr>
          <w:p>
            <w:pPr>
              <w:spacing w:after="60" w:before="60" w:line="252" w:lineRule="auto"/>
            </w:pPr>
            <w:r>
              <w:rPr>
                <w:rFonts w:ascii="宋体" w:hAnsi="宋体" w:eastAsia="宋体" w:cs="宋体"/>
                <w:b w:val="0"/>
                <w:color w:val="000000"/>
                <w:sz w:val="21"/>
              </w:rPr>
              <w:t>189/226（83.63%）</w:t>
            </w:r>
          </w:p>
        </w:tc>
        <w:tc>
          <w:tcPr>
            <w:tcW w:type="dxa" w:w="1247"/>
          </w:tcPr>
          <w:p>
            <w:pPr>
              <w:spacing w:after="60" w:before="60" w:line="252" w:lineRule="auto"/>
            </w:pPr>
            <w:r>
              <w:rPr>
                <w:rFonts w:ascii="宋体" w:hAnsi="宋体" w:eastAsia="宋体" w:cs="宋体"/>
                <w:b w:val="0"/>
                <w:color w:val="000000"/>
                <w:sz w:val="21"/>
              </w:rPr>
              <w:t>+0.000</w:t>
            </w:r>
          </w:p>
        </w:tc>
        <w:tc>
          <w:tcPr>
            <w:tcW w:type="dxa" w:w="2835"/>
          </w:tcPr>
          <w:p>
            <w:pPr>
              <w:spacing w:after="60" w:before="60" w:line="252" w:lineRule="auto"/>
            </w:pPr>
            <w:r>
              <w:rPr>
                <w:rFonts w:ascii="宋体" w:hAnsi="宋体" w:eastAsia="宋体" w:cs="宋体"/>
                <w:b w:val="0"/>
                <w:color w:val="000000"/>
                <w:sz w:val="21"/>
              </w:rPr>
              <w:t>1180/1446（81.60%）</w:t>
            </w:r>
          </w:p>
        </w:tc>
        <w:tc>
          <w:tcPr>
            <w:tcW w:type="dxa" w:w="1247"/>
          </w:tcPr>
          <w:p>
            <w:pPr>
              <w:spacing w:after="60" w:before="60" w:line="252" w:lineRule="auto"/>
            </w:pPr>
            <w:r>
              <w:rPr>
                <w:rFonts w:ascii="宋体" w:hAnsi="宋体" w:eastAsia="宋体" w:cs="宋体"/>
                <w:b w:val="0"/>
                <w:color w:val="000000"/>
                <w:sz w:val="21"/>
              </w:rPr>
              <w:t>+0.000</w:t>
            </w:r>
          </w:p>
        </w:tc>
      </w:tr>
      <w:tr>
        <w:trPr>
          <w:cantSplit/>
        </w:trPr>
        <w:tc>
          <w:tcPr>
            <w:tcW w:type="dxa" w:w="1814"/>
          </w:tcPr>
          <w:p>
            <w:pPr>
              <w:spacing w:after="60" w:before="60" w:line="252" w:lineRule="auto"/>
            </w:pPr>
            <w:r>
              <w:rPr>
                <w:rFonts w:ascii="宋体" w:hAnsi="宋体" w:eastAsia="宋体" w:cs="宋体"/>
                <w:b w:val="0"/>
                <w:color w:val="000000"/>
                <w:sz w:val="21"/>
              </w:rPr>
              <w:t>3遍 第87步</w:t>
            </w:r>
          </w:p>
        </w:tc>
        <w:tc>
          <w:tcPr>
            <w:tcW w:type="dxa" w:w="2494"/>
          </w:tcPr>
          <w:p>
            <w:pPr>
              <w:spacing w:after="60" w:before="60" w:line="252" w:lineRule="auto"/>
            </w:pPr>
            <w:r>
              <w:rPr>
                <w:rFonts w:ascii="宋体" w:hAnsi="宋体" w:eastAsia="宋体" w:cs="宋体"/>
                <w:b w:val="0"/>
                <w:color w:val="000000"/>
                <w:sz w:val="21"/>
              </w:rPr>
              <w:t>191/226（84.51%）</w:t>
            </w:r>
          </w:p>
        </w:tc>
        <w:tc>
          <w:tcPr>
            <w:tcW w:type="dxa" w:w="1247"/>
          </w:tcPr>
          <w:p>
            <w:pPr>
              <w:spacing w:after="60" w:before="60" w:line="252" w:lineRule="auto"/>
            </w:pPr>
            <w:r>
              <w:rPr>
                <w:rFonts w:ascii="宋体" w:hAnsi="宋体" w:eastAsia="宋体" w:cs="宋体"/>
                <w:b w:val="0"/>
                <w:color w:val="000000"/>
                <w:sz w:val="21"/>
              </w:rPr>
              <w:t>+0.885</w:t>
            </w:r>
          </w:p>
        </w:tc>
        <w:tc>
          <w:tcPr>
            <w:tcW w:type="dxa" w:w="2835"/>
          </w:tcPr>
          <w:p>
            <w:pPr>
              <w:spacing w:after="60" w:before="60" w:line="252" w:lineRule="auto"/>
            </w:pPr>
            <w:r>
              <w:rPr>
                <w:rFonts w:ascii="宋体" w:hAnsi="宋体" w:eastAsia="宋体" w:cs="宋体"/>
                <w:b w:val="0"/>
                <w:color w:val="000000"/>
                <w:sz w:val="21"/>
              </w:rPr>
              <w:t>1180/1446（81.60%）</w:t>
            </w:r>
          </w:p>
        </w:tc>
        <w:tc>
          <w:tcPr>
            <w:tcW w:type="dxa" w:w="1247"/>
          </w:tcPr>
          <w:p>
            <w:pPr>
              <w:spacing w:after="60" w:before="60" w:line="252" w:lineRule="auto"/>
            </w:pPr>
            <w:r>
              <w:rPr>
                <w:rFonts w:ascii="宋体" w:hAnsi="宋体" w:eastAsia="宋体" w:cs="宋体"/>
                <w:b w:val="0"/>
                <w:color w:val="000000"/>
                <w:sz w:val="21"/>
              </w:rPr>
              <w:t>+0.000</w:t>
            </w:r>
          </w:p>
        </w:tc>
      </w:tr>
      <w:tr>
        <w:trPr>
          <w:cantSplit/>
        </w:trPr>
        <w:tc>
          <w:tcPr>
            <w:tcW w:type="dxa" w:w="1814"/>
          </w:tcPr>
          <w:p>
            <w:pPr>
              <w:spacing w:after="60" w:before="60" w:line="252" w:lineRule="auto"/>
            </w:pPr>
            <w:r>
              <w:rPr>
                <w:rFonts w:ascii="宋体" w:hAnsi="宋体" w:eastAsia="宋体" w:cs="宋体"/>
                <w:b w:val="0"/>
                <w:color w:val="000000"/>
                <w:sz w:val="21"/>
              </w:rPr>
              <w:t>4遍 第116步</w:t>
            </w:r>
          </w:p>
        </w:tc>
        <w:tc>
          <w:tcPr>
            <w:tcW w:type="dxa" w:w="2494"/>
          </w:tcPr>
          <w:p>
            <w:pPr>
              <w:spacing w:after="60" w:before="60" w:line="252" w:lineRule="auto"/>
            </w:pPr>
            <w:r>
              <w:rPr>
                <w:rFonts w:ascii="宋体" w:hAnsi="宋体" w:eastAsia="宋体" w:cs="宋体"/>
                <w:b w:val="0"/>
                <w:color w:val="000000"/>
                <w:sz w:val="21"/>
              </w:rPr>
              <w:t>190/226（84.07%）</w:t>
            </w:r>
          </w:p>
        </w:tc>
        <w:tc>
          <w:tcPr>
            <w:tcW w:type="dxa" w:w="1247"/>
          </w:tcPr>
          <w:p>
            <w:pPr>
              <w:spacing w:after="60" w:before="60" w:line="252" w:lineRule="auto"/>
            </w:pPr>
            <w:r>
              <w:rPr>
                <w:rFonts w:ascii="宋体" w:hAnsi="宋体" w:eastAsia="宋体" w:cs="宋体"/>
                <w:b w:val="0"/>
                <w:color w:val="000000"/>
                <w:sz w:val="21"/>
              </w:rPr>
              <w:t>+0.442</w:t>
            </w:r>
          </w:p>
        </w:tc>
        <w:tc>
          <w:tcPr>
            <w:tcW w:type="dxa" w:w="2835"/>
          </w:tcPr>
          <w:p>
            <w:pPr>
              <w:spacing w:after="60" w:before="60" w:line="252" w:lineRule="auto"/>
            </w:pPr>
            <w:r>
              <w:rPr>
                <w:rFonts w:ascii="宋体" w:hAnsi="宋体" w:eastAsia="宋体" w:cs="宋体"/>
                <w:b w:val="0"/>
                <w:color w:val="000000"/>
                <w:sz w:val="21"/>
              </w:rPr>
              <w:t>1177/1446（81.40%）</w:t>
            </w:r>
          </w:p>
        </w:tc>
        <w:tc>
          <w:tcPr>
            <w:tcW w:type="dxa" w:w="1247"/>
          </w:tcPr>
          <w:p>
            <w:pPr>
              <w:spacing w:after="60" w:before="60" w:line="252" w:lineRule="auto"/>
            </w:pPr>
            <w:r>
              <w:rPr>
                <w:rFonts w:ascii="宋体" w:hAnsi="宋体" w:eastAsia="宋体" w:cs="宋体"/>
                <w:b w:val="0"/>
                <w:color w:val="000000"/>
                <w:sz w:val="21"/>
              </w:rPr>
              <w:t>-0.207</w:t>
            </w:r>
          </w:p>
        </w:tc>
      </w:tr>
      <w:tr>
        <w:trPr>
          <w:cantSplit/>
        </w:trPr>
        <w:tc>
          <w:tcPr>
            <w:tcW w:type="dxa" w:w="1814"/>
          </w:tcPr>
          <w:p>
            <w:pPr>
              <w:spacing w:after="60" w:before="60" w:line="252" w:lineRule="auto"/>
            </w:pPr>
            <w:r>
              <w:rPr>
                <w:rFonts w:ascii="宋体" w:hAnsi="宋体" w:eastAsia="宋体" w:cs="宋体"/>
                <w:b w:val="0"/>
                <w:color w:val="000000"/>
                <w:sz w:val="21"/>
              </w:rPr>
              <w:t>5遍 第145步</w:t>
            </w:r>
          </w:p>
        </w:tc>
        <w:tc>
          <w:tcPr>
            <w:tcW w:type="dxa" w:w="2494"/>
          </w:tcPr>
          <w:p>
            <w:pPr>
              <w:spacing w:after="60" w:before="60" w:line="252" w:lineRule="auto"/>
            </w:pPr>
            <w:r>
              <w:rPr>
                <w:rFonts w:ascii="宋体" w:hAnsi="宋体" w:eastAsia="宋体" w:cs="宋体"/>
                <w:b w:val="0"/>
                <w:color w:val="000000"/>
                <w:sz w:val="21"/>
              </w:rPr>
              <w:t>191/226（84.51%）</w:t>
            </w:r>
          </w:p>
        </w:tc>
        <w:tc>
          <w:tcPr>
            <w:tcW w:type="dxa" w:w="1247"/>
          </w:tcPr>
          <w:p>
            <w:pPr>
              <w:spacing w:after="60" w:before="60" w:line="252" w:lineRule="auto"/>
            </w:pPr>
            <w:r>
              <w:rPr>
                <w:rFonts w:ascii="宋体" w:hAnsi="宋体" w:eastAsia="宋体" w:cs="宋体"/>
                <w:b w:val="0"/>
                <w:color w:val="000000"/>
                <w:sz w:val="21"/>
              </w:rPr>
              <w:t>+0.885</w:t>
            </w:r>
          </w:p>
        </w:tc>
        <w:tc>
          <w:tcPr>
            <w:tcW w:type="dxa" w:w="2835"/>
          </w:tcPr>
          <w:p>
            <w:pPr>
              <w:spacing w:after="60" w:before="60" w:line="252" w:lineRule="auto"/>
            </w:pPr>
            <w:r>
              <w:rPr>
                <w:rFonts w:ascii="宋体" w:hAnsi="宋体" w:eastAsia="宋体" w:cs="宋体"/>
                <w:b w:val="0"/>
                <w:color w:val="000000"/>
                <w:sz w:val="21"/>
              </w:rPr>
              <w:t>1177/1446（81.40%）</w:t>
            </w:r>
          </w:p>
        </w:tc>
        <w:tc>
          <w:tcPr>
            <w:tcW w:type="dxa" w:w="1247"/>
          </w:tcPr>
          <w:p>
            <w:pPr>
              <w:spacing w:after="60" w:before="60" w:line="252" w:lineRule="auto"/>
            </w:pPr>
            <w:r>
              <w:rPr>
                <w:rFonts w:ascii="宋体" w:hAnsi="宋体" w:eastAsia="宋体" w:cs="宋体"/>
                <w:b w:val="0"/>
                <w:color w:val="000000"/>
                <w:sz w:val="21"/>
              </w:rPr>
              <w:t>-0.207</w:t>
            </w:r>
          </w:p>
        </w:tc>
      </w:tr>
      <w:tr>
        <w:trPr>
          <w:cantSplit/>
        </w:trPr>
        <w:tc>
          <w:tcPr>
            <w:tcW w:type="dxa" w:w="1814"/>
          </w:tcPr>
          <w:p>
            <w:pPr>
              <w:spacing w:after="60" w:before="60" w:line="252" w:lineRule="auto"/>
            </w:pPr>
            <w:r>
              <w:rPr>
                <w:rFonts w:ascii="宋体" w:hAnsi="宋体" w:eastAsia="宋体" w:cs="宋体"/>
                <w:b w:val="0"/>
                <w:color w:val="000000"/>
                <w:sz w:val="21"/>
              </w:rPr>
              <w:t>6遍 第174步</w:t>
            </w:r>
          </w:p>
        </w:tc>
        <w:tc>
          <w:tcPr>
            <w:tcW w:type="dxa" w:w="2494"/>
          </w:tcPr>
          <w:p>
            <w:pPr>
              <w:spacing w:after="60" w:before="60" w:line="252" w:lineRule="auto"/>
            </w:pPr>
            <w:r>
              <w:rPr>
                <w:rFonts w:ascii="宋体" w:hAnsi="宋体" w:eastAsia="宋体" w:cs="宋体"/>
                <w:b w:val="0"/>
                <w:color w:val="000000"/>
                <w:sz w:val="21"/>
              </w:rPr>
              <w:t>191/226（84.51%）</w:t>
            </w:r>
          </w:p>
        </w:tc>
        <w:tc>
          <w:tcPr>
            <w:tcW w:type="dxa" w:w="1247"/>
          </w:tcPr>
          <w:p>
            <w:pPr>
              <w:spacing w:after="60" w:before="60" w:line="252" w:lineRule="auto"/>
            </w:pPr>
            <w:r>
              <w:rPr>
                <w:rFonts w:ascii="宋体" w:hAnsi="宋体" w:eastAsia="宋体" w:cs="宋体"/>
                <w:b w:val="0"/>
                <w:color w:val="000000"/>
                <w:sz w:val="21"/>
              </w:rPr>
              <w:t>+0.885</w:t>
            </w:r>
          </w:p>
        </w:tc>
        <w:tc>
          <w:tcPr>
            <w:tcW w:type="dxa" w:w="2835"/>
          </w:tcPr>
          <w:p>
            <w:pPr>
              <w:spacing w:after="60" w:before="60" w:line="252" w:lineRule="auto"/>
            </w:pPr>
            <w:r>
              <w:rPr>
                <w:rFonts w:ascii="宋体" w:hAnsi="宋体" w:eastAsia="宋体" w:cs="宋体"/>
                <w:b w:val="0"/>
                <w:color w:val="000000"/>
                <w:sz w:val="21"/>
              </w:rPr>
              <w:t>1177/1446（81.40%）</w:t>
            </w:r>
          </w:p>
        </w:tc>
        <w:tc>
          <w:tcPr>
            <w:tcW w:type="dxa" w:w="1247"/>
          </w:tcPr>
          <w:p>
            <w:pPr>
              <w:spacing w:after="60" w:before="60" w:line="252" w:lineRule="auto"/>
            </w:pPr>
            <w:r>
              <w:rPr>
                <w:rFonts w:ascii="宋体" w:hAnsi="宋体" w:eastAsia="宋体" w:cs="宋体"/>
                <w:b w:val="0"/>
                <w:color w:val="000000"/>
                <w:sz w:val="21"/>
              </w:rPr>
              <w:t>-0.207</w:t>
            </w:r>
          </w:p>
        </w:tc>
      </w:tr>
      <w:tr>
        <w:trPr>
          <w:cantSplit/>
        </w:trPr>
        <w:tc>
          <w:tcPr>
            <w:tcW w:type="dxa" w:w="1814"/>
          </w:tcPr>
          <w:p>
            <w:pPr>
              <w:spacing w:after="60" w:before="60" w:line="252" w:lineRule="auto"/>
            </w:pPr>
            <w:r>
              <w:rPr>
                <w:rFonts w:ascii="宋体" w:hAnsi="宋体" w:eastAsia="宋体" w:cs="宋体"/>
                <w:b w:val="0"/>
                <w:color w:val="000000"/>
                <w:sz w:val="21"/>
              </w:rPr>
              <w:t>7遍 第203步</w:t>
            </w:r>
          </w:p>
        </w:tc>
        <w:tc>
          <w:tcPr>
            <w:tcW w:type="dxa" w:w="2494"/>
          </w:tcPr>
          <w:p>
            <w:pPr>
              <w:spacing w:after="60" w:before="60" w:line="252" w:lineRule="auto"/>
            </w:pPr>
            <w:r>
              <w:rPr>
                <w:rFonts w:ascii="宋体" w:hAnsi="宋体" w:eastAsia="宋体" w:cs="宋体"/>
                <w:b w:val="0"/>
                <w:color w:val="000000"/>
                <w:sz w:val="21"/>
              </w:rPr>
              <w:t>190/226（84.07%）</w:t>
            </w:r>
          </w:p>
        </w:tc>
        <w:tc>
          <w:tcPr>
            <w:tcW w:type="dxa" w:w="1247"/>
          </w:tcPr>
          <w:p>
            <w:pPr>
              <w:spacing w:after="60" w:before="60" w:line="252" w:lineRule="auto"/>
            </w:pPr>
            <w:r>
              <w:rPr>
                <w:rFonts w:ascii="宋体" w:hAnsi="宋体" w:eastAsia="宋体" w:cs="宋体"/>
                <w:b w:val="0"/>
                <w:color w:val="000000"/>
                <w:sz w:val="21"/>
              </w:rPr>
              <w:t>+0.442</w:t>
            </w:r>
          </w:p>
        </w:tc>
        <w:tc>
          <w:tcPr>
            <w:tcW w:type="dxa" w:w="2835"/>
          </w:tcPr>
          <w:p>
            <w:pPr>
              <w:spacing w:after="60" w:before="60" w:line="252" w:lineRule="auto"/>
            </w:pPr>
            <w:r>
              <w:rPr>
                <w:rFonts w:ascii="宋体" w:hAnsi="宋体" w:eastAsia="宋体" w:cs="宋体"/>
                <w:b w:val="0"/>
                <w:color w:val="000000"/>
                <w:sz w:val="21"/>
              </w:rPr>
              <w:t>1178/1446（81.47%）</w:t>
            </w:r>
          </w:p>
        </w:tc>
        <w:tc>
          <w:tcPr>
            <w:tcW w:type="dxa" w:w="1247"/>
          </w:tcPr>
          <w:p>
            <w:pPr>
              <w:spacing w:after="60" w:before="60" w:line="252" w:lineRule="auto"/>
            </w:pPr>
            <w:r>
              <w:rPr>
                <w:rFonts w:ascii="宋体" w:hAnsi="宋体" w:eastAsia="宋体" w:cs="宋体"/>
                <w:b w:val="0"/>
                <w:color w:val="000000"/>
                <w:sz w:val="21"/>
              </w:rPr>
              <w:t>-0.138</w:t>
            </w:r>
          </w:p>
        </w:tc>
      </w:tr>
      <w:tr>
        <w:trPr>
          <w:cantSplit/>
        </w:trPr>
        <w:tc>
          <w:tcPr>
            <w:tcW w:type="dxa" w:w="1814"/>
          </w:tcPr>
          <w:p>
            <w:pPr>
              <w:spacing w:after="60" w:before="60" w:line="252" w:lineRule="auto"/>
            </w:pPr>
            <w:r>
              <w:rPr>
                <w:rFonts w:ascii="宋体" w:hAnsi="宋体" w:eastAsia="宋体" w:cs="宋体"/>
                <w:b w:val="0"/>
                <w:color w:val="000000"/>
                <w:sz w:val="21"/>
              </w:rPr>
              <w:t>8遍 第232步</w:t>
            </w:r>
          </w:p>
        </w:tc>
        <w:tc>
          <w:tcPr>
            <w:tcW w:type="dxa" w:w="2494"/>
          </w:tcPr>
          <w:p>
            <w:pPr>
              <w:spacing w:after="60" w:before="60" w:line="252" w:lineRule="auto"/>
            </w:pPr>
            <w:r>
              <w:rPr>
                <w:rFonts w:ascii="宋体" w:hAnsi="宋体" w:eastAsia="宋体" w:cs="宋体"/>
                <w:b w:val="0"/>
                <w:color w:val="000000"/>
                <w:sz w:val="21"/>
              </w:rPr>
              <w:t>190/226（84.07%）</w:t>
            </w:r>
          </w:p>
        </w:tc>
        <w:tc>
          <w:tcPr>
            <w:tcW w:type="dxa" w:w="1247"/>
          </w:tcPr>
          <w:p>
            <w:pPr>
              <w:spacing w:after="60" w:before="60" w:line="252" w:lineRule="auto"/>
            </w:pPr>
            <w:r>
              <w:rPr>
                <w:rFonts w:ascii="宋体" w:hAnsi="宋体" w:eastAsia="宋体" w:cs="宋体"/>
                <w:b w:val="0"/>
                <w:color w:val="000000"/>
                <w:sz w:val="21"/>
              </w:rPr>
              <w:t>+0.442</w:t>
            </w:r>
          </w:p>
        </w:tc>
        <w:tc>
          <w:tcPr>
            <w:tcW w:type="dxa" w:w="2835"/>
          </w:tcPr>
          <w:p>
            <w:pPr>
              <w:spacing w:after="60" w:before="60" w:line="252" w:lineRule="auto"/>
            </w:pPr>
            <w:r>
              <w:rPr>
                <w:rFonts w:ascii="宋体" w:hAnsi="宋体" w:eastAsia="宋体" w:cs="宋体"/>
                <w:b w:val="0"/>
                <w:color w:val="000000"/>
                <w:sz w:val="21"/>
              </w:rPr>
              <w:t>1174/1446（81.19%）</w:t>
            </w:r>
          </w:p>
        </w:tc>
        <w:tc>
          <w:tcPr>
            <w:tcW w:type="dxa" w:w="1247"/>
          </w:tcPr>
          <w:p>
            <w:pPr>
              <w:spacing w:after="60" w:before="60" w:line="252" w:lineRule="auto"/>
            </w:pPr>
            <w:r>
              <w:rPr>
                <w:rFonts w:ascii="宋体" w:hAnsi="宋体" w:eastAsia="宋体" w:cs="宋体"/>
                <w:b w:val="0"/>
                <w:color w:val="000000"/>
                <w:sz w:val="21"/>
              </w:rPr>
              <w:t>-0.415</w:t>
            </w:r>
          </w:p>
        </w:tc>
      </w:tr>
    </w:tbl>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合计最高为第1遍1372/1672，第8遍降至1364/1672，未呈现随曝光增加而持续提升。第5遍有1次无效回答，已计错；所有曲线点提示token身份一致。曲线峰值来自同一反复使用的模型选择集，不是独立确认结果。后续未完成的通用/Agent验证按用户指令取消。</w:t>
      </w:r>
    </w:p>
    <w:p>
      <w:pPr>
        <w:spacing w:line="276" w:lineRule="auto" w:after="100"/>
      </w:pPr>
      <w:r>
        <w:rPr>
          <w:rFonts w:ascii="宋体" w:hAnsi="宋体" w:eastAsia="宋体" w:cs="宋体"/>
          <w:color w:val="000000"/>
          <w:sz w:val="24"/>
        </w:rPr>
        <w:t>记录依据：cpt_main_curve_20260910.safe.json；cpt_two_experiments_20260910.md</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实验12：原分块与跨章节关联分块对照</w:t>
      </w:r>
    </w:p>
    <w:p>
      <w:pPr>
        <w:spacing w:line="276" w:lineRule="auto" w:after="100"/>
      </w:pPr>
      <w:r>
        <w:rPr>
          <w:rFonts w:ascii="宋体" w:hAnsi="宋体" w:eastAsia="宋体" w:cs="宋体"/>
          <w:color w:val="000000"/>
          <w:sz w:val="24"/>
        </w:rPr>
        <w:t>执行及归档时间：2026-09-10</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在尽量匹配预算的条件下，检验把相关概念放在同一上下文是否比原书分块更有效。</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相同授权教材；关联臂恢复4685段，组织为254个同章单元后重组116条记录，保留正文和来源边界。原臂每遍336,702输入token，关联臂338,433；总量相差约0.514%，逐步监督token最大相差约0.551%。</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CPT。两臂分别从原始Step120新建Adam；均batch 4，4遍116步，学习率5e-7至1e-7。两臂均实际训练、导出和完成双评测；不是借用旧四遍模型代替原臂。</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原分块臂</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190/226（84.07%）</w:t>
            </w:r>
          </w:p>
        </w:tc>
        <w:tc>
          <w:tcPr>
            <w:tcW w:type="dxa" w:w="2211"/>
          </w:tcPr>
          <w:p>
            <w:pPr>
              <w:spacing w:after="60" w:before="60" w:line="252" w:lineRule="auto"/>
            </w:pPr>
            <w:r>
              <w:rPr>
                <w:rFonts w:ascii="宋体" w:hAnsi="宋体" w:eastAsia="宋体" w:cs="宋体"/>
                <w:b w:val="0"/>
                <w:color w:val="000000"/>
                <w:sz w:val="21"/>
              </w:rPr>
              <w:t>+0.442</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1180/1446（81.60%）</w:t>
            </w:r>
          </w:p>
        </w:tc>
        <w:tc>
          <w:tcPr>
            <w:tcW w:type="dxa" w:w="2211"/>
          </w:tcPr>
          <w:p>
            <w:pPr>
              <w:spacing w:after="60" w:before="60" w:line="252" w:lineRule="auto"/>
            </w:pPr>
            <w:r>
              <w:rPr>
                <w:rFonts w:ascii="宋体" w:hAnsi="宋体" w:eastAsia="宋体" w:cs="宋体"/>
                <w:b w:val="0"/>
                <w:color w:val="000000"/>
                <w:sz w:val="21"/>
              </w:rPr>
              <w:t>+0.000</w:t>
            </w:r>
          </w:p>
        </w:tc>
      </w:tr>
      <w:tr>
        <w:trPr>
          <w:cantSplit/>
        </w:trPr>
        <w:tc>
          <w:tcPr>
            <w:tcW w:type="dxa" w:w="2438"/>
          </w:tcPr>
          <w:p>
            <w:pPr>
              <w:spacing w:after="60" w:before="60" w:line="252" w:lineRule="auto"/>
            </w:pPr>
            <w:r>
              <w:rPr>
                <w:rFonts w:ascii="宋体" w:hAnsi="宋体" w:eastAsia="宋体" w:cs="宋体"/>
                <w:b w:val="0"/>
                <w:color w:val="000000"/>
                <w:sz w:val="21"/>
              </w:rPr>
              <w:t>关联分块臂</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191/226（84.51%）</w:t>
            </w:r>
          </w:p>
        </w:tc>
        <w:tc>
          <w:tcPr>
            <w:tcW w:type="dxa" w:w="2211"/>
          </w:tcPr>
          <w:p>
            <w:pPr>
              <w:spacing w:after="60" w:before="60" w:line="252" w:lineRule="auto"/>
            </w:pPr>
            <w:r>
              <w:rPr>
                <w:rFonts w:ascii="宋体" w:hAnsi="宋体" w:eastAsia="宋体" w:cs="宋体"/>
                <w:b w:val="0"/>
                <w:color w:val="000000"/>
                <w:sz w:val="21"/>
              </w:rPr>
              <w:t>+0.885</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1179/1446（81.54%）</w:t>
            </w:r>
          </w:p>
        </w:tc>
        <w:tc>
          <w:tcPr>
            <w:tcW w:type="dxa" w:w="2211"/>
          </w:tcPr>
          <w:p>
            <w:pPr>
              <w:spacing w:after="60" w:before="60" w:line="252" w:lineRule="auto"/>
            </w:pPr>
            <w:r>
              <w:rPr>
                <w:rFonts w:ascii="宋体" w:hAnsi="宋体" w:eastAsia="宋体" w:cs="宋体"/>
                <w:b w:val="0"/>
                <w:color w:val="000000"/>
                <w:sz w:val="21"/>
              </w:rPr>
              <w:t>-0.069</w:t>
            </w:r>
          </w:p>
        </w:tc>
      </w:tr>
    </w:tbl>
    <w:p>
      <w:pPr>
        <w:spacing w:line="276" w:lineRule="auto" w:after="100"/>
      </w:pPr>
      <w:r>
        <w:rPr>
          <w:rFonts w:ascii="宋体" w:hAnsi="宋体" w:eastAsia="宋体" w:cs="宋体"/>
          <w:color w:val="000000"/>
          <w:sz w:val="24"/>
        </w:rPr>
        <w:t>两臂合计均1370/1672。此次报告直接核对服务器终态及汇总，补齐旧账本停留在评测中的状态；后续通用/Agent回归取消。没有找到该两臂已完成的专门事后机制分析，因此不增写分析节。</w:t>
      </w:r>
    </w:p>
    <w:p>
      <w:pPr>
        <w:spacing w:line="276" w:lineRule="auto" w:after="100"/>
      </w:pPr>
      <w:r>
        <w:rPr>
          <w:rFonts w:ascii="宋体" w:hAnsi="宋体" w:eastAsia="宋体" w:cs="宋体"/>
          <w:color w:val="000000"/>
          <w:sz w:val="24"/>
        </w:rPr>
        <w:t>记录依据：cpt_paired_stage2_protocol_20260910.safe.json；cpt_two_experiments_20260910.md；远端 cpt-paired-20260910/comparison.safe.json</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实验13：ERPNext流程种子语料训练</w:t>
      </w:r>
    </w:p>
    <w:p>
      <w:pPr>
        <w:spacing w:line="276" w:lineRule="auto" w:after="100"/>
      </w:pPr>
      <w:r>
        <w:rPr>
          <w:rFonts w:ascii="宋体" w:hAnsi="宋体" w:eastAsia="宋体" w:cs="宋体"/>
          <w:color w:val="000000"/>
          <w:sz w:val="24"/>
        </w:rPr>
        <w:t>执行及归档时间：2026-09-10</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停止旧实验后，先检验新清洗的业务流程资料能否提高领域问答表现。</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ERPNext业务流程文档，47篇训练、3篇验证；训练32,468正文token、32,515含EOS输入token。保留产品、版本和操作前提，清除导航及图示依赖内容。</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CPT。原始Step120起点、新建Adam；无聊天模板的因果语言建模；batch 1，1遍47步。</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ERP语料1遍</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187/226（82.74%）</w:t>
            </w:r>
          </w:p>
        </w:tc>
        <w:tc>
          <w:tcPr>
            <w:tcW w:type="dxa" w:w="2211"/>
          </w:tcPr>
          <w:p>
            <w:pPr>
              <w:spacing w:after="60" w:before="60" w:line="252" w:lineRule="auto"/>
            </w:pPr>
            <w:r>
              <w:rPr>
                <w:rFonts w:ascii="宋体" w:hAnsi="宋体" w:eastAsia="宋体" w:cs="宋体"/>
                <w:b w:val="0"/>
                <w:color w:val="000000"/>
                <w:sz w:val="21"/>
              </w:rPr>
              <w:t>-0.885</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1178/1446（81.47%）</w:t>
            </w:r>
          </w:p>
        </w:tc>
        <w:tc>
          <w:tcPr>
            <w:tcW w:type="dxa" w:w="2211"/>
          </w:tcPr>
          <w:p>
            <w:pPr>
              <w:spacing w:after="60" w:before="60" w:line="252" w:lineRule="auto"/>
            </w:pPr>
            <w:r>
              <w:rPr>
                <w:rFonts w:ascii="宋体" w:hAnsi="宋体" w:eastAsia="宋体" w:cs="宋体"/>
                <w:b w:val="0"/>
                <w:color w:val="000000"/>
                <w:sz w:val="21"/>
              </w:rPr>
              <w:t>-0.138</w:t>
            </w:r>
          </w:p>
        </w:tc>
      </w:tr>
    </w:tbl>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合计改对1题、改错5题，未观察到收益。语料仅约3.25万输入token，且是特定产品流程种子，不能代表整个物流领域；这一小语料单次实验也不能否定所有CPT。</w:t>
      </w:r>
    </w:p>
    <w:p>
      <w:pPr>
        <w:spacing w:line="276" w:lineRule="auto" w:after="100"/>
      </w:pPr>
      <w:r>
        <w:rPr>
          <w:rFonts w:ascii="宋体" w:hAnsi="宋体" w:eastAsia="宋体" w:cs="宋体"/>
          <w:color w:val="000000"/>
          <w:sz w:val="24"/>
        </w:rPr>
        <w:t>记录依据：cpt_corpus_release_20260910.md；cpt_erp_one_epoch_20260910.md；cpt_erp_result_20260910.safe.json</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实验14：新增物流材料的首批训练</w:t>
      </w:r>
    </w:p>
    <w:p>
      <w:pPr>
        <w:spacing w:line="276" w:lineRule="auto" w:after="100"/>
      </w:pPr>
      <w:r>
        <w:rPr>
          <w:rFonts w:ascii="宋体" w:hAnsi="宋体" w:eastAsia="宋体" w:cs="宋体"/>
          <w:color w:val="000000"/>
          <w:sz w:val="24"/>
        </w:rPr>
        <w:t>执行及归档时间：2026-09-10</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检验用户新增CPT-LOGISTS资料经清洗后的首批语料效果。</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用户提供13份资料，首版实际采用9份合格来源，部分评测同源材料当时被隔离；训练3016条、1,183,197输入token，另有161条留出。难提取资料使用MinerU及本地提取。</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CPT。原始Step120起点，新建Adam；batch 8，恰好1遍377步，正文因果语言建模。</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首批物流材料1遍</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189/226（83.63%）</w:t>
            </w:r>
          </w:p>
        </w:tc>
        <w:tc>
          <w:tcPr>
            <w:tcW w:type="dxa" w:w="2211"/>
          </w:tcPr>
          <w:p>
            <w:pPr>
              <w:spacing w:after="60" w:before="60" w:line="252" w:lineRule="auto"/>
            </w:pPr>
            <w:r>
              <w:rPr>
                <w:rFonts w:ascii="宋体" w:hAnsi="宋体" w:eastAsia="宋体" w:cs="宋体"/>
                <w:b w:val="0"/>
                <w:color w:val="000000"/>
                <w:sz w:val="21"/>
              </w:rPr>
              <w:t>+0.000</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1180/1446（81.60%）</w:t>
            </w:r>
          </w:p>
        </w:tc>
        <w:tc>
          <w:tcPr>
            <w:tcW w:type="dxa" w:w="2211"/>
          </w:tcPr>
          <w:p>
            <w:pPr>
              <w:spacing w:after="60" w:before="60" w:line="252" w:lineRule="auto"/>
            </w:pPr>
            <w:r>
              <w:rPr>
                <w:rFonts w:ascii="宋体" w:hAnsi="宋体" w:eastAsia="宋体" w:cs="宋体"/>
                <w:b w:val="0"/>
                <w:color w:val="000000"/>
                <w:sz w:val="21"/>
              </w:rPr>
              <w:t>+0.000</w:t>
            </w:r>
          </w:p>
        </w:tc>
      </w:tr>
    </w:tbl>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两集净正确数均持平，但合计有9题改对、9题改错，不是所有答案不变。用户随后明确纠正材料隔离范围，要求全部13份参与训练；该范围问题不能与训练无效混为一谈。</w:t>
      </w:r>
    </w:p>
    <w:p>
      <w:pPr>
        <w:spacing w:line="276" w:lineRule="auto" w:after="100"/>
      </w:pPr>
      <w:r>
        <w:rPr>
          <w:rFonts w:ascii="宋体" w:hAnsi="宋体" w:eastAsia="宋体" w:cs="宋体"/>
          <w:color w:val="000000"/>
          <w:sz w:val="24"/>
        </w:rPr>
        <w:t>记录依据：cpt_logists_release_20260910.safe.json；cpt_logists_one_epoch_20260910.md；cpt_logists_result_20260910.safe.json</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实验15：全部十三份物流材料训练</w:t>
      </w:r>
    </w:p>
    <w:p>
      <w:pPr>
        <w:spacing w:line="276" w:lineRule="auto" w:after="100"/>
      </w:pPr>
      <w:r>
        <w:rPr>
          <w:rFonts w:ascii="宋体" w:hAnsi="宋体" w:eastAsia="宋体" w:cs="宋体"/>
          <w:color w:val="000000"/>
          <w:sz w:val="24"/>
        </w:rPr>
        <w:t>执行及归档时间：2026-09-11</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按用户要求取消评测同源资料隔离，检验全部已提供材料的效果。</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全部13份资料贡献训练内容：12份PDF共4050页及1个HTML教材包；4707条、1,844,881正文token、1,849,588输入token。不再留出此前开发内容，保留正常质量清洗与去重。</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CPT。原始Step120起点，新建Adam；batch 9，1遍523步。评测题及答案文件不直接作为训练输入。</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13份材料1遍</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189/226（83.63%）</w:t>
            </w:r>
          </w:p>
        </w:tc>
        <w:tc>
          <w:tcPr>
            <w:tcW w:type="dxa" w:w="2211"/>
          </w:tcPr>
          <w:p>
            <w:pPr>
              <w:spacing w:after="60" w:before="60" w:line="252" w:lineRule="auto"/>
            </w:pPr>
            <w:r>
              <w:rPr>
                <w:rFonts w:ascii="宋体" w:hAnsi="宋体" w:eastAsia="宋体" w:cs="宋体"/>
                <w:b w:val="0"/>
                <w:color w:val="000000"/>
                <w:sz w:val="21"/>
              </w:rPr>
              <w:t>+0.000</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1183/1446（81.81%）</w:t>
            </w:r>
          </w:p>
        </w:tc>
        <w:tc>
          <w:tcPr>
            <w:tcW w:type="dxa" w:w="2211"/>
          </w:tcPr>
          <w:p>
            <w:pPr>
              <w:spacing w:after="60" w:before="60" w:line="252" w:lineRule="auto"/>
            </w:pPr>
            <w:r>
              <w:rPr>
                <w:rFonts w:ascii="宋体" w:hAnsi="宋体" w:eastAsia="宋体" w:cs="宋体"/>
                <w:b w:val="0"/>
                <w:color w:val="000000"/>
                <w:sz w:val="21"/>
              </w:rPr>
              <w:t>+0.207</w:t>
            </w:r>
          </w:p>
        </w:tc>
      </w:tr>
    </w:tbl>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合计改对10题、改错7题，Logistika净增3题，SC持平。与上一轮相比，同时改变资料范围、token量和batch，不能把差异全部归因于新增四份来源。材料包含评测来源教材，成绩不代表独立泛化。</w:t>
      </w:r>
    </w:p>
    <w:p>
      <w:pPr>
        <w:spacing w:line="276" w:lineRule="auto" w:after="100"/>
      </w:pPr>
      <w:r>
        <w:rPr>
          <w:rFonts w:ascii="宋体" w:hAnsi="宋体" w:eastAsia="宋体" w:cs="宋体"/>
          <w:color w:val="000000"/>
          <w:sz w:val="24"/>
        </w:rPr>
        <w:t>记录依据：cpt_logists_full_one_epoch_20260911.md；cpt_logists_full_result_20260911.safe.json</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实验16：十三份材料加错题相关知识补充</w:t>
      </w:r>
    </w:p>
    <w:p>
      <w:pPr>
        <w:spacing w:line="276" w:lineRule="auto" w:after="100"/>
      </w:pPr>
      <w:r>
        <w:rPr>
          <w:rFonts w:ascii="宋体" w:hAnsi="宋体" w:eastAsia="宋体" w:cs="宋体"/>
          <w:color w:val="000000"/>
          <w:sz w:val="24"/>
        </w:rPr>
        <w:t>执行及归档时间：2026-09-11</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围绕约300道错题涉及的定义、概念关系和条件，补充多来源知识后检验CPT效果。</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原4707条正文加205条核对知识，共4912条、1,868,012正文token、1,872,924输入token。补充来源含教材、百科及专业资料；121条来源记录中49条为百科记录，不等于121个独立来源。</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CPT。原始Step120起点，新建Adam；batch 8，1遍614步；学习率5e-7至1e-7，13步预热；全正文监督，不套聊天模板。</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完整知识语料1遍</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189/226（83.63%）</w:t>
            </w:r>
          </w:p>
        </w:tc>
        <w:tc>
          <w:tcPr>
            <w:tcW w:type="dxa" w:w="2211"/>
          </w:tcPr>
          <w:p>
            <w:pPr>
              <w:spacing w:after="60" w:before="60" w:line="252" w:lineRule="auto"/>
            </w:pPr>
            <w:r>
              <w:rPr>
                <w:rFonts w:ascii="宋体" w:hAnsi="宋体" w:eastAsia="宋体" w:cs="宋体"/>
                <w:b w:val="0"/>
                <w:color w:val="000000"/>
                <w:sz w:val="21"/>
              </w:rPr>
              <w:t>+0.000</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1185/1446（81.95%）</w:t>
            </w:r>
          </w:p>
        </w:tc>
        <w:tc>
          <w:tcPr>
            <w:tcW w:type="dxa" w:w="2211"/>
          </w:tcPr>
          <w:p>
            <w:pPr>
              <w:spacing w:after="60" w:before="60" w:line="252" w:lineRule="auto"/>
            </w:pPr>
            <w:r>
              <w:rPr>
                <w:rFonts w:ascii="宋体" w:hAnsi="宋体" w:eastAsia="宋体" w:cs="宋体"/>
                <w:b w:val="0"/>
                <w:color w:val="000000"/>
                <w:sz w:val="21"/>
              </w:rPr>
              <w:t>+0.346</w:t>
            </w:r>
          </w:p>
        </w:tc>
      </w:tr>
    </w:tbl>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合计改对14题、改错9题。相较仅13份材料的Logistika1183，本轮1185，但batch和步数也变化，不能单独归因补充知识。300题处置中仍有82题涉及缺图、企业语境、冲突或版本问题；其余218题也并非全部达到逐题充分证据覆盖。“完整语料包”不等于300个错误均已解决。</w:t>
      </w:r>
    </w:p>
    <w:p>
      <w:pPr>
        <w:spacing w:line="276" w:lineRule="auto" w:after="100"/>
      </w:pPr>
      <w:r>
        <w:rPr>
          <w:rFonts w:ascii="宋体" w:hAnsi="宋体" w:eastAsia="宋体" w:cs="宋体"/>
          <w:color w:val="000000"/>
          <w:sz w:val="24"/>
        </w:rPr>
        <w:t>记录依据：cpt_complete_package_20260911.md；cpt_knowledge_complete_one_epoch_20260911.md；cpt_knowledge_complete_result_20260911.safe.json</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实验17：直接Step120任务型训练 S2</w:t>
      </w:r>
    </w:p>
    <w:p>
      <w:pPr>
        <w:spacing w:line="276" w:lineRule="auto" w:after="100"/>
      </w:pPr>
      <w:r>
        <w:rPr>
          <w:rFonts w:ascii="宋体" w:hAnsi="宋体" w:eastAsia="宋体" w:cs="宋体"/>
          <w:color w:val="000000"/>
          <w:sz w:val="24"/>
        </w:rPr>
        <w:t>执行及归档时间：2026-09-14 实际先执行S2</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绕开教材CPT起点并提高学习率，检验已有任务能否被更充分学习并带来评测收益。</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复用591条任务型训练数据、105条开发数据；88,819输入token、18,579监督token。batch改为3，完整覆盖所有591条；客观探针402训练题、74开发题。</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SFT。原始Step120起点，新建Adam；1遍197步，学习率1e-6；答案或简短解释加JSON监督。</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S2</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186/226（82.30%）</w:t>
            </w:r>
          </w:p>
        </w:tc>
        <w:tc>
          <w:tcPr>
            <w:tcW w:type="dxa" w:w="2211"/>
          </w:tcPr>
          <w:p>
            <w:pPr>
              <w:spacing w:after="60" w:before="60" w:line="252" w:lineRule="auto"/>
            </w:pPr>
            <w:r>
              <w:rPr>
                <w:rFonts w:ascii="宋体" w:hAnsi="宋体" w:eastAsia="宋体" w:cs="宋体"/>
                <w:b w:val="0"/>
                <w:color w:val="000000"/>
                <w:sz w:val="21"/>
              </w:rPr>
              <w:t>-1.327</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1175/1446（81.26%）</w:t>
            </w:r>
          </w:p>
        </w:tc>
        <w:tc>
          <w:tcPr>
            <w:tcW w:type="dxa" w:w="2211"/>
          </w:tcPr>
          <w:p>
            <w:pPr>
              <w:spacing w:after="60" w:before="60" w:line="252" w:lineRule="auto"/>
            </w:pPr>
            <w:r>
              <w:rPr>
                <w:rFonts w:ascii="宋体" w:hAnsi="宋体" w:eastAsia="宋体" w:cs="宋体"/>
                <w:b w:val="0"/>
                <w:color w:val="000000"/>
                <w:sz w:val="21"/>
              </w:rPr>
              <w:t>-0.346</w:t>
            </w:r>
          </w:p>
        </w:tc>
      </w:tr>
    </w:tbl>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训练客观题363→393/402，开发65→68/74，但官方两集均下降。说明该数据上的学习确实发生，尚不能唯一归因为学习率或语料错误。相对旧73步实验还改变起点、batch及尾部覆盖，不能当成单因素起点对照。</w:t>
      </w:r>
    </w:p>
    <w:p>
      <w:pPr>
        <w:spacing w:line="276" w:lineRule="auto" w:after="100"/>
      </w:pPr>
      <w:r>
        <w:rPr>
          <w:rFonts w:ascii="宋体" w:hAnsi="宋体" w:eastAsia="宋体" w:cs="宋体"/>
          <w:color w:val="000000"/>
          <w:sz w:val="24"/>
        </w:rPr>
        <w:t>记录依据：cpt_sft_s2_result_20260914.safe.json；cpt_sft_goal_20260912.md</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实验18：直接Step120低学习率对照 S1</w:t>
      </w:r>
    </w:p>
    <w:p>
      <w:pPr>
        <w:spacing w:line="276" w:lineRule="auto" w:after="100"/>
      </w:pPr>
      <w:r>
        <w:rPr>
          <w:rFonts w:ascii="宋体" w:hAnsi="宋体" w:eastAsia="宋体" w:cs="宋体"/>
          <w:color w:val="000000"/>
          <w:sz w:val="24"/>
        </w:rPr>
        <w:t>执行及归档时间：2026-09-14 S2之后</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与S2在相同数据和顺序下比较低学习率，检验更新强度对结果的影响。</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与S2完全相同591条训练及105条开发数据，输入88,819 token；真实加载顺序、197步逐步token序列已核对一致。</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SFT。原始Step120起点、新建Adam；batch 3，1遍197步；学习率降低为2e-7。</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S1</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190/226（84.07%）</w:t>
            </w:r>
          </w:p>
        </w:tc>
        <w:tc>
          <w:tcPr>
            <w:tcW w:type="dxa" w:w="2211"/>
          </w:tcPr>
          <w:p>
            <w:pPr>
              <w:spacing w:after="60" w:before="60" w:line="252" w:lineRule="auto"/>
            </w:pPr>
            <w:r>
              <w:rPr>
                <w:rFonts w:ascii="宋体" w:hAnsi="宋体" w:eastAsia="宋体" w:cs="宋体"/>
                <w:b w:val="0"/>
                <w:color w:val="000000"/>
                <w:sz w:val="21"/>
              </w:rPr>
              <w:t>+0.442</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1169/1446（80.84%）</w:t>
            </w:r>
          </w:p>
        </w:tc>
        <w:tc>
          <w:tcPr>
            <w:tcW w:type="dxa" w:w="2211"/>
          </w:tcPr>
          <w:p>
            <w:pPr>
              <w:spacing w:after="60" w:before="60" w:line="252" w:lineRule="auto"/>
            </w:pPr>
            <w:r>
              <w:rPr>
                <w:rFonts w:ascii="宋体" w:hAnsi="宋体" w:eastAsia="宋体" w:cs="宋体"/>
                <w:b w:val="0"/>
                <w:color w:val="000000"/>
                <w:sz w:val="21"/>
              </w:rPr>
              <w:t>-0.761</w:t>
            </w:r>
          </w:p>
        </w:tc>
      </w:tr>
    </w:tbl>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训练客观题363→373/402，开发65→65/74；SC略升而Logistika下降更多。低学习率也未实现双评测收益；S1/S2支持更新强度的配对比较，但不证明所有学习率均无效。</w:t>
      </w:r>
    </w:p>
    <w:p>
      <w:pPr>
        <w:spacing w:line="276" w:lineRule="auto" w:after="100"/>
      </w:pPr>
      <w:r>
        <w:rPr>
          <w:rFonts w:ascii="宋体" w:hAnsi="宋体" w:eastAsia="宋体" w:cs="宋体"/>
          <w:color w:val="000000"/>
          <w:sz w:val="24"/>
        </w:rPr>
        <w:t>记录依据：cpt_sft_s1_result_20260914.safe.json；cpt_sft_goal_20260912.md</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实验19：来源条件与数值变体训练 S3</w:t>
      </w:r>
    </w:p>
    <w:p>
      <w:pPr>
        <w:spacing w:line="276" w:lineRule="auto" w:after="100"/>
      </w:pPr>
      <w:r>
        <w:rPr>
          <w:rFonts w:ascii="宋体" w:hAnsi="宋体" w:eastAsia="宋体" w:cs="宋体"/>
          <w:color w:val="000000"/>
          <w:sz w:val="24"/>
        </w:rPr>
        <w:t>执行及归档时间：2026-09-14</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增加原模型尚未充分掌握的条件型知识曝光，检验简单维护任务之外的学习机会。</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44个条件变体各6次曝光，加135条来源基础保持任务，共399记录，72,014输入token、6896监督token。44变体不是44个独立知识点；开发知识组保持隔离。</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SFT。原始Step120起点、新建Adam；batch 3，1遍133步，学习率5e-7。</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S3</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191/226（84.51%）</w:t>
            </w:r>
          </w:p>
        </w:tc>
        <w:tc>
          <w:tcPr>
            <w:tcW w:type="dxa" w:w="2211"/>
          </w:tcPr>
          <w:p>
            <w:pPr>
              <w:spacing w:after="60" w:before="60" w:line="252" w:lineRule="auto"/>
            </w:pPr>
            <w:r>
              <w:rPr>
                <w:rFonts w:ascii="宋体" w:hAnsi="宋体" w:eastAsia="宋体" w:cs="宋体"/>
                <w:b w:val="0"/>
                <w:color w:val="000000"/>
                <w:sz w:val="21"/>
              </w:rPr>
              <w:t>+0.885</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1179/1446（81.54%）</w:t>
            </w:r>
          </w:p>
        </w:tc>
        <w:tc>
          <w:tcPr>
            <w:tcW w:type="dxa" w:w="2211"/>
          </w:tcPr>
          <w:p>
            <w:pPr>
              <w:spacing w:after="60" w:before="60" w:line="252" w:lineRule="auto"/>
            </w:pPr>
            <w:r>
              <w:rPr>
                <w:rFonts w:ascii="宋体" w:hAnsi="宋体" w:eastAsia="宋体" w:cs="宋体"/>
                <w:b w:val="0"/>
                <w:color w:val="000000"/>
                <w:sz w:val="21"/>
              </w:rPr>
              <w:t>-0.069</w:t>
            </w:r>
          </w:p>
        </w:tc>
      </w:tr>
    </w:tbl>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44道条件训练题11→43，同模板情境11题2→10，来源开发仍21/22。官方运输类333→326，而仓储151→153、物料搬运571→574，局部收益被其他退步抵消。同模板检查不能当独立泛化；本轮数据、曝光与学习率同时变化。</w:t>
      </w:r>
    </w:p>
    <w:p>
      <w:pPr>
        <w:spacing w:line="276" w:lineRule="auto" w:after="100"/>
      </w:pPr>
      <w:r>
        <w:rPr>
          <w:rFonts w:ascii="宋体" w:hAnsi="宋体" w:eastAsia="宋体" w:cs="宋体"/>
          <w:color w:val="000000"/>
          <w:sz w:val="24"/>
        </w:rPr>
        <w:t>记录依据：cpt_s3_registration_20260914.safe.json；cpt_sft_s3_result_20260914.safe.json</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实验20：完整知识语料的LoRA训练</w:t>
      </w:r>
    </w:p>
    <w:p>
      <w:pPr>
        <w:spacing w:line="276" w:lineRule="auto" w:after="100"/>
      </w:pPr>
      <w:r>
        <w:rPr>
          <w:rFonts w:ascii="宋体" w:hAnsi="宋体" w:eastAsia="宋体" w:cs="宋体"/>
          <w:color w:val="000000"/>
          <w:sz w:val="24"/>
        </w:rPr>
        <w:t>执行及归档时间：2026-09-14 至 09-15 S3之后</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检验小规模垂域资料使用LoRA，是否能在保留基础权重的同时得到更好的知识提升。</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与实验16全参数CPT完全相同的4912条语料，1,872,924输入token；未更换资料。</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CPT加LoRA。原始Step120起点、新建适配器及Adam；rank 64、alpha 128、dropout 0，作用于注意力与MLP线性层；batch 8，1遍614步，学习率1e-5至1e-6，合并后评测。</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LoRA CPT 1遍</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190/226（84.07%）</w:t>
            </w:r>
          </w:p>
        </w:tc>
        <w:tc>
          <w:tcPr>
            <w:tcW w:type="dxa" w:w="2211"/>
          </w:tcPr>
          <w:p>
            <w:pPr>
              <w:spacing w:after="60" w:before="60" w:line="252" w:lineRule="auto"/>
            </w:pPr>
            <w:r>
              <w:rPr>
                <w:rFonts w:ascii="宋体" w:hAnsi="宋体" w:eastAsia="宋体" w:cs="宋体"/>
                <w:b w:val="0"/>
                <w:color w:val="000000"/>
                <w:sz w:val="21"/>
              </w:rPr>
              <w:t>+0.442</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1184/1446（81.88%）</w:t>
            </w:r>
          </w:p>
        </w:tc>
        <w:tc>
          <w:tcPr>
            <w:tcW w:type="dxa" w:w="2211"/>
          </w:tcPr>
          <w:p>
            <w:pPr>
              <w:spacing w:after="60" w:before="60" w:line="252" w:lineRule="auto"/>
            </w:pPr>
            <w:r>
              <w:rPr>
                <w:rFonts w:ascii="宋体" w:hAnsi="宋体" w:eastAsia="宋体" w:cs="宋体"/>
                <w:b w:val="0"/>
                <w:color w:val="000000"/>
                <w:sz w:val="21"/>
              </w:rPr>
              <w:t>+0.277</w:t>
            </w:r>
          </w:p>
        </w:tc>
      </w:tr>
    </w:tbl>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16个rank均核验基础参数未更新、适配器有更新；160个模块合并并通过导出检查。同语料全参结果为SC189、Logistika1185，LoRA并未同时优于全参。212道来源探针157→159，收益很小；学习率也不同，不能把差异纯粹归因LoRA。</w:t>
      </w:r>
    </w:p>
    <w:p>
      <w:pPr>
        <w:spacing w:line="276" w:lineRule="auto" w:after="100"/>
      </w:pPr>
      <w:r>
        <w:rPr>
          <w:rFonts w:ascii="宋体" w:hAnsi="宋体" w:eastAsia="宋体" w:cs="宋体"/>
          <w:color w:val="000000"/>
          <w:sz w:val="24"/>
        </w:rPr>
        <w:t>记录依据：cpt_lora_result_20260914.safe.json；cpt_lora_source_probe_20260915.safe.json；cpt_sft_goal_20260912.md</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实验21：仓储条件与计算任务训练 S4</w:t>
      </w:r>
    </w:p>
    <w:p>
      <w:pPr>
        <w:spacing w:line="276" w:lineRule="auto" w:after="100"/>
      </w:pPr>
      <w:r>
        <w:rPr>
          <w:rFonts w:ascii="宋体" w:hAnsi="宋体" w:eastAsia="宋体" w:cs="宋体"/>
          <w:color w:val="000000"/>
          <w:sz w:val="24"/>
        </w:rPr>
        <w:t>执行及归档时间：2026-09-15</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针对来源探针发现的规则应用缺口，检验条件和计算监督能否产生迁移。</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32个新任务分4类：平方根分配、成本加权分配、负净节省、空间与补货关系；各3次曝光，加135条保持任务，共231记录、39,887输入token、4276监督token。</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SFT。原始Step120起点、新建Adam；batch 3，1遍77步，学习率5e-7；每个新任务1次仅JSON、2次简短推导加JSON。</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S4</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190/226（84.07%）</w:t>
            </w:r>
          </w:p>
        </w:tc>
        <w:tc>
          <w:tcPr>
            <w:tcW w:type="dxa" w:w="2211"/>
          </w:tcPr>
          <w:p>
            <w:pPr>
              <w:spacing w:after="60" w:before="60" w:line="252" w:lineRule="auto"/>
            </w:pPr>
            <w:r>
              <w:rPr>
                <w:rFonts w:ascii="宋体" w:hAnsi="宋体" w:eastAsia="宋体" w:cs="宋体"/>
                <w:b w:val="0"/>
                <w:color w:val="000000"/>
                <w:sz w:val="21"/>
              </w:rPr>
              <w:t>+0.442</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1188/1446（82.16%）</w:t>
            </w:r>
          </w:p>
        </w:tc>
        <w:tc>
          <w:tcPr>
            <w:tcW w:type="dxa" w:w="2211"/>
          </w:tcPr>
          <w:p>
            <w:pPr>
              <w:spacing w:after="60" w:before="60" w:line="252" w:lineRule="auto"/>
            </w:pPr>
            <w:r>
              <w:rPr>
                <w:rFonts w:ascii="宋体" w:hAnsi="宋体" w:eastAsia="宋体" w:cs="宋体"/>
                <w:b w:val="0"/>
                <w:color w:val="000000"/>
                <w:sz w:val="21"/>
              </w:rPr>
              <w:t>+0.553</w:t>
            </w:r>
          </w:p>
        </w:tc>
      </w:tr>
    </w:tbl>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新训练题14→28/32，另9道来源迁移题仍5/9，正确性无翻转。残错含负节省误选正值和A/B方向反转。22条选项轮换/措辞对照只显示局部敏感性。进一步核查发现平方根训练缺“流量比例”干扰项，加权任务均为等流量；这是具体覆盖缺口，尚未证明是官方成绩瓶颈。</w:t>
      </w:r>
    </w:p>
    <w:p>
      <w:pPr>
        <w:spacing w:line="276" w:lineRule="auto" w:after="100"/>
      </w:pPr>
      <w:r>
        <w:rPr>
          <w:rFonts w:ascii="宋体" w:hAnsi="宋体" w:eastAsia="宋体" w:cs="宋体"/>
          <w:color w:val="000000"/>
          <w:sz w:val="24"/>
        </w:rPr>
        <w:t>记录依据：cpt_s4_result_20260915.safe.json；cpt_s4_registration_20260915.safe.json；cpt_s4_transfer_diagnostic_20260915.safe.json</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1. 实验22：竞争规则与边界覆盖训练 S5</w:t>
      </w:r>
    </w:p>
    <w:p>
      <w:pPr>
        <w:spacing w:line="276" w:lineRule="auto" w:after="100"/>
      </w:pPr>
      <w:r>
        <w:rPr>
          <w:rFonts w:ascii="宋体" w:hAnsi="宋体" w:eastAsia="宋体" w:cs="宋体"/>
          <w:color w:val="000000"/>
          <w:sz w:val="24"/>
        </w:rPr>
        <w:t>执行及归档时间：2026-09-15</w:t>
      </w:r>
    </w:p>
    <w:p>
      <w:pPr>
        <w:pStyle w:val="Heading2"/>
      </w:pPr>
      <w:r>
        <w:rPr>
          <w:rFonts w:ascii="黑体" w:hAnsi="黑体" w:eastAsia="黑体" w:cs="黑体"/>
          <w:color w:val="000000"/>
        </w:rPr>
        <w:t>2. 目的</w:t>
      </w:r>
    </w:p>
    <w:p>
      <w:pPr>
        <w:spacing w:line="276" w:lineRule="auto" w:after="100"/>
      </w:pPr>
      <w:r>
        <w:rPr>
          <w:rFonts w:ascii="宋体" w:hAnsi="宋体" w:eastAsia="宋体" w:cs="宋体"/>
          <w:color w:val="000000"/>
          <w:sz w:val="24"/>
        </w:rPr>
        <w:t>检验补齐S4的竞争规则、非等流量与成本组合、方向及符号边界后，迁移是否改善。</w:t>
      </w:r>
    </w:p>
    <w:p>
      <w:pPr>
        <w:pStyle w:val="Heading2"/>
      </w:pPr>
      <w:r>
        <w:rPr>
          <w:rFonts w:ascii="黑体" w:hAnsi="黑体" w:eastAsia="黑体" w:cs="黑体"/>
          <w:color w:val="000000"/>
        </w:rPr>
        <w:t>3. 数据</w:t>
      </w:r>
    </w:p>
    <w:p>
      <w:pPr>
        <w:spacing w:line="276" w:lineRule="auto" w:after="100"/>
      </w:pPr>
      <w:r>
        <w:rPr>
          <w:rFonts w:ascii="宋体" w:hAnsi="宋体" w:eastAsia="宋体" w:cs="宋体"/>
          <w:color w:val="000000"/>
          <w:sz w:val="24"/>
        </w:rPr>
        <w:t>重新构造32个来源任务，4类各8个；增加按流量、仅按成本等干扰项，A/B对调及正负零边界。新任务各3次，加135保持任务，共231记录、41,429输入token、5104监督token；开发33记录不参与训练。</w:t>
      </w:r>
    </w:p>
    <w:p>
      <w:pPr>
        <w:pStyle w:val="Heading2"/>
      </w:pPr>
      <w:r>
        <w:rPr>
          <w:rFonts w:ascii="黑体" w:hAnsi="黑体" w:eastAsia="黑体" w:cs="黑体"/>
          <w:color w:val="000000"/>
        </w:rPr>
        <w:t>4. 方法</w:t>
      </w:r>
    </w:p>
    <w:p>
      <w:pPr>
        <w:spacing w:line="276" w:lineRule="auto" w:after="100"/>
      </w:pPr>
      <w:r>
        <w:rPr>
          <w:rFonts w:ascii="宋体" w:hAnsi="宋体" w:eastAsia="宋体" w:cs="宋体"/>
          <w:color w:val="000000"/>
          <w:sz w:val="24"/>
        </w:rPr>
        <w:t>SFT。原始Step120起点、新建Adam；batch 3，1遍77步，学习率5e-7。模型名llin-step120-s5-hf；保存模型和随机状态，不保存优化器，不能优化器续训。</w:t>
      </w:r>
    </w:p>
    <w:p>
      <w:pPr>
        <w:pStyle w:val="Heading2"/>
      </w:pPr>
      <w:r>
        <w:rPr>
          <w:rFonts w:ascii="黑体" w:hAnsi="黑体" w:eastAsia="黑体" w:cs="黑体"/>
          <w:color w:val="000000"/>
        </w:rPr>
        <w:t>5. 结果</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2438"/>
        <w:gridCol w:w="2381"/>
        <w:gridCol w:w="2608"/>
        <w:gridCol w:w="2211"/>
      </w:tblGrid>
      <w:tr>
        <w:trPr>
          <w:cantSplit/>
          <w:tblHeader/>
        </w:trPr>
        <w:tc>
          <w:tcPr>
            <w:tcW w:type="dxa" w:w="2438"/>
            <w:tcBorders>
              <w:bottom w:val="single" w:sz="6" w:color="000000"/>
            </w:tcBorders>
          </w:tcPr>
          <w:p>
            <w:pPr>
              <w:spacing w:after="60" w:before="60" w:line="252" w:lineRule="auto"/>
            </w:pPr>
            <w:r>
              <w:rPr>
                <w:rFonts w:ascii="宋体" w:hAnsi="宋体" w:eastAsia="宋体" w:cs="宋体"/>
                <w:b/>
                <w:color w:val="000000"/>
                <w:sz w:val="21"/>
              </w:rPr>
              <w:t>候选或检查点</w:t>
            </w:r>
          </w:p>
        </w:tc>
        <w:tc>
          <w:tcPr>
            <w:tcW w:type="dxa" w:w="2381"/>
            <w:tcBorders>
              <w:bottom w:val="single" w:sz="6" w:color="000000"/>
            </w:tcBorders>
          </w:tcPr>
          <w:p>
            <w:pPr>
              <w:spacing w:after="60" w:before="60" w:line="252" w:lineRule="auto"/>
            </w:pPr>
            <w:r>
              <w:rPr>
                <w:rFonts w:ascii="宋体" w:hAnsi="宋体" w:eastAsia="宋体" w:cs="宋体"/>
                <w:b/>
                <w:color w:val="000000"/>
                <w:sz w:val="21"/>
              </w:rPr>
              <w:t>评测集</w:t>
            </w:r>
          </w:p>
        </w:tc>
        <w:tc>
          <w:tcPr>
            <w:tcW w:type="dxa" w:w="2608"/>
            <w:tcBorders>
              <w:bottom w:val="single" w:sz="6" w:color="000000"/>
            </w:tcBorders>
          </w:tcPr>
          <w:p>
            <w:pPr>
              <w:spacing w:after="60" w:before="60" w:line="252" w:lineRule="auto"/>
            </w:pPr>
            <w:r>
              <w:rPr>
                <w:rFonts w:ascii="宋体" w:hAnsi="宋体" w:eastAsia="宋体" w:cs="宋体"/>
                <w:b/>
                <w:color w:val="000000"/>
                <w:sz w:val="21"/>
              </w:rPr>
              <w:t>正确数与准确率</w:t>
            </w:r>
          </w:p>
        </w:tc>
        <w:tc>
          <w:tcPr>
            <w:tcW w:type="dxa" w:w="2211"/>
            <w:tcBorders>
              <w:bottom w:val="single" w:sz="6" w:color="000000"/>
            </w:tcBorders>
          </w:tcPr>
          <w:p>
            <w:pPr>
              <w:spacing w:after="60" w:before="60" w:line="252" w:lineRule="auto"/>
            </w:pPr>
            <w:r>
              <w:rPr>
                <w:rFonts w:ascii="宋体" w:hAnsi="宋体" w:eastAsia="宋体" w:cs="宋体"/>
                <w:b/>
                <w:color w:val="000000"/>
                <w:sz w:val="21"/>
              </w:rPr>
              <w:t>相对基线 百分点</w:t>
            </w:r>
          </w:p>
        </w:tc>
      </w:tr>
      <w:tr>
        <w:trPr>
          <w:cantSplit/>
        </w:trPr>
        <w:tc>
          <w:tcPr>
            <w:tcW w:type="dxa" w:w="2438"/>
          </w:tcPr>
          <w:p>
            <w:pPr>
              <w:spacing w:after="60" w:before="60" w:line="252" w:lineRule="auto"/>
            </w:pPr>
            <w:r>
              <w:rPr>
                <w:rFonts w:ascii="宋体" w:hAnsi="宋体" w:eastAsia="宋体" w:cs="宋体"/>
                <w:b w:val="0"/>
                <w:color w:val="000000"/>
                <w:sz w:val="21"/>
              </w:rPr>
              <w:t>S5</w:t>
            </w:r>
          </w:p>
        </w:tc>
        <w:tc>
          <w:tcPr>
            <w:tcW w:type="dxa" w:w="2381"/>
          </w:tcPr>
          <w:p>
            <w:pPr>
              <w:spacing w:after="60" w:before="60" w:line="252" w:lineRule="auto"/>
            </w:pPr>
            <w:r>
              <w:rPr>
                <w:rFonts w:ascii="宋体" w:hAnsi="宋体" w:eastAsia="宋体" w:cs="宋体"/>
                <w:b w:val="0"/>
                <w:color w:val="000000"/>
                <w:sz w:val="21"/>
              </w:rPr>
              <w:t>SC-bench知识</w:t>
            </w:r>
          </w:p>
        </w:tc>
        <w:tc>
          <w:tcPr>
            <w:tcW w:type="dxa" w:w="2608"/>
          </w:tcPr>
          <w:p>
            <w:pPr>
              <w:spacing w:after="60" w:before="60" w:line="252" w:lineRule="auto"/>
            </w:pPr>
            <w:r>
              <w:rPr>
                <w:rFonts w:ascii="宋体" w:hAnsi="宋体" w:eastAsia="宋体" w:cs="宋体"/>
                <w:b w:val="0"/>
                <w:color w:val="000000"/>
                <w:sz w:val="21"/>
              </w:rPr>
              <w:t>189/226（83.63%）</w:t>
            </w:r>
          </w:p>
        </w:tc>
        <w:tc>
          <w:tcPr>
            <w:tcW w:type="dxa" w:w="2211"/>
          </w:tcPr>
          <w:p>
            <w:pPr>
              <w:spacing w:after="60" w:before="60" w:line="252" w:lineRule="auto"/>
            </w:pPr>
            <w:r>
              <w:rPr>
                <w:rFonts w:ascii="宋体" w:hAnsi="宋体" w:eastAsia="宋体" w:cs="宋体"/>
                <w:b w:val="0"/>
                <w:color w:val="000000"/>
                <w:sz w:val="21"/>
              </w:rPr>
              <w:t>+0.000</w:t>
            </w:r>
          </w:p>
        </w:tc>
      </w:tr>
      <w:tr>
        <w:trPr>
          <w:cantSplit/>
        </w:trPr>
        <w:tc>
          <w:tcPr>
            <w:tcW w:type="dxa" w:w="2438"/>
          </w:tcPr>
          <w:p>
            <w:pPr>
              <w:spacing w:after="60" w:before="60" w:line="252" w:lineRule="auto"/>
            </w:pPr>
            <w:r>
              <w:rPr>
                <w:rFonts w:ascii="宋体" w:hAnsi="宋体" w:eastAsia="宋体" w:cs="宋体"/>
                <w:b w:val="0"/>
                <w:color w:val="000000"/>
                <w:sz w:val="21"/>
              </w:rPr>
            </w:r>
          </w:p>
        </w:tc>
        <w:tc>
          <w:tcPr>
            <w:tcW w:type="dxa" w:w="2381"/>
          </w:tcPr>
          <w:p>
            <w:pPr>
              <w:spacing w:after="60" w:before="60" w:line="252" w:lineRule="auto"/>
            </w:pPr>
            <w:r>
              <w:rPr>
                <w:rFonts w:ascii="宋体" w:hAnsi="宋体" w:eastAsia="宋体" w:cs="宋体"/>
                <w:b w:val="0"/>
                <w:color w:val="000000"/>
                <w:sz w:val="21"/>
              </w:rPr>
              <w:t>LogistikaBench</w:t>
            </w:r>
          </w:p>
        </w:tc>
        <w:tc>
          <w:tcPr>
            <w:tcW w:type="dxa" w:w="2608"/>
          </w:tcPr>
          <w:p>
            <w:pPr>
              <w:spacing w:after="60" w:before="60" w:line="252" w:lineRule="auto"/>
            </w:pPr>
            <w:r>
              <w:rPr>
                <w:rFonts w:ascii="宋体" w:hAnsi="宋体" w:eastAsia="宋体" w:cs="宋体"/>
                <w:b w:val="0"/>
                <w:color w:val="000000"/>
                <w:sz w:val="21"/>
              </w:rPr>
              <w:t>1186/1446（82.02%）</w:t>
            </w:r>
          </w:p>
        </w:tc>
        <w:tc>
          <w:tcPr>
            <w:tcW w:type="dxa" w:w="2211"/>
          </w:tcPr>
          <w:p>
            <w:pPr>
              <w:spacing w:after="60" w:before="60" w:line="252" w:lineRule="auto"/>
            </w:pPr>
            <w:r>
              <w:rPr>
                <w:rFonts w:ascii="宋体" w:hAnsi="宋体" w:eastAsia="宋体" w:cs="宋体"/>
                <w:b w:val="0"/>
                <w:color w:val="000000"/>
                <w:sz w:val="21"/>
              </w:rPr>
              <w:t>+0.415</w:t>
            </w:r>
          </w:p>
        </w:tc>
      </w:tr>
    </w:tbl>
    <w:p>
      <w:pPr>
        <w:pStyle w:val="Heading2"/>
      </w:pPr>
      <w:r>
        <w:rPr>
          <w:rFonts w:ascii="黑体" w:hAnsi="黑体" w:eastAsia="黑体" w:cs="黑体"/>
          <w:color w:val="000000"/>
        </w:rPr>
        <w:t>6. 分析</w:t>
      </w:r>
    </w:p>
    <w:p>
      <w:pPr>
        <w:spacing w:line="276" w:lineRule="auto" w:after="100"/>
      </w:pPr>
      <w:r>
        <w:rPr>
          <w:rFonts w:ascii="宋体" w:hAnsi="宋体" w:eastAsia="宋体" w:cs="宋体"/>
          <w:color w:val="000000"/>
          <w:sz w:val="24"/>
        </w:rPr>
        <w:t>新训练题4→23/32，基础123→128/135，来源开发21→21/22，但9条迁移仍5/9。后续22条对照中，S5与Step120均原题5/9、换位6/9、措辞1/4；三模型66条原始回答已复核。训练内容学习明显，但该诊断没有显示稳定迁移提升；不能说补齐上述缺口已解决官方评测瓶颈。</w:t>
      </w:r>
    </w:p>
    <w:p>
      <w:pPr>
        <w:spacing w:line="276" w:lineRule="auto" w:after="100"/>
      </w:pPr>
      <w:r>
        <w:rPr>
          <w:rFonts w:ascii="宋体" w:hAnsi="宋体" w:eastAsia="宋体" w:cs="宋体"/>
          <w:color w:val="000000"/>
          <w:sz w:val="24"/>
        </w:rPr>
        <w:t>记录依据：cpt_s5_registration_20260915.safe.json；cpt_s5_result_20260915.safe.json；cpt_s5_transfer_result_20260915.safe.json</w:t>
      </w:r>
    </w:p>
    <w:p>
      <w:pPr>
        <w:spacing w:line="276" w:lineRule="auto" w:after="100"/>
      </w:pPr>
      <w:r>
        <w:rPr>
          <w:rFonts w:ascii="宋体" w:hAnsi="宋体" w:eastAsia="宋体" w:cs="宋体"/>
          <w:color w:val="000000"/>
          <w:sz w:val="24"/>
        </w:rPr>
        <w:br w:type="page"/>
      </w:r>
    </w:p>
    <w:p>
      <w:pPr>
        <w:pStyle w:val="Heading1"/>
      </w:pPr>
      <w:r>
        <w:rPr>
          <w:rFonts w:ascii="黑体" w:hAnsi="黑体" w:eastAsia="黑体" w:cs="黑体"/>
          <w:color w:val="000000"/>
        </w:rPr>
        <w:t>补充记录与结论边界</w:t>
      </w:r>
    </w:p>
    <w:p>
      <w:pPr>
        <w:spacing w:line="276" w:lineRule="auto" w:after="100"/>
      </w:pPr>
      <w:r>
        <w:rPr>
          <w:rFonts w:ascii="宋体" w:hAnsi="宋体" w:eastAsia="宋体" w:cs="宋体"/>
          <w:color w:val="000000"/>
          <w:sz w:val="24"/>
        </w:rPr>
        <w:t>以下均已做过，但不产生新的CPT/SFT权重，因此不列入上述22项训练编号。它们只用于解释已有实验，不能与固定训练后成绩混报。</w:t>
      </w:r>
    </w:p>
    <w:tbl>
      <w:tblPr>
        <w:tblW w:type="auto" w:w="0"/>
        <w:tblLayout w:type="fixed"/>
        <w:tblBorders>
          <w:top w:val="single" w:sz="12" w:color="000000"/>
          <w:bottom w:val="single" w:sz="12" w:color="000000"/>
          <w:left w:val="nil" w:sz="12" w:color="000000"/>
          <w:right w:val="nil" w:sz="12" w:color="000000"/>
          <w:insideH w:val="nil" w:sz="12" w:color="000000"/>
          <w:insideV w:val="nil" w:sz="12" w:color="000000"/>
        </w:tblBorders>
      </w:tblPr>
      <w:tblGrid>
        <w:gridCol w:w="1191"/>
        <w:gridCol w:w="2438"/>
        <w:gridCol w:w="6009"/>
      </w:tblGrid>
      <w:tr>
        <w:trPr>
          <w:cantSplit/>
          <w:tblHeader/>
        </w:trPr>
        <w:tc>
          <w:tcPr>
            <w:tcW w:type="dxa" w:w="1191"/>
            <w:tcBorders>
              <w:bottom w:val="single" w:sz="6" w:color="000000"/>
            </w:tcBorders>
          </w:tcPr>
          <w:p>
            <w:pPr>
              <w:spacing w:after="60" w:before="60" w:line="252" w:lineRule="auto"/>
            </w:pPr>
            <w:r>
              <w:rPr>
                <w:rFonts w:ascii="宋体" w:hAnsi="宋体" w:eastAsia="宋体" w:cs="宋体"/>
                <w:b/>
                <w:color w:val="000000"/>
                <w:sz w:val="21"/>
              </w:rPr>
              <w:t>时间</w:t>
            </w:r>
          </w:p>
        </w:tc>
        <w:tc>
          <w:tcPr>
            <w:tcW w:type="dxa" w:w="2438"/>
            <w:tcBorders>
              <w:bottom w:val="single" w:sz="6" w:color="000000"/>
            </w:tcBorders>
          </w:tcPr>
          <w:p>
            <w:pPr>
              <w:spacing w:after="60" w:before="60" w:line="252" w:lineRule="auto"/>
            </w:pPr>
            <w:r>
              <w:rPr>
                <w:rFonts w:ascii="宋体" w:hAnsi="宋体" w:eastAsia="宋体" w:cs="宋体"/>
                <w:b/>
                <w:color w:val="000000"/>
                <w:sz w:val="21"/>
              </w:rPr>
              <w:t>诊断</w:t>
            </w:r>
          </w:p>
        </w:tc>
        <w:tc>
          <w:tcPr>
            <w:tcW w:type="dxa" w:w="6009"/>
            <w:tcBorders>
              <w:bottom w:val="single" w:sz="6" w:color="000000"/>
            </w:tcBorders>
          </w:tcPr>
          <w:p>
            <w:pPr>
              <w:spacing w:after="60" w:before="60" w:line="252" w:lineRule="auto"/>
            </w:pPr>
            <w:r>
              <w:rPr>
                <w:rFonts w:ascii="宋体" w:hAnsi="宋体" w:eastAsia="宋体" w:cs="宋体"/>
                <w:b/>
                <w:color w:val="000000"/>
                <w:sz w:val="21"/>
              </w:rPr>
              <w:t>已记录结果</w:t>
            </w:r>
          </w:p>
        </w:tc>
      </w:tr>
      <w:tr>
        <w:trPr>
          <w:cantSplit/>
        </w:trPr>
        <w:tc>
          <w:tcPr>
            <w:tcW w:type="dxa" w:w="1191"/>
          </w:tcPr>
          <w:p>
            <w:pPr>
              <w:spacing w:after="60" w:before="60" w:line="252" w:lineRule="auto"/>
            </w:pPr>
            <w:r>
              <w:rPr>
                <w:rFonts w:ascii="宋体" w:hAnsi="宋体" w:eastAsia="宋体" w:cs="宋体"/>
                <w:b w:val="0"/>
                <w:color w:val="000000"/>
                <w:sz w:val="21"/>
              </w:rPr>
              <w:t>9月3日</w:t>
            </w:r>
          </w:p>
        </w:tc>
        <w:tc>
          <w:tcPr>
            <w:tcW w:type="dxa" w:w="2438"/>
          </w:tcPr>
          <w:p>
            <w:pPr>
              <w:spacing w:after="60" w:before="60" w:line="252" w:lineRule="auto"/>
            </w:pPr>
            <w:r>
              <w:rPr>
                <w:rFonts w:ascii="宋体" w:hAnsi="宋体" w:eastAsia="宋体" w:cs="宋体"/>
                <w:b w:val="0"/>
                <w:color w:val="000000"/>
                <w:sz w:val="21"/>
              </w:rPr>
              <w:t>原生与Step120基线比较</w:t>
            </w:r>
          </w:p>
        </w:tc>
        <w:tc>
          <w:tcPr>
            <w:tcW w:type="dxa" w:w="6009"/>
          </w:tcPr>
          <w:p>
            <w:pPr>
              <w:spacing w:after="60" w:before="60" w:line="252" w:lineRule="auto"/>
            </w:pPr>
            <w:r>
              <w:rPr>
                <w:rFonts w:ascii="宋体" w:hAnsi="宋体" w:eastAsia="宋体" w:cs="宋体"/>
                <w:b w:val="0"/>
                <w:color w:val="000000"/>
                <w:sz w:val="21"/>
              </w:rPr>
              <w:t>SC原生188/226、Step120189/226；Logistika原生1175/1446、Step1201180/1446。</w:t>
            </w:r>
          </w:p>
        </w:tc>
      </w:tr>
      <w:tr>
        <w:trPr>
          <w:cantSplit/>
        </w:trPr>
        <w:tc>
          <w:tcPr>
            <w:tcW w:type="dxa" w:w="1191"/>
          </w:tcPr>
          <w:p>
            <w:pPr>
              <w:spacing w:after="60" w:before="60" w:line="252" w:lineRule="auto"/>
            </w:pPr>
            <w:r>
              <w:rPr>
                <w:rFonts w:ascii="宋体" w:hAnsi="宋体" w:eastAsia="宋体" w:cs="宋体"/>
                <w:b w:val="0"/>
                <w:color w:val="000000"/>
                <w:sz w:val="21"/>
              </w:rPr>
              <w:t>9月7日</w:t>
            </w:r>
          </w:p>
        </w:tc>
        <w:tc>
          <w:tcPr>
            <w:tcW w:type="dxa" w:w="2438"/>
          </w:tcPr>
          <w:p>
            <w:pPr>
              <w:spacing w:after="60" w:before="60" w:line="252" w:lineRule="auto"/>
            </w:pPr>
            <w:r>
              <w:rPr>
                <w:rFonts w:ascii="宋体" w:hAnsi="宋体" w:eastAsia="宋体" w:cs="宋体"/>
                <w:b w:val="0"/>
                <w:color w:val="000000"/>
                <w:sz w:val="21"/>
              </w:rPr>
              <w:t>历史错题加教材及基础题探测</w:t>
            </w:r>
          </w:p>
        </w:tc>
        <w:tc>
          <w:tcPr>
            <w:tcW w:type="dxa" w:w="6009"/>
          </w:tcPr>
          <w:p>
            <w:pPr>
              <w:spacing w:after="60" w:before="60" w:line="252" w:lineRule="auto"/>
            </w:pPr>
            <w:r>
              <w:rPr>
                <w:rFonts w:ascii="宋体" w:hAnsi="宋体" w:eastAsia="宋体" w:cs="宋体"/>
                <w:b w:val="0"/>
                <w:color w:val="000000"/>
                <w:sz w:val="21"/>
              </w:rPr>
              <w:t>303道历史错题闭卷6对、加教材58对；65道有效基础题闭卷59对、加教材64对。样本不同，不能直接归因为知识缺失或调用困难。</w:t>
            </w:r>
          </w:p>
        </w:tc>
      </w:tr>
      <w:tr>
        <w:trPr>
          <w:cantSplit/>
        </w:trPr>
        <w:tc>
          <w:tcPr>
            <w:tcW w:type="dxa" w:w="1191"/>
          </w:tcPr>
          <w:p>
            <w:pPr>
              <w:spacing w:after="60" w:before="60" w:line="252" w:lineRule="auto"/>
            </w:pPr>
            <w:r>
              <w:rPr>
                <w:rFonts w:ascii="宋体" w:hAnsi="宋体" w:eastAsia="宋体" w:cs="宋体"/>
                <w:b w:val="0"/>
                <w:color w:val="000000"/>
                <w:sz w:val="21"/>
              </w:rPr>
              <w:t>9月7日</w:t>
            </w:r>
          </w:p>
        </w:tc>
        <w:tc>
          <w:tcPr>
            <w:tcW w:type="dxa" w:w="2438"/>
          </w:tcPr>
          <w:p>
            <w:pPr>
              <w:spacing w:after="60" w:before="60" w:line="252" w:lineRule="auto"/>
            </w:pPr>
            <w:r>
              <w:rPr>
                <w:rFonts w:ascii="宋体" w:hAnsi="宋体" w:eastAsia="宋体" w:cs="宋体"/>
                <w:b w:val="0"/>
                <w:color w:val="000000"/>
                <w:sz w:val="21"/>
              </w:rPr>
              <w:t>闭卷定义与应用诊断</w:t>
            </w:r>
          </w:p>
        </w:tc>
        <w:tc>
          <w:tcPr>
            <w:tcW w:type="dxa" w:w="6009"/>
          </w:tcPr>
          <w:p>
            <w:pPr>
              <w:spacing w:after="60" w:before="60" w:line="252" w:lineRule="auto"/>
            </w:pPr>
            <w:r>
              <w:rPr>
                <w:rFonts w:ascii="宋体" w:hAnsi="宋体" w:eastAsia="宋体" w:cs="宋体"/>
                <w:b w:val="0"/>
                <w:color w:val="000000"/>
                <w:sz w:val="21"/>
              </w:rPr>
              <w:t>4个知识点共12问，定义2/4、辨析3/4、应用1/4；仅为小范围定向诊断。</w:t>
            </w:r>
          </w:p>
        </w:tc>
      </w:tr>
      <w:tr>
        <w:trPr>
          <w:cantSplit/>
        </w:trPr>
        <w:tc>
          <w:tcPr>
            <w:tcW w:type="dxa" w:w="1191"/>
          </w:tcPr>
          <w:p>
            <w:pPr>
              <w:spacing w:after="60" w:before="60" w:line="252" w:lineRule="auto"/>
            </w:pPr>
            <w:r>
              <w:rPr>
                <w:rFonts w:ascii="宋体" w:hAnsi="宋体" w:eastAsia="宋体" w:cs="宋体"/>
                <w:b w:val="0"/>
                <w:color w:val="000000"/>
                <w:sz w:val="21"/>
              </w:rPr>
              <w:t>9月9至10日</w:t>
            </w:r>
          </w:p>
        </w:tc>
        <w:tc>
          <w:tcPr>
            <w:tcW w:type="dxa" w:w="2438"/>
          </w:tcPr>
          <w:p>
            <w:pPr>
              <w:spacing w:after="60" w:before="60" w:line="252" w:lineRule="auto"/>
            </w:pPr>
            <w:r>
              <w:rPr>
                <w:rFonts w:ascii="宋体" w:hAnsi="宋体" w:eastAsia="宋体" w:cs="宋体"/>
                <w:b w:val="0"/>
                <w:color w:val="000000"/>
                <w:sz w:val="21"/>
              </w:rPr>
              <w:t>核查提示与长输出预算</w:t>
            </w:r>
          </w:p>
        </w:tc>
        <w:tc>
          <w:tcPr>
            <w:tcW w:type="dxa" w:w="6009"/>
          </w:tcPr>
          <w:p>
            <w:pPr>
              <w:spacing w:after="60" w:before="60" w:line="252" w:lineRule="auto"/>
            </w:pPr>
            <w:r>
              <w:rPr>
                <w:rFonts w:ascii="宋体" w:hAnsi="宋体" w:eastAsia="宋体" w:cs="宋体"/>
                <w:b w:val="0"/>
                <w:color w:val="000000"/>
                <w:sz w:val="21"/>
              </w:rPr>
              <w:t>同一CPT模型全量对照：SC191→190，Logistika1179→1196；同时改变提示及输出预算，输出token约72.39倍，178/5016次截断。不是训练收益，也不是两集均提升。</w:t>
            </w:r>
          </w:p>
        </w:tc>
      </w:tr>
      <w:tr>
        <w:trPr>
          <w:cantSplit/>
        </w:trPr>
        <w:tc>
          <w:tcPr>
            <w:tcW w:type="dxa" w:w="1191"/>
          </w:tcPr>
          <w:p>
            <w:pPr>
              <w:spacing w:after="60" w:before="60" w:line="252" w:lineRule="auto"/>
            </w:pPr>
            <w:r>
              <w:rPr>
                <w:rFonts w:ascii="宋体" w:hAnsi="宋体" w:eastAsia="宋体" w:cs="宋体"/>
                <w:b w:val="0"/>
                <w:color w:val="000000"/>
                <w:sz w:val="21"/>
              </w:rPr>
              <w:t>9月15日</w:t>
            </w:r>
          </w:p>
        </w:tc>
        <w:tc>
          <w:tcPr>
            <w:tcW w:type="dxa" w:w="2438"/>
          </w:tcPr>
          <w:p>
            <w:pPr>
              <w:spacing w:after="60" w:before="60" w:line="252" w:lineRule="auto"/>
            </w:pPr>
            <w:r>
              <w:rPr>
                <w:rFonts w:ascii="宋体" w:hAnsi="宋体" w:eastAsia="宋体" w:cs="宋体"/>
                <w:b w:val="0"/>
                <w:color w:val="000000"/>
                <w:sz w:val="21"/>
              </w:rPr>
              <w:t>S4及S5来源迁移对照</w:t>
            </w:r>
          </w:p>
        </w:tc>
        <w:tc>
          <w:tcPr>
            <w:tcW w:type="dxa" w:w="6009"/>
          </w:tcPr>
          <w:p>
            <w:pPr>
              <w:spacing w:after="60" w:before="60" w:line="252" w:lineRule="auto"/>
            </w:pPr>
            <w:r>
              <w:rPr>
                <w:rFonts w:ascii="宋体" w:hAnsi="宋体" w:eastAsia="宋体" w:cs="宋体"/>
                <w:b w:val="0"/>
                <w:color w:val="000000"/>
                <w:sz w:val="21"/>
              </w:rPr>
              <w:t>S4原题5/9、轮换5/9、措辞1/4；S5为5/9、6/9、1/4，与原始Step120各组总分相同。不是独立泛化测试。</w:t>
            </w:r>
          </w:p>
        </w:tc>
      </w:tr>
    </w:tbl>
    <w:p>
      <w:pPr>
        <w:spacing w:line="276" w:lineRule="auto" w:after="100"/>
      </w:pPr>
      <w:r>
        <w:rPr>
          <w:rFonts w:ascii="宋体" w:hAnsi="宋体" w:eastAsia="宋体" w:cs="宋体"/>
          <w:color w:val="000000"/>
          <w:sz w:val="24"/>
        </w:rPr>
        <w:t>未执行或未完成事项：旧跨章节对照的训练及双评测已完成，但后续通用/Agent回归被用户取消；其他没有通过领域收益门槛的候选也未完成完整保持能力验证。不把缺测写成通过，不把数据制作和两步工程烟测写成正式实验达标。</w:t>
      </w:r>
    </w:p>
    <w:p>
      <w:pPr>
        <w:spacing w:line="276" w:lineRule="auto" w:after="100"/>
      </w:pPr>
      <w:r>
        <w:rPr>
          <w:rFonts w:ascii="宋体" w:hAnsi="宋体" w:eastAsia="宋体" w:cs="宋体"/>
          <w:color w:val="000000"/>
          <w:sz w:val="24"/>
        </w:rPr>
        <w:t>分析只复述已存在的事后诊断及其限制。新增的汇总计算仅包括正确数加总、准确率和相对基线百分点；没有为缺少机制分析的实验补造原因。来源知识训练与评测来源重合、反复观察同一题集等情况，意味着这些结果主要用于开发选型，不能等同于未触碰测试上的泛化收益。</w:t>
      </w:r>
    </w:p>
    <w:p>
      <w:pPr>
        <w:spacing w:line="276" w:lineRule="auto" w:after="100"/>
      </w:pPr>
      <w:r>
        <w:rPr>
          <w:rFonts w:ascii="宋体" w:hAnsi="宋体" w:eastAsia="宋体" w:cs="宋体"/>
          <w:color w:val="000000"/>
          <w:sz w:val="24"/>
        </w:rPr>
        <w:t>补充记录依据：step120_logistics_experiment_brief_20260907.md；qwen36_step120_logistics_stage0_evaluation_20260903.md；supply_chain_full_prompt_result_20260910.md；cpt_s5_transfer_result_20260915.safe.json。各实验记录文件均位于项目docs目录，远端分块对照汇总此次按服务器实物补核。</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宋体" w:hAnsi="宋体" w:eastAsia="宋体" w:cs="宋体"/>
        <w:color w:val="000000"/>
        <w:sz w:val="18"/>
      </w:rPr>
      <w:t xml:space="preserve">第 </w:t>
    </w:r>
    <w:fldSimple w:instr="PAGE"/>
    <w:r>
      <w:rPr>
        <w:rFonts w:ascii="宋体" w:hAnsi="宋体" w:eastAsia="宋体" w:cs="宋体"/>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宋体" w:hAnsi="宋体" w:eastAsia="宋体" w:cs="宋体"/>
        <w:color w:val="000000"/>
        <w:sz w:val="18"/>
      </w:rPr>
      <w:t>Step120 物流知识适配实验记录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宋体" w:hAnsi="宋体" w:eastAsia="宋体" w:cs="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s="宋体"/>
      <w:color w:val="000000"/>
    </w:rPr>
  </w:style>
  <w:style w:type="character" w:customStyle="1" w:styleId="HeaderChar">
    <w:name w:val="Header Char"/>
    <w:basedOn w:val="DefaultParagraphFont"/>
    <w:link w:val="Header"/>
    <w:uiPriority w:val="99"/>
    <w:rsid w:val="00E618BF"/>
    <w:rPr>
      <w:rFonts w:ascii="宋体" w:hAnsi="宋体" w:eastAsia="宋体" w:cs="宋体"/>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s="宋体"/>
      <w:color w:val="000000"/>
    </w:rPr>
  </w:style>
  <w:style w:type="character" w:customStyle="1" w:styleId="FooterChar">
    <w:name w:val="Footer Char"/>
    <w:basedOn w:val="DefaultParagraphFont"/>
    <w:link w:val="Footer"/>
    <w:uiPriority w:val="99"/>
    <w:rsid w:val="00E618BF"/>
    <w:rPr>
      <w:rFonts w:ascii="宋体" w:hAnsi="宋体" w:eastAsia="宋体" w:cs="宋体"/>
      <w:color w:val="000000"/>
    </w:rPr>
  </w:style>
  <w:style w:type="paragraph" w:styleId="Heading1">
    <w:name w:val="heading 1"/>
    <w:basedOn w:val="Normal"/>
    <w:next w:val="Normal"/>
    <w:link w:val="Heading1Char"/>
    <w:uiPriority w:val="9"/>
    <w:qFormat/>
    <w:rsid w:val="00FC693F"/>
    <w:pPr>
      <w:keepNext/>
      <w:keepLines/>
      <w:spacing w:before="240" w:after="0"/>
      <w:outlineLvl w:val="0"/>
    </w:pPr>
    <w:rPr>
      <w:rFonts w:cstheme="majorBidi" w:ascii="黑体" w:hAnsi="黑体" w:eastAsia="黑体" w:cs="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cstheme="majorBidi" w:ascii="黑体" w:hAnsi="黑体" w:eastAsia="黑体" w:cs="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黑体" w:hAnsi="黑体" w:eastAsia="黑体" w:cs="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黑体" w:hAnsi="黑体" w:eastAsia="黑体" w:cs="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黑体" w:hAnsi="黑体" w:eastAsia="黑体" w:cs="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黑体" w:hAnsi="黑体" w:eastAsia="黑体" w:cs="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黑体" w:hAnsi="黑体" w:eastAsia="黑体" w:cs="黑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黑体" w:hAnsi="黑体" w:eastAsia="黑体" w:cs="黑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黑体" w:hAnsi="黑体" w:eastAsia="黑体" w:cs="黑体"/>
      <w:i/>
      <w:iCs/>
      <w:color w:val="000000"/>
      <w:sz w:val="20"/>
      <w:szCs w:val="20"/>
    </w:rPr>
  </w:style>
  <w:style w:type="character" w:default="1" w:styleId="DefaultParagraphFont">
    <w:name w:val="Default Paragraph Font"/>
    <w:uiPriority w:val="1"/>
    <w:semiHidden/>
    <w:unhideWhenUsed/>
    <w:rPr>
      <w:rFonts w:ascii="宋体" w:hAnsi="宋体" w:eastAsia="宋体" w:cs="宋体"/>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宋体" w:hAnsi="宋体" w:eastAsia="宋体" w:cs="宋体"/>
      <w:color w:val="000000"/>
    </w:rPr>
  </w:style>
  <w:style w:type="character" w:customStyle="1" w:styleId="Heading1Char">
    <w:name w:val="Heading 1 Char"/>
    <w:basedOn w:val="DefaultParagraphFont"/>
    <w:link w:val="Heading1"/>
    <w:uiPriority w:val="9"/>
    <w:rsid w:val="00FC693F"/>
    <w:rPr>
      <w:rFonts w:cstheme="majorBidi" w:ascii="黑体" w:hAnsi="黑体" w:eastAsia="黑体" w:cs="黑体"/>
      <w:b/>
      <w:bCs/>
      <w:color w:val="000000"/>
      <w:sz w:val="28"/>
      <w:szCs w:val="28"/>
    </w:rPr>
  </w:style>
  <w:style w:type="character" w:customStyle="1" w:styleId="Heading2Char">
    <w:name w:val="Heading 2 Char"/>
    <w:basedOn w:val="DefaultParagraphFont"/>
    <w:link w:val="Heading2"/>
    <w:uiPriority w:val="9"/>
    <w:rsid w:val="00FC693F"/>
    <w:rPr>
      <w:rFonts w:cstheme="majorBidi" w:ascii="黑体" w:hAnsi="黑体" w:eastAsia="黑体" w:cs="黑体"/>
      <w:b/>
      <w:bCs/>
      <w:color w:val="000000"/>
      <w:sz w:val="26"/>
      <w:szCs w:val="26"/>
    </w:rPr>
  </w:style>
  <w:style w:type="character" w:customStyle="1" w:styleId="Heading3Char">
    <w:name w:val="Heading 3 Char"/>
    <w:basedOn w:val="DefaultParagraphFont"/>
    <w:link w:val="Heading3"/>
    <w:uiPriority w:val="9"/>
    <w:rsid w:val="00FC693F"/>
    <w:rPr>
      <w:rFonts w:cstheme="majorBidi" w:ascii="黑体" w:hAnsi="黑体" w:eastAsia="黑体" w:cs="黑体"/>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黑体" w:hAnsi="黑体" w:eastAsia="黑体" w:cs="黑体"/>
      <w:b/>
      <w:color w:val="000000"/>
      <w:spacing w:val="5"/>
      <w:kern w:val="28"/>
      <w:sz w:val="48"/>
      <w:szCs w:val="52"/>
    </w:rPr>
  </w:style>
  <w:style w:type="character" w:customStyle="1" w:styleId="TitleChar">
    <w:name w:val="Title Char"/>
    <w:basedOn w:val="DefaultParagraphFont"/>
    <w:link w:val="Title"/>
    <w:uiPriority w:val="10"/>
    <w:rsid w:val="00FC693F"/>
    <w:rPr>
      <w:rFonts w:cstheme="majorBidi" w:ascii="宋体" w:hAnsi="宋体" w:eastAsia="宋体" w:cs="宋体"/>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黑体" w:hAnsi="黑体" w:eastAsia="黑体" w:cs="黑体"/>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宋体" w:hAnsi="宋体" w:eastAsia="宋体" w:cs="宋体"/>
      <w:i/>
      <w:iCs/>
      <w:color w:val="000000"/>
      <w:spacing w:val="15"/>
      <w:sz w:val="24"/>
      <w:szCs w:val="24"/>
    </w:rPr>
  </w:style>
  <w:style w:type="paragraph" w:styleId="ListParagraph">
    <w:name w:val="List Paragraph"/>
    <w:basedOn w:val="Normal"/>
    <w:uiPriority w:val="34"/>
    <w:qFormat/>
    <w:rsid w:val="00FC693F"/>
    <w:pPr>
      <w:ind w:left="720"/>
      <w:contextualSpacing/>
    </w:pPr>
    <w:rPr>
      <w:rFonts w:ascii="宋体" w:hAnsi="宋体" w:eastAsia="宋体" w:cs="宋体"/>
      <w:color w:val="000000"/>
    </w:rPr>
  </w:style>
  <w:style w:type="paragraph" w:styleId="BodyText">
    <w:name w:val="Body Text"/>
    <w:basedOn w:val="Normal"/>
    <w:link w:val="BodyTextChar"/>
    <w:uiPriority w:val="99"/>
    <w:unhideWhenUsed/>
    <w:rsid w:val="00AA1D8D"/>
    <w:pPr>
      <w:spacing w:after="120"/>
    </w:pPr>
    <w:rPr>
      <w:rFonts w:ascii="宋体" w:hAnsi="宋体" w:eastAsia="宋体" w:cs="宋体"/>
      <w:color w:val="000000"/>
    </w:rPr>
  </w:style>
  <w:style w:type="character" w:customStyle="1" w:styleId="BodyTextChar">
    <w:name w:val="Body Text Char"/>
    <w:basedOn w:val="DefaultParagraphFont"/>
    <w:link w:val="BodyText"/>
    <w:uiPriority w:val="99"/>
    <w:rsid w:val="00AA1D8D"/>
    <w:rPr>
      <w:rFonts w:ascii="宋体" w:hAnsi="宋体" w:eastAsia="宋体" w:cs="宋体"/>
      <w:color w:val="000000"/>
    </w:rPr>
  </w:style>
  <w:style w:type="paragraph" w:styleId="BodyText2">
    <w:name w:val="Body Text 2"/>
    <w:basedOn w:val="Normal"/>
    <w:link w:val="BodyText2Char"/>
    <w:uiPriority w:val="99"/>
    <w:unhideWhenUsed/>
    <w:rsid w:val="00AA1D8D"/>
    <w:pPr>
      <w:spacing w:after="120" w:line="480" w:lineRule="auto"/>
    </w:pPr>
    <w:rPr>
      <w:rFonts w:ascii="宋体" w:hAnsi="宋体" w:eastAsia="宋体" w:cs="宋体"/>
      <w:color w:val="000000"/>
    </w:rPr>
  </w:style>
  <w:style w:type="character" w:customStyle="1" w:styleId="BodyText2Char">
    <w:name w:val="Body Text 2 Char"/>
    <w:basedOn w:val="DefaultParagraphFont"/>
    <w:link w:val="BodyText2"/>
    <w:uiPriority w:val="99"/>
    <w:rsid w:val="00AA1D8D"/>
    <w:rPr>
      <w:rFonts w:ascii="宋体" w:hAnsi="宋体" w:eastAsia="宋体" w:cs="宋体"/>
      <w:color w:val="000000"/>
    </w:rPr>
  </w:style>
  <w:style w:type="paragraph" w:styleId="BodyText3">
    <w:name w:val="Body Text 3"/>
    <w:basedOn w:val="Normal"/>
    <w:link w:val="BodyText3Char"/>
    <w:uiPriority w:val="99"/>
    <w:unhideWhenUsed/>
    <w:rsid w:val="00AA1D8D"/>
    <w:pPr>
      <w:spacing w:after="120"/>
    </w:pPr>
    <w:rPr>
      <w:rFonts w:ascii="宋体" w:hAnsi="宋体" w:eastAsia="宋体" w:cs="宋体"/>
      <w:color w:val="000000"/>
      <w:sz w:val="16"/>
      <w:szCs w:val="16"/>
    </w:rPr>
  </w:style>
  <w:style w:type="character" w:customStyle="1" w:styleId="BodyText3Char">
    <w:name w:val="Body Text 3 Char"/>
    <w:basedOn w:val="DefaultParagraphFont"/>
    <w:link w:val="BodyText3"/>
    <w:uiPriority w:val="99"/>
    <w:rsid w:val="00AA1D8D"/>
    <w:rPr>
      <w:rFonts w:ascii="宋体" w:hAnsi="宋体" w:eastAsia="宋体" w:cs="宋体"/>
      <w:color w:val="000000"/>
      <w:sz w:val="16"/>
      <w:szCs w:val="16"/>
    </w:rPr>
  </w:style>
  <w:style w:type="paragraph" w:styleId="List">
    <w:name w:val="List"/>
    <w:basedOn w:val="Normal"/>
    <w:uiPriority w:val="99"/>
    <w:unhideWhenUsed/>
    <w:rsid w:val="00AA1D8D"/>
    <w:pPr>
      <w:ind w:left="360" w:hanging="360"/>
      <w:contextualSpacing/>
    </w:pPr>
    <w:rPr>
      <w:rFonts w:ascii="宋体" w:hAnsi="宋体" w:eastAsia="宋体" w:cs="宋体"/>
      <w:color w:val="000000"/>
    </w:rPr>
  </w:style>
  <w:style w:type="paragraph" w:styleId="List2">
    <w:name w:val="List 2"/>
    <w:basedOn w:val="Normal"/>
    <w:uiPriority w:val="99"/>
    <w:unhideWhenUsed/>
    <w:rsid w:val="00326F90"/>
    <w:pPr>
      <w:ind w:left="720" w:hanging="360"/>
      <w:contextualSpacing/>
    </w:pPr>
    <w:rPr>
      <w:rFonts w:ascii="宋体" w:hAnsi="宋体" w:eastAsia="宋体" w:cs="宋体"/>
      <w:color w:val="000000"/>
    </w:rPr>
  </w:style>
  <w:style w:type="paragraph" w:styleId="List3">
    <w:name w:val="List 3"/>
    <w:basedOn w:val="Normal"/>
    <w:uiPriority w:val="99"/>
    <w:unhideWhenUsed/>
    <w:rsid w:val="00326F90"/>
    <w:pPr>
      <w:ind w:left="1080" w:hanging="360"/>
      <w:contextualSpacing/>
    </w:pPr>
    <w:rPr>
      <w:rFonts w:ascii="宋体" w:hAnsi="宋体" w:eastAsia="宋体" w:cs="宋体"/>
      <w:color w:val="000000"/>
    </w:rPr>
  </w:style>
  <w:style w:type="paragraph" w:styleId="ListBullet">
    <w:name w:val="List Bullet"/>
    <w:basedOn w:val="Normal"/>
    <w:uiPriority w:val="99"/>
    <w:unhideWhenUsed/>
    <w:rsid w:val="00326F90"/>
    <w:pPr>
      <w:numPr>
        <w:numId w:val="1"/>
      </w:numPr>
      <w:contextualSpacing/>
    </w:pPr>
    <w:rPr>
      <w:rFonts w:ascii="宋体" w:hAnsi="宋体" w:eastAsia="宋体" w:cs="宋体"/>
      <w:color w:val="000000"/>
    </w:rPr>
  </w:style>
  <w:style w:type="paragraph" w:styleId="ListBullet2">
    <w:name w:val="List Bullet 2"/>
    <w:basedOn w:val="Normal"/>
    <w:uiPriority w:val="99"/>
    <w:unhideWhenUsed/>
    <w:rsid w:val="00326F90"/>
    <w:pPr>
      <w:numPr>
        <w:numId w:val="2"/>
      </w:numPr>
      <w:contextualSpacing/>
    </w:pPr>
    <w:rPr>
      <w:rFonts w:ascii="宋体" w:hAnsi="宋体" w:eastAsia="宋体" w:cs="宋体"/>
      <w:color w:val="000000"/>
    </w:rPr>
  </w:style>
  <w:style w:type="paragraph" w:styleId="ListBullet3">
    <w:name w:val="List Bullet 3"/>
    <w:basedOn w:val="Normal"/>
    <w:uiPriority w:val="99"/>
    <w:unhideWhenUsed/>
    <w:rsid w:val="00326F90"/>
    <w:pPr>
      <w:numPr>
        <w:numId w:val="3"/>
      </w:numPr>
      <w:contextualSpacing/>
    </w:pPr>
    <w:rPr>
      <w:rFonts w:ascii="宋体" w:hAnsi="宋体" w:eastAsia="宋体" w:cs="宋体"/>
      <w:color w:val="000000"/>
    </w:rPr>
  </w:style>
  <w:style w:type="paragraph" w:styleId="ListNumber">
    <w:name w:val="List Number"/>
    <w:basedOn w:val="Normal"/>
    <w:uiPriority w:val="99"/>
    <w:unhideWhenUsed/>
    <w:rsid w:val="00326F90"/>
    <w:pPr>
      <w:numPr>
        <w:numId w:val="5"/>
      </w:numPr>
      <w:contextualSpacing/>
    </w:pPr>
    <w:rPr>
      <w:rFonts w:ascii="宋体" w:hAnsi="宋体" w:eastAsia="宋体" w:cs="宋体"/>
      <w:color w:val="000000"/>
    </w:rPr>
  </w:style>
  <w:style w:type="paragraph" w:styleId="ListNumber2">
    <w:name w:val="List Number 2"/>
    <w:basedOn w:val="Normal"/>
    <w:uiPriority w:val="99"/>
    <w:unhideWhenUsed/>
    <w:rsid w:val="0029639D"/>
    <w:pPr>
      <w:numPr>
        <w:numId w:val="6"/>
      </w:numPr>
      <w:contextualSpacing/>
    </w:pPr>
    <w:rPr>
      <w:rFonts w:ascii="宋体" w:hAnsi="宋体" w:eastAsia="宋体" w:cs="宋体"/>
      <w:color w:val="000000"/>
    </w:rPr>
  </w:style>
  <w:style w:type="paragraph" w:styleId="ListNumber3">
    <w:name w:val="List Number 3"/>
    <w:basedOn w:val="Normal"/>
    <w:uiPriority w:val="99"/>
    <w:unhideWhenUsed/>
    <w:rsid w:val="0029639D"/>
    <w:pPr>
      <w:numPr>
        <w:numId w:val="7"/>
      </w:numPr>
      <w:contextualSpacing/>
    </w:pPr>
    <w:rPr>
      <w:rFonts w:ascii="宋体" w:hAnsi="宋体" w:eastAsia="宋体" w:cs="宋体"/>
      <w:color w:val="000000"/>
    </w:rPr>
  </w:style>
  <w:style w:type="paragraph" w:styleId="ListContinue">
    <w:name w:val="List Continue"/>
    <w:basedOn w:val="Normal"/>
    <w:uiPriority w:val="99"/>
    <w:unhideWhenUsed/>
    <w:rsid w:val="0029639D"/>
    <w:pPr>
      <w:spacing w:after="120"/>
      <w:ind w:left="360"/>
      <w:contextualSpacing/>
    </w:pPr>
    <w:rPr>
      <w:rFonts w:ascii="宋体" w:hAnsi="宋体" w:eastAsia="宋体" w:cs="宋体"/>
      <w:color w:val="000000"/>
    </w:rPr>
  </w:style>
  <w:style w:type="paragraph" w:styleId="ListContinue2">
    <w:name w:val="List Continue 2"/>
    <w:basedOn w:val="Normal"/>
    <w:uiPriority w:val="99"/>
    <w:unhideWhenUsed/>
    <w:rsid w:val="0029639D"/>
    <w:pPr>
      <w:spacing w:after="120"/>
      <w:ind w:left="720"/>
      <w:contextualSpacing/>
    </w:pPr>
    <w:rPr>
      <w:rFonts w:ascii="宋体" w:hAnsi="宋体" w:eastAsia="宋体" w:cs="宋体"/>
      <w:color w:val="000000"/>
    </w:rPr>
  </w:style>
  <w:style w:type="paragraph" w:styleId="ListContinue3">
    <w:name w:val="List Continue 3"/>
    <w:basedOn w:val="Normal"/>
    <w:uiPriority w:val="99"/>
    <w:unhideWhenUsed/>
    <w:rsid w:val="0029639D"/>
    <w:pPr>
      <w:spacing w:after="120"/>
      <w:ind w:left="1080"/>
      <w:contextualSpacing/>
    </w:pPr>
    <w:rPr>
      <w:rFonts w:ascii="宋体" w:hAnsi="宋体" w:eastAsia="宋体" w:cs="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eastAsia="宋体" w:cs="宋体"/>
      <w:color w:val="000000"/>
      <w:sz w:val="20"/>
      <w:szCs w:val="20"/>
    </w:rPr>
  </w:style>
  <w:style w:type="character" w:customStyle="1" w:styleId="MacroTextChar">
    <w:name w:val="Macro Text Char"/>
    <w:basedOn w:val="DefaultParagraphFont"/>
    <w:link w:val="MacroText"/>
    <w:uiPriority w:val="99"/>
    <w:rsid w:val="0029639D"/>
    <w:rPr>
      <w:rFonts w:ascii="宋体" w:hAnsi="宋体" w:eastAsia="宋体" w:cs="宋体"/>
      <w:color w:val="000000"/>
      <w:sz w:val="20"/>
      <w:szCs w:val="20"/>
    </w:rPr>
  </w:style>
  <w:style w:type="paragraph" w:styleId="Quote">
    <w:name w:val="Quote"/>
    <w:basedOn w:val="Normal"/>
    <w:next w:val="Normal"/>
    <w:link w:val="QuoteChar"/>
    <w:uiPriority w:val="29"/>
    <w:qFormat/>
    <w:rsid w:val="00FC693F"/>
    <w:rPr>
      <w:rFonts w:ascii="宋体" w:hAnsi="宋体" w:eastAsia="宋体" w:cs="宋体"/>
      <w:i/>
      <w:iCs/>
      <w:color w:val="000000"/>
    </w:rPr>
  </w:style>
  <w:style w:type="character" w:customStyle="1" w:styleId="QuoteChar">
    <w:name w:val="Quote Char"/>
    <w:basedOn w:val="DefaultParagraphFont"/>
    <w:link w:val="Quote"/>
    <w:uiPriority w:val="29"/>
    <w:rsid w:val="00FC693F"/>
    <w:rPr>
      <w:rFonts w:ascii="宋体" w:hAnsi="宋体" w:eastAsia="宋体" w:cs="宋体"/>
      <w:i/>
      <w:iCs/>
      <w:color w:val="000000"/>
    </w:rPr>
  </w:style>
  <w:style w:type="character" w:customStyle="1" w:styleId="Heading4Char">
    <w:name w:val="Heading 4 Char"/>
    <w:basedOn w:val="DefaultParagraphFont"/>
    <w:link w:val="Heading4"/>
    <w:uiPriority w:val="9"/>
    <w:semiHidden/>
    <w:rsid w:val="00FC693F"/>
    <w:rPr>
      <w:rFonts w:cstheme="majorBidi" w:ascii="黑体" w:hAnsi="黑体" w:eastAsia="黑体" w:cs="黑体"/>
      <w:b/>
      <w:bCs/>
      <w:i/>
      <w:iCs/>
      <w:color w:val="000000"/>
    </w:rPr>
  </w:style>
  <w:style w:type="character" w:customStyle="1" w:styleId="Heading5Char">
    <w:name w:val="Heading 5 Char"/>
    <w:basedOn w:val="DefaultParagraphFont"/>
    <w:link w:val="Heading5"/>
    <w:uiPriority w:val="9"/>
    <w:semiHidden/>
    <w:rsid w:val="00FC693F"/>
    <w:rPr>
      <w:rFonts w:cstheme="majorBidi" w:ascii="黑体" w:hAnsi="黑体" w:eastAsia="黑体" w:cs="黑体"/>
      <w:color w:val="000000"/>
    </w:rPr>
  </w:style>
  <w:style w:type="character" w:customStyle="1" w:styleId="Heading6Char">
    <w:name w:val="Heading 6 Char"/>
    <w:basedOn w:val="DefaultParagraphFont"/>
    <w:link w:val="Heading6"/>
    <w:uiPriority w:val="9"/>
    <w:semiHidden/>
    <w:rsid w:val="00FC693F"/>
    <w:rPr>
      <w:rFonts w:cstheme="majorBidi" w:ascii="黑体" w:hAnsi="黑体" w:eastAsia="黑体" w:cs="黑体"/>
      <w:i/>
      <w:iCs/>
      <w:color w:val="000000"/>
    </w:rPr>
  </w:style>
  <w:style w:type="character" w:customStyle="1" w:styleId="Heading7Char">
    <w:name w:val="Heading 7 Char"/>
    <w:basedOn w:val="DefaultParagraphFont"/>
    <w:link w:val="Heading7"/>
    <w:uiPriority w:val="9"/>
    <w:semiHidden/>
    <w:rsid w:val="00FC693F"/>
    <w:rPr>
      <w:rFonts w:cstheme="majorBidi" w:ascii="黑体" w:hAnsi="黑体" w:eastAsia="黑体" w:cs="黑体"/>
      <w:i/>
      <w:iCs/>
      <w:color w:val="000000"/>
    </w:rPr>
  </w:style>
  <w:style w:type="character" w:customStyle="1" w:styleId="Heading8Char">
    <w:name w:val="Heading 8 Char"/>
    <w:basedOn w:val="DefaultParagraphFont"/>
    <w:link w:val="Heading8"/>
    <w:uiPriority w:val="9"/>
    <w:semiHidden/>
    <w:rsid w:val="00FC693F"/>
    <w:rPr>
      <w:rFonts w:cstheme="majorBidi" w:ascii="黑体" w:hAnsi="黑体" w:eastAsia="黑体" w:cs="黑体"/>
      <w:color w:val="000000"/>
      <w:sz w:val="20"/>
      <w:szCs w:val="20"/>
    </w:rPr>
  </w:style>
  <w:style w:type="character" w:customStyle="1" w:styleId="Heading9Char">
    <w:name w:val="Heading 9 Char"/>
    <w:basedOn w:val="DefaultParagraphFont"/>
    <w:link w:val="Heading9"/>
    <w:uiPriority w:val="9"/>
    <w:semiHidden/>
    <w:rsid w:val="00FC693F"/>
    <w:rPr>
      <w:rFonts w:cstheme="majorBidi" w:ascii="黑体" w:hAnsi="黑体" w:eastAsia="黑体" w:cs="黑体"/>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cs="宋体"/>
      <w:b/>
      <w:bCs/>
      <w:color w:val="000000"/>
      <w:sz w:val="18"/>
      <w:szCs w:val="18"/>
    </w:rPr>
  </w:style>
  <w:style w:type="character" w:styleId="Strong">
    <w:name w:val="Strong"/>
    <w:basedOn w:val="DefaultParagraphFont"/>
    <w:uiPriority w:val="22"/>
    <w:qFormat/>
    <w:rsid w:val="00FC693F"/>
    <w:rPr>
      <w:rFonts w:ascii="宋体" w:hAnsi="宋体" w:eastAsia="宋体" w:cs="宋体"/>
      <w:b/>
      <w:bCs/>
      <w:color w:val="000000"/>
    </w:rPr>
  </w:style>
  <w:style w:type="character" w:styleId="Emphasis">
    <w:name w:val="Emphasis"/>
    <w:basedOn w:val="DefaultParagraphFont"/>
    <w:uiPriority w:val="20"/>
    <w:qFormat/>
    <w:rsid w:val="00FC693F"/>
    <w:rPr>
      <w:rFonts w:ascii="宋体" w:hAnsi="宋体" w:eastAsia="宋体" w:cs="宋体"/>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宋体" w:hAnsi="宋体" w:eastAsia="宋体" w:cs="宋体"/>
      <w:b/>
      <w:bCs/>
      <w:i/>
      <w:iCs/>
      <w:color w:val="000000"/>
    </w:rPr>
  </w:style>
  <w:style w:type="character" w:customStyle="1" w:styleId="IntenseQuoteChar">
    <w:name w:val="Intense Quote Char"/>
    <w:basedOn w:val="DefaultParagraphFont"/>
    <w:link w:val="IntenseQuote"/>
    <w:uiPriority w:val="30"/>
    <w:rsid w:val="00FC693F"/>
    <w:rPr>
      <w:rFonts w:ascii="宋体" w:hAnsi="宋体" w:eastAsia="宋体" w:cs="宋体"/>
      <w:b/>
      <w:bCs/>
      <w:i/>
      <w:iCs/>
      <w:color w:val="000000"/>
    </w:rPr>
  </w:style>
  <w:style w:type="character" w:styleId="SubtleEmphasis">
    <w:name w:val="Subtle Emphasis"/>
    <w:basedOn w:val="DefaultParagraphFont"/>
    <w:uiPriority w:val="19"/>
    <w:qFormat/>
    <w:rsid w:val="00FC693F"/>
    <w:rPr>
      <w:rFonts w:ascii="宋体" w:hAnsi="宋体" w:eastAsia="宋体" w:cs="宋体"/>
      <w:i/>
      <w:iCs/>
      <w:color w:val="000000"/>
    </w:rPr>
  </w:style>
  <w:style w:type="character" w:styleId="IntenseEmphasis">
    <w:name w:val="Intense Emphasis"/>
    <w:basedOn w:val="DefaultParagraphFont"/>
    <w:uiPriority w:val="21"/>
    <w:qFormat/>
    <w:rsid w:val="00FC693F"/>
    <w:rPr>
      <w:rFonts w:ascii="宋体" w:hAnsi="宋体" w:eastAsia="宋体" w:cs="宋体"/>
      <w:b/>
      <w:bCs/>
      <w:i/>
      <w:iCs/>
      <w:color w:val="000000"/>
    </w:rPr>
  </w:style>
  <w:style w:type="character" w:styleId="SubtleReference">
    <w:name w:val="Subtle Reference"/>
    <w:basedOn w:val="DefaultParagraphFont"/>
    <w:uiPriority w:val="31"/>
    <w:qFormat/>
    <w:rsid w:val="00FC693F"/>
    <w:rPr>
      <w:rFonts w:ascii="宋体" w:hAnsi="宋体" w:eastAsia="宋体" w:cs="宋体"/>
      <w:smallCaps/>
      <w:color w:val="000000"/>
      <w:u w:val="single"/>
    </w:rPr>
  </w:style>
  <w:style w:type="character" w:styleId="IntenseReference">
    <w:name w:val="Intense Reference"/>
    <w:basedOn w:val="DefaultParagraphFont"/>
    <w:uiPriority w:val="32"/>
    <w:qFormat/>
    <w:rsid w:val="00FC693F"/>
    <w:rPr>
      <w:rFonts w:ascii="宋体" w:hAnsi="宋体" w:eastAsia="宋体" w:cs="宋体"/>
      <w:b/>
      <w:bCs/>
      <w:smallCaps/>
      <w:color w:val="000000"/>
      <w:spacing w:val="5"/>
      <w:u w:val="single"/>
    </w:rPr>
  </w:style>
  <w:style w:type="character" w:styleId="BookTitle">
    <w:name w:val="Book Title"/>
    <w:basedOn w:val="DefaultParagraphFont"/>
    <w:uiPriority w:val="33"/>
    <w:qFormat/>
    <w:rsid w:val="00FC693F"/>
    <w:rPr>
      <w:rFonts w:ascii="宋体" w:hAnsi="宋体" w:eastAsia="宋体" w:cs="宋体"/>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宋体" w:hAnsi="宋体" w:eastAsia="宋体" w:cs="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物流模型CPT与SFT实验汇总</dc:title>
  <dc:subject>Step120物流知识适配实验按执行顺序归档</dc:subject>
  <dc:creator>项目实验记录整理</dc:creator>
  <cp:keywords/>
  <dc:description>generated by python-docx</dc:description>
  <cp:lastModifiedBy/>
  <cp:revision>1</cp:revision>
  <dcterms:created xsi:type="dcterms:W3CDTF">2013-12-23T23:15:00Z</dcterms:created>
  <dcterms:modified xsi:type="dcterms:W3CDTF">2013-12-23T23:15:00Z</dcterms:modified>
  <cp:category/>
</cp:coreProperties>
</file>