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360" w:lineRule="auto" w:before="0" w:after="0"/>
        <w:ind w:firstLine="0"/>
        <w:snapToGrid w:val="0"/>
      </w:pPr>
      <w:r>
        <w:rPr>
          <w:rFonts w:ascii="黑体" w:hAnsi="黑体" w:eastAsia="黑体" w:cs="黑体"/>
          <w:color w:val="000000"/>
        </w:rPr>
        <w:t>物流模型 CPT 与 SFT 实验汇总</w:t>
      </w:r>
    </w:p>
    <w:p>
      <w:pPr>
        <w:pStyle w:val="Subtitle"/>
        <w:spacing w:line="360" w:lineRule="auto" w:before="0" w:after="0"/>
        <w:ind w:firstLine="0"/>
        <w:snapToGrid w:val="0"/>
      </w:pPr>
      <w:r>
        <w:rPr>
          <w:rFonts w:ascii="黑体" w:hAnsi="黑体" w:eastAsia="黑体" w:cs="黑体"/>
          <w:i w:val="0"/>
          <w:color w:val="000000"/>
        </w:rPr>
        <w:t>按实际执行顺序整理    截至 2026年9月15日</w:t>
      </w:r>
    </w:p>
    <w:p>
      <w:pPr>
        <w:spacing w:line="360" w:lineRule="auto" w:after="0" w:before="0"/>
        <w:ind w:firstLine="480" w:firstLineChars="200"/>
        <w:snapToGrid w:val="0"/>
      </w:pPr>
      <w:r>
        <w:rPr>
          <w:rFonts w:ascii="宋体" w:hAnsi="宋体" w:eastAsia="宋体" w:cs="宋体"/>
          <w:color w:val="000000"/>
          <w:sz w:val="24"/>
        </w:rPr>
        <w:t>本报告覆盖原始Step120之后、围绕SC-bench知识题与LogistikaBench开展的22个训练实验条目。每项按实验、目的、数据、方法、结果及已有分析组织；连续曝光曲线的多个检查点合并展示。纯推理诊断作为相关实验的分析证据，不冒充新的CPT或SFT训练。</w:t>
      </w:r>
    </w:p>
    <w:p>
      <w:pPr>
        <w:spacing w:line="360" w:lineRule="auto" w:after="0" w:before="0"/>
        <w:ind w:firstLine="480" w:firstLineChars="200"/>
        <w:snapToGrid w:val="0"/>
      </w:pPr>
      <w:r>
        <w:rPr>
          <w:rFonts w:ascii="宋体" w:hAnsi="宋体" w:eastAsia="宋体" w:cs="宋体"/>
          <w:color w:val="000000"/>
          <w:sz w:val="24"/>
        </w:rPr>
        <w:t>截至本报告，来源材料训练路线仍没有在两个评测集上同时达到至少3个百分点的提升。直接训练评测原题的同题SFT曾大幅涨分，但属于污染诊断，不计作独立能力目标达成。</w:t>
      </w:r>
    </w:p>
    <w:p>
      <w:pPr>
        <w:pStyle w:val="Heading1"/>
        <w:spacing w:line="360" w:lineRule="auto" w:before="0" w:after="0"/>
        <w:ind w:firstLine="0"/>
        <w:snapToGrid w:val="0"/>
      </w:pPr>
      <w:r>
        <w:rPr>
          <w:rFonts w:ascii="黑体" w:hAnsi="黑体" w:eastAsia="黑体" w:cs="黑体"/>
          <w:color w:val="000000"/>
        </w:rPr>
        <w:t>统一基线与阅读口径</w:t>
      </w:r>
    </w:p>
    <w:tbl>
      <w:tblPr>
        <w:tblW w:type="auto" w:w="0"/>
        <w:tblLayout w:type="fixed"/>
        <w:tblBorders>
          <w:top w:val="single" w:sz="12" w:color="000000"/>
          <w:bottom w:val="single" w:sz="12" w:color="000000"/>
          <w:left w:val="nil" w:sz="12" w:color="000000"/>
          <w:right w:val="nil" w:sz="12" w:color="000000"/>
          <w:insideH w:val="nil" w:sz="12" w:color="000000"/>
          <w:insideV w:val="nil" w:sz="12" w:color="000000"/>
        </w:tblBorders>
      </w:tblPr>
      <w:tblGrid>
        <w:gridCol w:w="2835"/>
        <w:gridCol w:w="2835"/>
        <w:gridCol w:w="3969"/>
      </w:tblGrid>
      <w:tr>
        <w:trPr>
          <w:cantSplit/>
          <w:tblHeader/>
        </w:trPr>
        <w:tc>
          <w:tcPr>
            <w:tcW w:type="dxa" w:w="2835"/>
            <w:tcBorders>
              <w:bottom w:val="single" w:sz="6" w:color="000000"/>
            </w:tcBorders>
          </w:tcPr>
          <w:p>
            <w:pPr>
              <w:spacing w:after="0" w:before="0" w:line="360" w:lineRule="auto"/>
              <w:ind w:firstLine="0"/>
              <w:snapToGrid w:val="0"/>
            </w:pPr>
            <w:r>
              <w:rPr>
                <w:rFonts w:ascii="宋体" w:hAnsi="宋体" w:eastAsia="宋体" w:cs="宋体"/>
                <w:b/>
                <w:color w:val="000000"/>
                <w:sz w:val="21"/>
              </w:rPr>
              <w:t>评测集</w:t>
            </w:r>
          </w:p>
        </w:tc>
        <w:tc>
          <w:tcPr>
            <w:tcW w:type="dxa" w:w="2835"/>
            <w:tcBorders>
              <w:bottom w:val="single" w:sz="6" w:color="000000"/>
            </w:tcBorders>
          </w:tcPr>
          <w:p>
            <w:pPr>
              <w:spacing w:after="0" w:before="0" w:line="360" w:lineRule="auto"/>
              <w:ind w:firstLine="0"/>
              <w:snapToGrid w:val="0"/>
            </w:pPr>
            <w:r>
              <w:rPr>
                <w:rFonts w:ascii="宋体" w:hAnsi="宋体" w:eastAsia="宋体" w:cs="宋体"/>
                <w:b/>
                <w:color w:val="000000"/>
                <w:sz w:val="21"/>
              </w:rPr>
              <w:t>历史Step120基线</w:t>
            </w:r>
          </w:p>
        </w:tc>
        <w:tc>
          <w:tcPr>
            <w:tcW w:type="dxa" w:w="3969"/>
            <w:tcBorders>
              <w:bottom w:val="single" w:sz="6" w:color="000000"/>
            </w:tcBorders>
          </w:tcPr>
          <w:p>
            <w:pPr>
              <w:spacing w:after="0" w:before="0" w:line="360" w:lineRule="auto"/>
              <w:ind w:firstLine="0"/>
              <w:snapToGrid w:val="0"/>
            </w:pPr>
            <w:r>
              <w:rPr>
                <w:rFonts w:ascii="宋体" w:hAnsi="宋体" w:eastAsia="宋体" w:cs="宋体"/>
                <w:b/>
                <w:color w:val="000000"/>
                <w:sz w:val="21"/>
              </w:rPr>
              <w:t>至少提升3个百分点所需正确数</w:t>
            </w:r>
          </w:p>
        </w:tc>
      </w:tr>
      <w:tr>
        <w:trPr>
          <w:cantSplit/>
        </w:trPr>
        <w:tc>
          <w:tcPr>
            <w:tcW w:type="dxa" w:w="2835"/>
          </w:tcPr>
          <w:p>
            <w:pPr>
              <w:spacing w:after="0" w:before="0" w:line="360" w:lineRule="auto"/>
              <w:ind w:firstLine="0"/>
              <w:snapToGrid w:val="0"/>
            </w:pPr>
            <w:r>
              <w:rPr>
                <w:rFonts w:ascii="宋体" w:hAnsi="宋体" w:eastAsia="宋体" w:cs="宋体"/>
                <w:b w:val="0"/>
                <w:color w:val="000000"/>
                <w:sz w:val="21"/>
              </w:rPr>
              <w:t>SC-bench知识部分</w:t>
            </w:r>
          </w:p>
        </w:tc>
        <w:tc>
          <w:tcPr>
            <w:tcW w:type="dxa" w:w="2835"/>
          </w:tcPr>
          <w:p>
            <w:pPr>
              <w:spacing w:after="0" w:before="0" w:line="360" w:lineRule="auto"/>
              <w:ind w:firstLine="0"/>
              <w:snapToGrid w:val="0"/>
            </w:pPr>
            <w:r>
              <w:rPr>
                <w:rFonts w:ascii="宋体" w:hAnsi="宋体" w:eastAsia="宋体" w:cs="宋体"/>
                <w:b w:val="0"/>
                <w:color w:val="000000"/>
                <w:sz w:val="21"/>
              </w:rPr>
              <w:t>189/226  83.628%</w:t>
            </w:r>
          </w:p>
        </w:tc>
        <w:tc>
          <w:tcPr>
            <w:tcW w:type="dxa" w:w="3969"/>
          </w:tcPr>
          <w:p>
            <w:pPr>
              <w:spacing w:after="0" w:before="0" w:line="360" w:lineRule="auto"/>
              <w:ind w:firstLine="0"/>
              <w:snapToGrid w:val="0"/>
            </w:pPr>
            <w:r>
              <w:rPr>
                <w:rFonts w:ascii="宋体" w:hAnsi="宋体" w:eastAsia="宋体" w:cs="宋体"/>
                <w:b w:val="0"/>
                <w:color w:val="000000"/>
                <w:sz w:val="21"/>
              </w:rPr>
              <w:t>196/226</w:t>
            </w:r>
          </w:p>
        </w:tc>
      </w:tr>
      <w:tr>
        <w:trPr>
          <w:cantSplit/>
        </w:trPr>
        <w:tc>
          <w:tcPr>
            <w:tcW w:type="dxa" w:w="2835"/>
          </w:tcPr>
          <w:p>
            <w:pPr>
              <w:spacing w:after="0" w:before="0" w:line="360" w:lineRule="auto"/>
              <w:ind w:firstLine="0"/>
              <w:snapToGrid w:val="0"/>
            </w:pPr>
            <w:r>
              <w:rPr>
                <w:rFonts w:ascii="宋体" w:hAnsi="宋体" w:eastAsia="宋体" w:cs="宋体"/>
                <w:b w:val="0"/>
                <w:color w:val="000000"/>
                <w:sz w:val="21"/>
              </w:rPr>
              <w:t>LogistikaBench</w:t>
            </w:r>
          </w:p>
        </w:tc>
        <w:tc>
          <w:tcPr>
            <w:tcW w:type="dxa" w:w="2835"/>
          </w:tcPr>
          <w:p>
            <w:pPr>
              <w:spacing w:after="0" w:before="0" w:line="360" w:lineRule="auto"/>
              <w:ind w:firstLine="0"/>
              <w:snapToGrid w:val="0"/>
            </w:pPr>
            <w:r>
              <w:rPr>
                <w:rFonts w:ascii="宋体" w:hAnsi="宋体" w:eastAsia="宋体" w:cs="宋体"/>
                <w:b w:val="0"/>
                <w:color w:val="000000"/>
                <w:sz w:val="21"/>
              </w:rPr>
              <w:t>1180/1446  81.604%</w:t>
            </w:r>
          </w:p>
        </w:tc>
        <w:tc>
          <w:tcPr>
            <w:tcW w:type="dxa" w:w="3969"/>
          </w:tcPr>
          <w:p>
            <w:pPr>
              <w:spacing w:after="0" w:before="0" w:line="360" w:lineRule="auto"/>
              <w:ind w:firstLine="0"/>
              <w:snapToGrid w:val="0"/>
            </w:pPr>
            <w:r>
              <w:rPr>
                <w:rFonts w:ascii="宋体" w:hAnsi="宋体" w:eastAsia="宋体" w:cs="宋体"/>
                <w:b w:val="0"/>
                <w:color w:val="000000"/>
                <w:sz w:val="21"/>
              </w:rPr>
              <w:t>1224/1446</w:t>
            </w:r>
          </w:p>
        </w:tc>
      </w:tr>
    </w:tbl>
    <w:p>
      <w:pPr>
        <w:spacing w:line="360" w:lineRule="auto" w:after="0" w:before="0"/>
        <w:ind w:firstLine="480" w:firstLineChars="200"/>
        <w:snapToGrid w:val="0"/>
      </w:pPr>
      <w:r>
        <w:rPr>
          <w:rFonts w:ascii="宋体" w:hAnsi="宋体" w:eastAsia="宋体" w:cs="宋体"/>
          <w:color w:val="000000"/>
          <w:sz w:val="24"/>
        </w:rPr>
        <w:t>“变化”均为准确率百分点，即（候选答对数－历史基线答对数）÷题数×100，不是相对增长百分比。SC与Logistika分别判定，不能以合计涨分代替两集同时达标。</w:t>
      </w:r>
    </w:p>
    <w:p>
      <w:pPr>
        <w:spacing w:line="360" w:lineRule="auto" w:after="0" w:before="0"/>
        <w:ind w:firstLine="480" w:firstLineChars="200"/>
        <w:snapToGrid w:val="0"/>
      </w:pPr>
      <w:r>
        <w:rPr>
          <w:rFonts w:ascii="宋体" w:hAnsi="宋体" w:eastAsia="宋体" w:cs="宋体"/>
          <w:color w:val="000000"/>
          <w:sz w:val="24"/>
        </w:rPr>
        <w:t>默认报告三轮严格多数票，单选、多选按答案集合判分，无效及无法形成多数的题保留计错。早期实验的上下文、并发及输出上限记录不完全一致，相关条目明确说明；9月10日后固定主协议为关闭thinking、温度0、seed 1024、输出96、上下文8192、TP8、并发32。历史分数差值用于归档，不能将所有不同时间实验视为严格单因素比较。</w:t>
      </w:r>
    </w:p>
    <w:p>
      <w:pPr>
        <w:spacing w:line="360" w:lineRule="auto" w:after="0" w:before="0"/>
        <w:ind w:firstLine="480" w:firstLineChars="200"/>
        <w:snapToGrid w:val="0"/>
      </w:pPr>
      <w:r>
        <w:rPr>
          <w:rFonts w:ascii="宋体" w:hAnsi="宋体" w:eastAsia="宋体" w:cs="宋体"/>
          <w:color w:val="000000"/>
          <w:sz w:val="24"/>
        </w:rPr>
        <w:t>排序依据执行账本、训练起点与实际运行顺序，日期区间含训练及评测归档时间；S2先于S1。没有启动的制数候选、工程失败重试和单纯导出恢复不另编号。报告未复制私有题目、金答案或教材正文。</w:t>
      </w:r>
    </w:p>
    <w:p>
      <w:pPr>
        <w:spacing w:line="360" w:lineRule="auto" w:after="0" w:before="0"/>
        <w:ind w:firstLine="0"/>
        <w:snapToGrid w:val="0"/>
      </w:pPr>
      <w:r>
        <w:rPr>
          <w:rFonts w:ascii="宋体" w:hAnsi="宋体" w:eastAsia="宋体" w:cs="宋体"/>
          <w:color w:val="000000"/>
          <w:sz w:val="24"/>
        </w:rPr>
        <w:br w:type="page"/>
      </w:r>
    </w:p>
    <w:p>
      <w:pPr>
        <w:pStyle w:val="Heading1"/>
        <w:spacing w:line="360" w:lineRule="auto" w:before="0" w:after="0"/>
        <w:ind w:firstLine="0"/>
        <w:snapToGrid w:val="0"/>
      </w:pPr>
      <w:r>
        <w:rPr>
          <w:rFonts w:ascii="黑体" w:hAnsi="黑体" w:eastAsia="黑体" w:cs="黑体"/>
          <w:color w:val="000000"/>
        </w:rPr>
        <w:t>实验结果总览</w:t>
      </w:r>
    </w:p>
    <w:tbl>
      <w:tblPr>
        <w:tblW w:type="auto" w:w="0"/>
        <w:tblLayout w:type="fixed"/>
        <w:tblBorders>
          <w:top w:val="single" w:sz="12" w:color="000000"/>
          <w:bottom w:val="single" w:sz="12" w:color="000000"/>
          <w:left w:val="nil" w:sz="12" w:color="000000"/>
          <w:right w:val="nil" w:sz="12" w:color="000000"/>
          <w:insideH w:val="nil" w:sz="12" w:color="000000"/>
          <w:insideV w:val="nil" w:sz="12" w:color="000000"/>
        </w:tblBorders>
      </w:tblPr>
      <w:tblGrid>
        <w:gridCol w:w="624"/>
        <w:gridCol w:w="4592"/>
        <w:gridCol w:w="2211"/>
        <w:gridCol w:w="2211"/>
      </w:tblGrid>
      <w:tr>
        <w:trPr>
          <w:cantSplit/>
          <w:tblHeader/>
        </w:trPr>
        <w:tc>
          <w:tcPr>
            <w:tcW w:type="dxa" w:w="624"/>
            <w:tcBorders>
              <w:bottom w:val="single" w:sz="6" w:color="000000"/>
            </w:tcBorders>
          </w:tcPr>
          <w:p>
            <w:pPr>
              <w:spacing w:after="0" w:before="0" w:line="360" w:lineRule="auto"/>
              <w:ind w:firstLine="0"/>
              <w:snapToGrid w:val="0"/>
            </w:pPr>
            <w:r>
              <w:rPr>
                <w:rFonts w:ascii="宋体" w:hAnsi="宋体" w:eastAsia="宋体" w:cs="宋体"/>
                <w:b/>
                <w:color w:val="000000"/>
                <w:sz w:val="21"/>
              </w:rPr>
              <w:t>实验</w:t>
            </w:r>
          </w:p>
        </w:tc>
        <w:tc>
          <w:tcPr>
            <w:tcW w:type="dxa" w:w="4592"/>
            <w:tcBorders>
              <w:bottom w:val="single" w:sz="6" w:color="000000"/>
            </w:tcBorders>
          </w:tcPr>
          <w:p>
            <w:pPr>
              <w:spacing w:after="0" w:before="0" w:line="360" w:lineRule="auto"/>
              <w:ind w:firstLine="0"/>
              <w:snapToGrid w:val="0"/>
            </w:pPr>
            <w:r>
              <w:rPr>
                <w:rFonts w:ascii="宋体" w:hAnsi="宋体" w:eastAsia="宋体" w:cs="宋体"/>
                <w:b/>
                <w:color w:val="000000"/>
                <w:sz w:val="21"/>
              </w:rPr>
              <w:t>名称或检查点</w:t>
            </w:r>
          </w:p>
        </w:tc>
        <w:tc>
          <w:tcPr>
            <w:tcW w:type="dxa" w:w="2211"/>
            <w:tcBorders>
              <w:bottom w:val="single" w:sz="6" w:color="000000"/>
            </w:tcBorders>
          </w:tcPr>
          <w:p>
            <w:pPr>
              <w:spacing w:after="0" w:before="0" w:line="360" w:lineRule="auto"/>
              <w:ind w:firstLine="0"/>
              <w:snapToGrid w:val="0"/>
            </w:pPr>
            <w:r>
              <w:rPr>
                <w:rFonts w:ascii="宋体" w:hAnsi="宋体" w:eastAsia="宋体" w:cs="宋体"/>
                <w:b/>
                <w:color w:val="000000"/>
                <w:sz w:val="21"/>
              </w:rPr>
              <w:t>SC 正确数／变化</w:t>
            </w:r>
          </w:p>
        </w:tc>
        <w:tc>
          <w:tcPr>
            <w:tcW w:type="dxa" w:w="2211"/>
            <w:tcBorders>
              <w:bottom w:val="single" w:sz="6" w:color="000000"/>
            </w:tcBorders>
          </w:tcPr>
          <w:p>
            <w:pPr>
              <w:spacing w:after="0" w:before="0" w:line="360" w:lineRule="auto"/>
              <w:ind w:firstLine="0"/>
              <w:snapToGrid w:val="0"/>
            </w:pPr>
            <w:r>
              <w:rPr>
                <w:rFonts w:ascii="宋体" w:hAnsi="宋体" w:eastAsia="宋体" w:cs="宋体"/>
                <w:b/>
                <w:color w:val="000000"/>
                <w:sz w:val="21"/>
              </w:rPr>
              <w:t>Logistika 正确数／变化</w:t>
            </w:r>
          </w:p>
        </w:tc>
      </w:tr>
      <w:tr>
        <w:trPr>
          <w:cantSplit/>
        </w:trPr>
        <w:tc>
          <w:tcPr>
            <w:tcW w:type="dxa" w:w="624"/>
          </w:tcPr>
          <w:p>
            <w:pPr>
              <w:spacing w:after="0" w:before="0" w:line="360" w:lineRule="auto"/>
              <w:ind w:firstLine="0"/>
              <w:snapToGrid w:val="0"/>
            </w:pPr>
            <w:r>
              <w:rPr>
                <w:rFonts w:ascii="宋体" w:hAnsi="宋体" w:eastAsia="宋体" w:cs="宋体"/>
                <w:b w:val="0"/>
                <w:color w:val="000000"/>
                <w:sz w:val="21"/>
              </w:rPr>
              <w:t>01</w:t>
            </w:r>
          </w:p>
        </w:tc>
        <w:tc>
          <w:tcPr>
            <w:tcW w:type="dxa" w:w="4592"/>
          </w:tcPr>
          <w:p>
            <w:pPr>
              <w:spacing w:after="0" w:before="0" w:line="360" w:lineRule="auto"/>
              <w:ind w:firstLine="0"/>
              <w:snapToGrid w:val="0"/>
            </w:pPr>
            <w:r>
              <w:rPr>
                <w:rFonts w:ascii="宋体" w:hAnsi="宋体" w:eastAsia="宋体" w:cs="宋体"/>
                <w:b w:val="0"/>
                <w:color w:val="000000"/>
                <w:sz w:val="21"/>
              </w:rPr>
              <w:t>单本物流教材首遍训练</w:t>
            </w:r>
          </w:p>
        </w:tc>
        <w:tc>
          <w:tcPr>
            <w:tcW w:type="dxa" w:w="2211"/>
          </w:tcPr>
          <w:p>
            <w:pPr>
              <w:spacing w:after="0" w:before="0" w:line="360" w:lineRule="auto"/>
              <w:ind w:firstLine="0"/>
              <w:snapToGrid w:val="0"/>
            </w:pPr>
            <w:r>
              <w:rPr>
                <w:rFonts w:ascii="宋体" w:hAnsi="宋体" w:eastAsia="宋体" w:cs="宋体"/>
                <w:b w:val="0"/>
                <w:color w:val="000000"/>
                <w:sz w:val="21"/>
              </w:rPr>
              <w:t>189  +0.000</w:t>
            </w:r>
          </w:p>
        </w:tc>
        <w:tc>
          <w:tcPr>
            <w:tcW w:type="dxa" w:w="2211"/>
          </w:tcPr>
          <w:p>
            <w:pPr>
              <w:spacing w:after="0" w:before="0" w:line="360" w:lineRule="auto"/>
              <w:ind w:firstLine="0"/>
              <w:snapToGrid w:val="0"/>
            </w:pPr>
            <w:r>
              <w:rPr>
                <w:rFonts w:ascii="宋体" w:hAnsi="宋体" w:eastAsia="宋体" w:cs="宋体"/>
                <w:b w:val="0"/>
                <w:color w:val="000000"/>
                <w:sz w:val="21"/>
              </w:rPr>
              <w:t>1181  +0.069</w:t>
            </w:r>
          </w:p>
        </w:tc>
      </w:tr>
      <w:tr>
        <w:trPr>
          <w:cantSplit/>
        </w:trPr>
        <w:tc>
          <w:tcPr>
            <w:tcW w:type="dxa" w:w="624"/>
          </w:tcPr>
          <w:p>
            <w:pPr>
              <w:spacing w:after="0" w:before="0" w:line="360" w:lineRule="auto"/>
              <w:ind w:firstLine="0"/>
              <w:snapToGrid w:val="0"/>
            </w:pPr>
            <w:r>
              <w:rPr>
                <w:rFonts w:ascii="宋体" w:hAnsi="宋体" w:eastAsia="宋体" w:cs="宋体"/>
                <w:b w:val="0"/>
                <w:color w:val="000000"/>
                <w:sz w:val="21"/>
              </w:rPr>
              <w:t>02</w:t>
            </w:r>
          </w:p>
        </w:tc>
        <w:tc>
          <w:tcPr>
            <w:tcW w:type="dxa" w:w="4592"/>
          </w:tcPr>
          <w:p>
            <w:pPr>
              <w:spacing w:after="0" w:before="0" w:line="360" w:lineRule="auto"/>
              <w:ind w:firstLine="0"/>
              <w:snapToGrid w:val="0"/>
            </w:pPr>
            <w:r>
              <w:rPr>
                <w:rFonts w:ascii="宋体" w:hAnsi="宋体" w:eastAsia="宋体" w:cs="宋体"/>
                <w:b w:val="0"/>
                <w:color w:val="000000"/>
                <w:sz w:val="21"/>
              </w:rPr>
              <w:t>单书两遍和四遍曝光曲线 2遍 第58步</w:t>
            </w:r>
          </w:p>
        </w:tc>
        <w:tc>
          <w:tcPr>
            <w:tcW w:type="dxa" w:w="2211"/>
          </w:tcPr>
          <w:p>
            <w:pPr>
              <w:spacing w:after="0" w:before="0" w:line="360" w:lineRule="auto"/>
              <w:ind w:firstLine="0"/>
              <w:snapToGrid w:val="0"/>
            </w:pPr>
            <w:r>
              <w:rPr>
                <w:rFonts w:ascii="宋体" w:hAnsi="宋体" w:eastAsia="宋体" w:cs="宋体"/>
                <w:b w:val="0"/>
                <w:color w:val="000000"/>
                <w:sz w:val="21"/>
              </w:rPr>
              <w:t>189  +0.000</w:t>
            </w:r>
          </w:p>
        </w:tc>
        <w:tc>
          <w:tcPr>
            <w:tcW w:type="dxa" w:w="2211"/>
          </w:tcPr>
          <w:p>
            <w:pPr>
              <w:spacing w:after="0" w:before="0" w:line="360" w:lineRule="auto"/>
              <w:ind w:firstLine="0"/>
              <w:snapToGrid w:val="0"/>
            </w:pPr>
            <w:r>
              <w:rPr>
                <w:rFonts w:ascii="宋体" w:hAnsi="宋体" w:eastAsia="宋体" w:cs="宋体"/>
                <w:b w:val="0"/>
                <w:color w:val="000000"/>
                <w:sz w:val="21"/>
              </w:rPr>
              <w:t>1177  -0.207</w:t>
            </w:r>
          </w:p>
        </w:tc>
      </w:tr>
      <w:tr>
        <w:trPr>
          <w:cantSplit/>
        </w:trPr>
        <w:tc>
          <w:tcPr>
            <w:tcW w:type="dxa" w:w="624"/>
          </w:tcPr>
          <w:p>
            <w:pPr>
              <w:spacing w:after="0" w:before="0" w:line="360" w:lineRule="auto"/>
              <w:ind w:firstLine="0"/>
              <w:snapToGrid w:val="0"/>
            </w:pPr>
            <w:r>
              <w:rPr>
                <w:rFonts w:ascii="宋体" w:hAnsi="宋体" w:eastAsia="宋体" w:cs="宋体"/>
                <w:b w:val="0"/>
                <w:color w:val="000000"/>
                <w:sz w:val="21"/>
              </w:rPr>
              <w:t>02</w:t>
            </w:r>
          </w:p>
        </w:tc>
        <w:tc>
          <w:tcPr>
            <w:tcW w:type="dxa" w:w="4592"/>
          </w:tcPr>
          <w:p>
            <w:pPr>
              <w:spacing w:after="0" w:before="0" w:line="360" w:lineRule="auto"/>
              <w:ind w:firstLine="0"/>
              <w:snapToGrid w:val="0"/>
            </w:pPr>
            <w:r>
              <w:rPr>
                <w:rFonts w:ascii="宋体" w:hAnsi="宋体" w:eastAsia="宋体" w:cs="宋体"/>
                <w:b w:val="0"/>
                <w:color w:val="000000"/>
                <w:sz w:val="21"/>
              </w:rPr>
              <w:t>单书两遍和四遍曝光曲线 4遍 第116步</w:t>
            </w:r>
          </w:p>
        </w:tc>
        <w:tc>
          <w:tcPr>
            <w:tcW w:type="dxa" w:w="2211"/>
          </w:tcPr>
          <w:p>
            <w:pPr>
              <w:spacing w:after="0" w:before="0" w:line="360" w:lineRule="auto"/>
              <w:ind w:firstLine="0"/>
              <w:snapToGrid w:val="0"/>
            </w:pPr>
            <w:r>
              <w:rPr>
                <w:rFonts w:ascii="宋体" w:hAnsi="宋体" w:eastAsia="宋体" w:cs="宋体"/>
                <w:b w:val="0"/>
                <w:color w:val="000000"/>
                <w:sz w:val="21"/>
              </w:rPr>
              <w:t>189  +0.000</w:t>
            </w:r>
          </w:p>
        </w:tc>
        <w:tc>
          <w:tcPr>
            <w:tcW w:type="dxa" w:w="2211"/>
          </w:tcPr>
          <w:p>
            <w:pPr>
              <w:spacing w:after="0" w:before="0" w:line="360" w:lineRule="auto"/>
              <w:ind w:firstLine="0"/>
              <w:snapToGrid w:val="0"/>
            </w:pPr>
            <w:r>
              <w:rPr>
                <w:rFonts w:ascii="宋体" w:hAnsi="宋体" w:eastAsia="宋体" w:cs="宋体"/>
                <w:b w:val="0"/>
                <w:color w:val="000000"/>
                <w:sz w:val="21"/>
              </w:rPr>
              <w:t>1182  +0.138</w:t>
            </w:r>
          </w:p>
        </w:tc>
      </w:tr>
      <w:tr>
        <w:trPr>
          <w:cantSplit/>
        </w:trPr>
        <w:tc>
          <w:tcPr>
            <w:tcW w:type="dxa" w:w="624"/>
          </w:tcPr>
          <w:p>
            <w:pPr>
              <w:spacing w:after="0" w:before="0" w:line="360" w:lineRule="auto"/>
              <w:ind w:firstLine="0"/>
              <w:snapToGrid w:val="0"/>
            </w:pPr>
            <w:r>
              <w:rPr>
                <w:rFonts w:ascii="宋体" w:hAnsi="宋体" w:eastAsia="宋体" w:cs="宋体"/>
                <w:b w:val="0"/>
                <w:color w:val="000000"/>
                <w:sz w:val="21"/>
              </w:rPr>
              <w:t>03</w:t>
            </w:r>
          </w:p>
        </w:tc>
        <w:tc>
          <w:tcPr>
            <w:tcW w:type="dxa" w:w="4592"/>
          </w:tcPr>
          <w:p>
            <w:pPr>
              <w:spacing w:after="0" w:before="0" w:line="360" w:lineRule="auto"/>
              <w:ind w:firstLine="0"/>
              <w:snapToGrid w:val="0"/>
            </w:pPr>
            <w:r>
              <w:rPr>
                <w:rFonts w:ascii="宋体" w:hAnsi="宋体" w:eastAsia="宋体" w:cs="宋体"/>
                <w:b w:val="0"/>
                <w:color w:val="000000"/>
                <w:sz w:val="21"/>
              </w:rPr>
              <w:t>评测原题直接转文本训练</w:t>
            </w:r>
          </w:p>
        </w:tc>
        <w:tc>
          <w:tcPr>
            <w:tcW w:type="dxa" w:w="2211"/>
          </w:tcPr>
          <w:p>
            <w:pPr>
              <w:spacing w:after="0" w:before="0" w:line="360" w:lineRule="auto"/>
              <w:ind w:firstLine="0"/>
              <w:snapToGrid w:val="0"/>
            </w:pPr>
            <w:r>
              <w:rPr>
                <w:rFonts w:ascii="宋体" w:hAnsi="宋体" w:eastAsia="宋体" w:cs="宋体"/>
                <w:b w:val="0"/>
                <w:color w:val="000000"/>
                <w:sz w:val="21"/>
              </w:rPr>
              <w:t>190  +0.442</w:t>
            </w:r>
          </w:p>
        </w:tc>
        <w:tc>
          <w:tcPr>
            <w:tcW w:type="dxa" w:w="2211"/>
          </w:tcPr>
          <w:p>
            <w:pPr>
              <w:spacing w:after="0" w:before="0" w:line="360" w:lineRule="auto"/>
              <w:ind w:firstLine="0"/>
              <w:snapToGrid w:val="0"/>
            </w:pPr>
            <w:r>
              <w:rPr>
                <w:rFonts w:ascii="宋体" w:hAnsi="宋体" w:eastAsia="宋体" w:cs="宋体"/>
                <w:b w:val="0"/>
                <w:color w:val="000000"/>
                <w:sz w:val="21"/>
              </w:rPr>
              <w:t>1191  +0.761</w:t>
            </w:r>
          </w:p>
        </w:tc>
      </w:tr>
      <w:tr>
        <w:trPr>
          <w:cantSplit/>
        </w:trPr>
        <w:tc>
          <w:tcPr>
            <w:tcW w:type="dxa" w:w="624"/>
          </w:tcPr>
          <w:p>
            <w:pPr>
              <w:spacing w:after="0" w:before="0" w:line="360" w:lineRule="auto"/>
              <w:ind w:firstLine="0"/>
              <w:snapToGrid w:val="0"/>
            </w:pPr>
            <w:r>
              <w:rPr>
                <w:rFonts w:ascii="宋体" w:hAnsi="宋体" w:eastAsia="宋体" w:cs="宋体"/>
                <w:b w:val="0"/>
                <w:color w:val="000000"/>
                <w:sz w:val="21"/>
              </w:rPr>
              <w:t>04</w:t>
            </w:r>
          </w:p>
        </w:tc>
        <w:tc>
          <w:tcPr>
            <w:tcW w:type="dxa" w:w="4592"/>
          </w:tcPr>
          <w:p>
            <w:pPr>
              <w:spacing w:after="0" w:before="0" w:line="360" w:lineRule="auto"/>
              <w:ind w:firstLine="0"/>
              <w:snapToGrid w:val="0"/>
            </w:pPr>
            <w:r>
              <w:rPr>
                <w:rFonts w:ascii="宋体" w:hAnsi="宋体" w:eastAsia="宋体" w:cs="宋体"/>
                <w:b w:val="0"/>
                <w:color w:val="000000"/>
                <w:sz w:val="21"/>
              </w:rPr>
              <w:t>评测题干改写后转文本训练</w:t>
            </w:r>
          </w:p>
        </w:tc>
        <w:tc>
          <w:tcPr>
            <w:tcW w:type="dxa" w:w="2211"/>
          </w:tcPr>
          <w:p>
            <w:pPr>
              <w:spacing w:after="0" w:before="0" w:line="360" w:lineRule="auto"/>
              <w:ind w:firstLine="0"/>
              <w:snapToGrid w:val="0"/>
            </w:pPr>
            <w:r>
              <w:rPr>
                <w:rFonts w:ascii="宋体" w:hAnsi="宋体" w:eastAsia="宋体" w:cs="宋体"/>
                <w:b w:val="0"/>
                <w:color w:val="000000"/>
                <w:sz w:val="21"/>
              </w:rPr>
              <w:t>189  +0.000</w:t>
            </w:r>
          </w:p>
        </w:tc>
        <w:tc>
          <w:tcPr>
            <w:tcW w:type="dxa" w:w="2211"/>
          </w:tcPr>
          <w:p>
            <w:pPr>
              <w:spacing w:after="0" w:before="0" w:line="360" w:lineRule="auto"/>
              <w:ind w:firstLine="0"/>
              <w:snapToGrid w:val="0"/>
            </w:pPr>
            <w:r>
              <w:rPr>
                <w:rFonts w:ascii="宋体" w:hAnsi="宋体" w:eastAsia="宋体" w:cs="宋体"/>
                <w:b w:val="0"/>
                <w:color w:val="000000"/>
                <w:sz w:val="21"/>
              </w:rPr>
              <w:t>1184  +0.277</w:t>
            </w:r>
          </w:p>
        </w:tc>
      </w:tr>
      <w:tr>
        <w:trPr>
          <w:cantSplit/>
        </w:trPr>
        <w:tc>
          <w:tcPr>
            <w:tcW w:type="dxa" w:w="624"/>
          </w:tcPr>
          <w:p>
            <w:pPr>
              <w:spacing w:after="0" w:before="0" w:line="360" w:lineRule="auto"/>
              <w:ind w:firstLine="0"/>
              <w:snapToGrid w:val="0"/>
            </w:pPr>
            <w:r>
              <w:rPr>
                <w:rFonts w:ascii="宋体" w:hAnsi="宋体" w:eastAsia="宋体" w:cs="宋体"/>
                <w:b w:val="0"/>
                <w:color w:val="000000"/>
                <w:sz w:val="21"/>
              </w:rPr>
              <w:t>05</w:t>
            </w:r>
          </w:p>
        </w:tc>
        <w:tc>
          <w:tcPr>
            <w:tcW w:type="dxa" w:w="4592"/>
          </w:tcPr>
          <w:p>
            <w:pPr>
              <w:spacing w:after="0" w:before="0" w:line="360" w:lineRule="auto"/>
              <w:ind w:firstLine="0"/>
              <w:snapToGrid w:val="0"/>
            </w:pPr>
            <w:r>
              <w:rPr>
                <w:rFonts w:ascii="宋体" w:hAnsi="宋体" w:eastAsia="宋体" w:cs="宋体"/>
                <w:b w:val="0"/>
                <w:color w:val="000000"/>
                <w:sz w:val="21"/>
              </w:rPr>
              <w:t>八题全文监督拟合</w:t>
            </w:r>
          </w:p>
        </w:tc>
        <w:tc>
          <w:tcPr>
            <w:tcW w:type="dxa" w:w="2211"/>
          </w:tcPr>
          <w:p>
            <w:pPr>
              <w:spacing w:after="0" w:before="0" w:line="360" w:lineRule="auto"/>
              <w:ind w:firstLine="0"/>
              <w:snapToGrid w:val="0"/>
            </w:pPr>
            <w:r>
              <w:rPr>
                <w:rFonts w:ascii="宋体" w:hAnsi="宋体" w:eastAsia="宋体" w:cs="宋体"/>
                <w:b w:val="0"/>
                <w:color w:val="000000"/>
                <w:sz w:val="21"/>
              </w:rPr>
              <w:t>189  +0.000</w:t>
            </w:r>
          </w:p>
        </w:tc>
        <w:tc>
          <w:tcPr>
            <w:tcW w:type="dxa" w:w="2211"/>
          </w:tcPr>
          <w:p>
            <w:pPr>
              <w:spacing w:after="0" w:before="0" w:line="360" w:lineRule="auto"/>
              <w:ind w:firstLine="0"/>
              <w:snapToGrid w:val="0"/>
            </w:pPr>
            <w:r>
              <w:rPr>
                <w:rFonts w:ascii="宋体" w:hAnsi="宋体" w:eastAsia="宋体" w:cs="宋体"/>
                <w:b w:val="0"/>
                <w:color w:val="000000"/>
                <w:sz w:val="21"/>
              </w:rPr>
              <w:t>1185  +0.346</w:t>
            </w:r>
          </w:p>
        </w:tc>
      </w:tr>
      <w:tr>
        <w:trPr>
          <w:cantSplit/>
        </w:trPr>
        <w:tc>
          <w:tcPr>
            <w:tcW w:type="dxa" w:w="624"/>
          </w:tcPr>
          <w:p>
            <w:pPr>
              <w:spacing w:after="0" w:before="0" w:line="360" w:lineRule="auto"/>
              <w:ind w:firstLine="0"/>
              <w:snapToGrid w:val="0"/>
            </w:pPr>
            <w:r>
              <w:rPr>
                <w:rFonts w:ascii="宋体" w:hAnsi="宋体" w:eastAsia="宋体" w:cs="宋体"/>
                <w:b w:val="0"/>
                <w:color w:val="000000"/>
                <w:sz w:val="21"/>
              </w:rPr>
              <w:t>06</w:t>
            </w:r>
          </w:p>
        </w:tc>
        <w:tc>
          <w:tcPr>
            <w:tcW w:type="dxa" w:w="4592"/>
          </w:tcPr>
          <w:p>
            <w:pPr>
              <w:spacing w:after="0" w:before="0" w:line="360" w:lineRule="auto"/>
              <w:ind w:firstLine="0"/>
              <w:snapToGrid w:val="0"/>
            </w:pPr>
            <w:r>
              <w:rPr>
                <w:rFonts w:ascii="宋体" w:hAnsi="宋体" w:eastAsia="宋体" w:cs="宋体"/>
                <w:b w:val="0"/>
                <w:color w:val="000000"/>
                <w:sz w:val="21"/>
              </w:rPr>
              <w:t>八题答案专属监督拟合</w:t>
            </w:r>
          </w:p>
        </w:tc>
        <w:tc>
          <w:tcPr>
            <w:tcW w:type="dxa" w:w="2211"/>
          </w:tcPr>
          <w:p>
            <w:pPr>
              <w:spacing w:after="0" w:before="0" w:line="360" w:lineRule="auto"/>
              <w:ind w:firstLine="0"/>
              <w:snapToGrid w:val="0"/>
            </w:pPr>
            <w:r>
              <w:rPr>
                <w:rFonts w:ascii="宋体" w:hAnsi="宋体" w:eastAsia="宋体" w:cs="宋体"/>
                <w:b w:val="0"/>
                <w:color w:val="000000"/>
                <w:sz w:val="21"/>
              </w:rPr>
              <w:t>189  +0.000</w:t>
            </w:r>
          </w:p>
        </w:tc>
        <w:tc>
          <w:tcPr>
            <w:tcW w:type="dxa" w:w="2211"/>
          </w:tcPr>
          <w:p>
            <w:pPr>
              <w:spacing w:after="0" w:before="0" w:line="360" w:lineRule="auto"/>
              <w:ind w:firstLine="0"/>
              <w:snapToGrid w:val="0"/>
            </w:pPr>
            <w:r>
              <w:rPr>
                <w:rFonts w:ascii="宋体" w:hAnsi="宋体" w:eastAsia="宋体" w:cs="宋体"/>
                <w:b w:val="0"/>
                <w:color w:val="000000"/>
                <w:sz w:val="21"/>
              </w:rPr>
              <w:t>1185  +0.346</w:t>
            </w:r>
          </w:p>
        </w:tc>
      </w:tr>
      <w:tr>
        <w:trPr>
          <w:cantSplit/>
        </w:trPr>
        <w:tc>
          <w:tcPr>
            <w:tcW w:type="dxa" w:w="624"/>
          </w:tcPr>
          <w:p>
            <w:pPr>
              <w:spacing w:after="0" w:before="0" w:line="360" w:lineRule="auto"/>
              <w:ind w:firstLine="0"/>
              <w:snapToGrid w:val="0"/>
            </w:pPr>
            <w:r>
              <w:rPr>
                <w:rFonts w:ascii="宋体" w:hAnsi="宋体" w:eastAsia="宋体" w:cs="宋体"/>
                <w:b w:val="0"/>
                <w:color w:val="000000"/>
                <w:sz w:val="21"/>
              </w:rPr>
              <w:t>07</w:t>
            </w:r>
          </w:p>
        </w:tc>
        <w:tc>
          <w:tcPr>
            <w:tcW w:type="dxa" w:w="4592"/>
          </w:tcPr>
          <w:p>
            <w:pPr>
              <w:spacing w:after="0" w:before="0" w:line="360" w:lineRule="auto"/>
              <w:ind w:firstLine="0"/>
              <w:snapToGrid w:val="0"/>
            </w:pPr>
            <w:r>
              <w:rPr>
                <w:rFonts w:ascii="宋体" w:hAnsi="宋体" w:eastAsia="宋体" w:cs="宋体"/>
                <w:b w:val="0"/>
                <w:color w:val="000000"/>
                <w:sz w:val="21"/>
              </w:rPr>
              <w:t>全部评测题对话式同题拟合 1遍 第418步</w:t>
            </w:r>
          </w:p>
        </w:tc>
        <w:tc>
          <w:tcPr>
            <w:tcW w:type="dxa" w:w="2211"/>
          </w:tcPr>
          <w:p>
            <w:pPr>
              <w:spacing w:after="0" w:before="0" w:line="360" w:lineRule="auto"/>
              <w:ind w:firstLine="0"/>
              <w:snapToGrid w:val="0"/>
            </w:pPr>
            <w:r>
              <w:rPr>
                <w:rFonts w:ascii="宋体" w:hAnsi="宋体" w:eastAsia="宋体" w:cs="宋体"/>
                <w:b w:val="0"/>
                <w:color w:val="000000"/>
                <w:sz w:val="21"/>
              </w:rPr>
              <w:t>223  +15.044</w:t>
            </w:r>
          </w:p>
        </w:tc>
        <w:tc>
          <w:tcPr>
            <w:tcW w:type="dxa" w:w="2211"/>
          </w:tcPr>
          <w:p>
            <w:pPr>
              <w:spacing w:after="0" w:before="0" w:line="360" w:lineRule="auto"/>
              <w:ind w:firstLine="0"/>
              <w:snapToGrid w:val="0"/>
            </w:pPr>
            <w:r>
              <w:rPr>
                <w:rFonts w:ascii="宋体" w:hAnsi="宋体" w:eastAsia="宋体" w:cs="宋体"/>
                <w:b w:val="0"/>
                <w:color w:val="000000"/>
                <w:sz w:val="21"/>
              </w:rPr>
              <w:t>1335  +10.719</w:t>
            </w:r>
          </w:p>
        </w:tc>
      </w:tr>
      <w:tr>
        <w:trPr>
          <w:cantSplit/>
        </w:trPr>
        <w:tc>
          <w:tcPr>
            <w:tcW w:type="dxa" w:w="624"/>
          </w:tcPr>
          <w:p>
            <w:pPr>
              <w:spacing w:after="0" w:before="0" w:line="360" w:lineRule="auto"/>
              <w:ind w:firstLine="0"/>
              <w:snapToGrid w:val="0"/>
            </w:pPr>
            <w:r>
              <w:rPr>
                <w:rFonts w:ascii="宋体" w:hAnsi="宋体" w:eastAsia="宋体" w:cs="宋体"/>
                <w:b w:val="0"/>
                <w:color w:val="000000"/>
                <w:sz w:val="21"/>
              </w:rPr>
              <w:t>07</w:t>
            </w:r>
          </w:p>
        </w:tc>
        <w:tc>
          <w:tcPr>
            <w:tcW w:type="dxa" w:w="4592"/>
          </w:tcPr>
          <w:p>
            <w:pPr>
              <w:spacing w:after="0" w:before="0" w:line="360" w:lineRule="auto"/>
              <w:ind w:firstLine="0"/>
              <w:snapToGrid w:val="0"/>
            </w:pPr>
            <w:r>
              <w:rPr>
                <w:rFonts w:ascii="宋体" w:hAnsi="宋体" w:eastAsia="宋体" w:cs="宋体"/>
                <w:b w:val="0"/>
                <w:color w:val="000000"/>
                <w:sz w:val="21"/>
              </w:rPr>
              <w:t>全部评测题对话式同题拟合 2遍 第836步</w:t>
            </w:r>
          </w:p>
        </w:tc>
        <w:tc>
          <w:tcPr>
            <w:tcW w:type="dxa" w:w="2211"/>
          </w:tcPr>
          <w:p>
            <w:pPr>
              <w:spacing w:after="0" w:before="0" w:line="360" w:lineRule="auto"/>
              <w:ind w:firstLine="0"/>
              <w:snapToGrid w:val="0"/>
            </w:pPr>
            <w:r>
              <w:rPr>
                <w:rFonts w:ascii="宋体" w:hAnsi="宋体" w:eastAsia="宋体" w:cs="宋体"/>
                <w:b w:val="0"/>
                <w:color w:val="000000"/>
                <w:sz w:val="21"/>
              </w:rPr>
              <w:t>220  +13.717</w:t>
            </w:r>
          </w:p>
        </w:tc>
        <w:tc>
          <w:tcPr>
            <w:tcW w:type="dxa" w:w="2211"/>
          </w:tcPr>
          <w:p>
            <w:pPr>
              <w:spacing w:after="0" w:before="0" w:line="360" w:lineRule="auto"/>
              <w:ind w:firstLine="0"/>
              <w:snapToGrid w:val="0"/>
            </w:pPr>
            <w:r>
              <w:rPr>
                <w:rFonts w:ascii="宋体" w:hAnsi="宋体" w:eastAsia="宋体" w:cs="宋体"/>
                <w:b w:val="0"/>
                <w:color w:val="000000"/>
                <w:sz w:val="21"/>
              </w:rPr>
              <w:t>1359  +12.379</w:t>
            </w:r>
          </w:p>
        </w:tc>
      </w:tr>
      <w:tr>
        <w:trPr>
          <w:cantSplit/>
        </w:trPr>
        <w:tc>
          <w:tcPr>
            <w:tcW w:type="dxa" w:w="624"/>
          </w:tcPr>
          <w:p>
            <w:pPr>
              <w:spacing w:after="0" w:before="0" w:line="360" w:lineRule="auto"/>
              <w:ind w:firstLine="0"/>
              <w:snapToGrid w:val="0"/>
            </w:pPr>
            <w:r>
              <w:rPr>
                <w:rFonts w:ascii="宋体" w:hAnsi="宋体" w:eastAsia="宋体" w:cs="宋体"/>
                <w:b w:val="0"/>
                <w:color w:val="000000"/>
                <w:sz w:val="21"/>
              </w:rPr>
              <w:t>08</w:t>
            </w:r>
          </w:p>
        </w:tc>
        <w:tc>
          <w:tcPr>
            <w:tcW w:type="dxa" w:w="4592"/>
          </w:tcPr>
          <w:p>
            <w:pPr>
              <w:spacing w:after="0" w:before="0" w:line="360" w:lineRule="auto"/>
              <w:ind w:firstLine="0"/>
              <w:snapToGrid w:val="0"/>
            </w:pPr>
            <w:r>
              <w:rPr>
                <w:rFonts w:ascii="宋体" w:hAnsi="宋体" w:eastAsia="宋体" w:cs="宋体"/>
                <w:b w:val="0"/>
                <w:color w:val="000000"/>
                <w:sz w:val="21"/>
              </w:rPr>
              <w:t>教材两千条问答生产后的训练</w:t>
            </w:r>
          </w:p>
        </w:tc>
        <w:tc>
          <w:tcPr>
            <w:tcW w:type="dxa" w:w="2211"/>
          </w:tcPr>
          <w:p>
            <w:pPr>
              <w:spacing w:after="0" w:before="0" w:line="360" w:lineRule="auto"/>
              <w:ind w:firstLine="0"/>
              <w:snapToGrid w:val="0"/>
            </w:pPr>
            <w:r>
              <w:rPr>
                <w:rFonts w:ascii="宋体" w:hAnsi="宋体" w:eastAsia="宋体" w:cs="宋体"/>
                <w:b w:val="0"/>
                <w:color w:val="000000"/>
                <w:sz w:val="21"/>
              </w:rPr>
              <w:t>186  -1.327</w:t>
            </w:r>
          </w:p>
        </w:tc>
        <w:tc>
          <w:tcPr>
            <w:tcW w:type="dxa" w:w="2211"/>
          </w:tcPr>
          <w:p>
            <w:pPr>
              <w:spacing w:after="0" w:before="0" w:line="360" w:lineRule="auto"/>
              <w:ind w:firstLine="0"/>
              <w:snapToGrid w:val="0"/>
            </w:pPr>
            <w:r>
              <w:rPr>
                <w:rFonts w:ascii="宋体" w:hAnsi="宋体" w:eastAsia="宋体" w:cs="宋体"/>
                <w:b w:val="0"/>
                <w:color w:val="000000"/>
                <w:sz w:val="21"/>
              </w:rPr>
              <w:t>1159  -1.452</w:t>
            </w:r>
          </w:p>
        </w:tc>
      </w:tr>
      <w:tr>
        <w:trPr>
          <w:cantSplit/>
        </w:trPr>
        <w:tc>
          <w:tcPr>
            <w:tcW w:type="dxa" w:w="624"/>
          </w:tcPr>
          <w:p>
            <w:pPr>
              <w:spacing w:after="0" w:before="0" w:line="360" w:lineRule="auto"/>
              <w:ind w:firstLine="0"/>
              <w:snapToGrid w:val="0"/>
            </w:pPr>
            <w:r>
              <w:rPr>
                <w:rFonts w:ascii="宋体" w:hAnsi="宋体" w:eastAsia="宋体" w:cs="宋体"/>
                <w:b w:val="0"/>
                <w:color w:val="000000"/>
                <w:sz w:val="21"/>
              </w:rPr>
              <w:t>09</w:t>
            </w:r>
          </w:p>
        </w:tc>
        <w:tc>
          <w:tcPr>
            <w:tcW w:type="dxa" w:w="4592"/>
          </w:tcPr>
          <w:p>
            <w:pPr>
              <w:spacing w:after="0" w:before="0" w:line="360" w:lineRule="auto"/>
              <w:ind w:firstLine="0"/>
              <w:snapToGrid w:val="0"/>
            </w:pPr>
            <w:r>
              <w:rPr>
                <w:rFonts w:ascii="宋体" w:hAnsi="宋体" w:eastAsia="宋体" w:cs="宋体"/>
                <w:b w:val="0"/>
                <w:color w:val="000000"/>
                <w:sz w:val="21"/>
              </w:rPr>
              <w:t>三百五十五条能力型最小答案训练</w:t>
            </w:r>
          </w:p>
        </w:tc>
        <w:tc>
          <w:tcPr>
            <w:tcW w:type="dxa" w:w="2211"/>
          </w:tcPr>
          <w:p>
            <w:pPr>
              <w:spacing w:after="0" w:before="0" w:line="360" w:lineRule="auto"/>
              <w:ind w:firstLine="0"/>
              <w:snapToGrid w:val="0"/>
            </w:pPr>
            <w:r>
              <w:rPr>
                <w:rFonts w:ascii="宋体" w:hAnsi="宋体" w:eastAsia="宋体" w:cs="宋体"/>
                <w:b w:val="0"/>
                <w:color w:val="000000"/>
                <w:sz w:val="21"/>
              </w:rPr>
              <w:t>190  +0.442</w:t>
            </w:r>
          </w:p>
        </w:tc>
        <w:tc>
          <w:tcPr>
            <w:tcW w:type="dxa" w:w="2211"/>
          </w:tcPr>
          <w:p>
            <w:pPr>
              <w:spacing w:after="0" w:before="0" w:line="360" w:lineRule="auto"/>
              <w:ind w:firstLine="0"/>
              <w:snapToGrid w:val="0"/>
            </w:pPr>
            <w:r>
              <w:rPr>
                <w:rFonts w:ascii="宋体" w:hAnsi="宋体" w:eastAsia="宋体" w:cs="宋体"/>
                <w:b w:val="0"/>
                <w:color w:val="000000"/>
                <w:sz w:val="21"/>
              </w:rPr>
              <w:t>1179  -0.069</w:t>
            </w:r>
          </w:p>
        </w:tc>
      </w:tr>
      <w:tr>
        <w:trPr>
          <w:cantSplit/>
        </w:trPr>
        <w:tc>
          <w:tcPr>
            <w:tcW w:type="dxa" w:w="624"/>
          </w:tcPr>
          <w:p>
            <w:pPr>
              <w:spacing w:after="0" w:before="0" w:line="360" w:lineRule="auto"/>
              <w:ind w:firstLine="0"/>
              <w:snapToGrid w:val="0"/>
            </w:pPr>
            <w:r>
              <w:rPr>
                <w:rFonts w:ascii="宋体" w:hAnsi="宋体" w:eastAsia="宋体" w:cs="宋体"/>
                <w:b w:val="0"/>
                <w:color w:val="000000"/>
                <w:sz w:val="21"/>
              </w:rPr>
              <w:t>10</w:t>
            </w:r>
          </w:p>
        </w:tc>
        <w:tc>
          <w:tcPr>
            <w:tcW w:type="dxa" w:w="4592"/>
          </w:tcPr>
          <w:p>
            <w:pPr>
              <w:spacing w:after="0" w:before="0" w:line="360" w:lineRule="auto"/>
              <w:ind w:firstLine="0"/>
              <w:snapToGrid w:val="0"/>
            </w:pPr>
            <w:r>
              <w:rPr>
                <w:rFonts w:ascii="宋体" w:hAnsi="宋体" w:eastAsia="宋体" w:cs="宋体"/>
                <w:b w:val="0"/>
                <w:color w:val="000000"/>
                <w:sz w:val="21"/>
              </w:rPr>
              <w:t>教材知识单元驱动的任务型训练</w:t>
            </w:r>
          </w:p>
        </w:tc>
        <w:tc>
          <w:tcPr>
            <w:tcW w:type="dxa" w:w="2211"/>
          </w:tcPr>
          <w:p>
            <w:pPr>
              <w:spacing w:after="0" w:before="0" w:line="360" w:lineRule="auto"/>
              <w:ind w:firstLine="0"/>
              <w:snapToGrid w:val="0"/>
            </w:pPr>
            <w:r>
              <w:rPr>
                <w:rFonts w:ascii="宋体" w:hAnsi="宋体" w:eastAsia="宋体" w:cs="宋体"/>
                <w:b w:val="0"/>
                <w:color w:val="000000"/>
                <w:sz w:val="21"/>
              </w:rPr>
              <w:t>191  +0.885</w:t>
            </w:r>
          </w:p>
        </w:tc>
        <w:tc>
          <w:tcPr>
            <w:tcW w:type="dxa" w:w="2211"/>
          </w:tcPr>
          <w:p>
            <w:pPr>
              <w:spacing w:after="0" w:before="0" w:line="360" w:lineRule="auto"/>
              <w:ind w:firstLine="0"/>
              <w:snapToGrid w:val="0"/>
            </w:pPr>
            <w:r>
              <w:rPr>
                <w:rFonts w:ascii="宋体" w:hAnsi="宋体" w:eastAsia="宋体" w:cs="宋体"/>
                <w:b w:val="0"/>
                <w:color w:val="000000"/>
                <w:sz w:val="21"/>
              </w:rPr>
              <w:t>1178  -0.138</w:t>
            </w:r>
          </w:p>
        </w:tc>
      </w:tr>
    </w:tbl>
    <w:p>
      <w:pPr>
        <w:spacing w:line="360" w:lineRule="auto" w:after="0" w:before="0"/>
        <w:ind w:firstLine="480" w:firstLineChars="200"/>
        <w:snapToGrid w:val="0"/>
      </w:pPr>
      <w:r>
        <w:rPr>
          <w:rFonts w:ascii="宋体" w:hAnsi="宋体" w:eastAsia="宋体" w:cs="宋体"/>
          <w:color w:val="000000"/>
          <w:sz w:val="24"/>
        </w:rPr>
        <w:t>实验1至10；变化单位为百分点。实验3至7为评测题污染诊断，不能用于证明独立能力达标。</w:t>
      </w:r>
    </w:p>
    <w:p>
      <w:pPr>
        <w:spacing w:line="360" w:lineRule="auto" w:after="0" w:before="0"/>
        <w:ind w:firstLine="0"/>
        <w:snapToGrid w:val="0"/>
      </w:pPr>
      <w:r>
        <w:rPr>
          <w:rFonts w:ascii="宋体" w:hAnsi="宋体" w:eastAsia="宋体" w:cs="宋体"/>
          <w:color w:val="000000"/>
          <w:sz w:val="24"/>
        </w:rPr>
        <w:br w:type="page"/>
      </w:r>
    </w:p>
    <w:p>
      <w:pPr>
        <w:pStyle w:val="Heading1"/>
        <w:spacing w:line="360" w:lineRule="auto" w:before="0" w:after="0"/>
        <w:ind w:firstLine="0"/>
        <w:snapToGrid w:val="0"/>
      </w:pPr>
      <w:r>
        <w:rPr>
          <w:rFonts w:ascii="黑体" w:hAnsi="黑体" w:eastAsia="黑体" w:cs="黑体"/>
          <w:color w:val="000000"/>
        </w:rPr>
        <w:t>实验结果总览 续</w:t>
      </w:r>
    </w:p>
    <w:tbl>
      <w:tblPr>
        <w:tblW w:type="auto" w:w="0"/>
        <w:tblLayout w:type="fixed"/>
        <w:tblBorders>
          <w:top w:val="single" w:sz="12" w:color="000000"/>
          <w:bottom w:val="single" w:sz="12" w:color="000000"/>
          <w:left w:val="nil" w:sz="12" w:color="000000"/>
          <w:right w:val="nil" w:sz="12" w:color="000000"/>
          <w:insideH w:val="nil" w:sz="12" w:color="000000"/>
          <w:insideV w:val="nil" w:sz="12" w:color="000000"/>
        </w:tblBorders>
      </w:tblPr>
      <w:tblGrid>
        <w:gridCol w:w="624"/>
        <w:gridCol w:w="4592"/>
        <w:gridCol w:w="2211"/>
        <w:gridCol w:w="2211"/>
      </w:tblGrid>
      <w:tr>
        <w:trPr>
          <w:cantSplit/>
          <w:tblHeader/>
        </w:trPr>
        <w:tc>
          <w:tcPr>
            <w:tcW w:type="dxa" w:w="624"/>
            <w:tcBorders>
              <w:bottom w:val="single" w:sz="6" w:color="000000"/>
            </w:tcBorders>
          </w:tcPr>
          <w:p>
            <w:pPr>
              <w:spacing w:after="0" w:before="0" w:line="360" w:lineRule="auto"/>
              <w:ind w:firstLine="0"/>
              <w:snapToGrid w:val="0"/>
            </w:pPr>
            <w:r>
              <w:rPr>
                <w:rFonts w:ascii="宋体" w:hAnsi="宋体" w:eastAsia="宋体" w:cs="宋体"/>
                <w:b/>
                <w:color w:val="000000"/>
                <w:sz w:val="21"/>
              </w:rPr>
              <w:t>实验</w:t>
            </w:r>
          </w:p>
        </w:tc>
        <w:tc>
          <w:tcPr>
            <w:tcW w:type="dxa" w:w="4592"/>
            <w:tcBorders>
              <w:bottom w:val="single" w:sz="6" w:color="000000"/>
            </w:tcBorders>
          </w:tcPr>
          <w:p>
            <w:pPr>
              <w:spacing w:after="0" w:before="0" w:line="360" w:lineRule="auto"/>
              <w:ind w:firstLine="0"/>
              <w:snapToGrid w:val="0"/>
            </w:pPr>
            <w:r>
              <w:rPr>
                <w:rFonts w:ascii="宋体" w:hAnsi="宋体" w:eastAsia="宋体" w:cs="宋体"/>
                <w:b/>
                <w:color w:val="000000"/>
                <w:sz w:val="21"/>
              </w:rPr>
              <w:t>名称或检查点</w:t>
            </w:r>
          </w:p>
        </w:tc>
        <w:tc>
          <w:tcPr>
            <w:tcW w:type="dxa" w:w="2211"/>
            <w:tcBorders>
              <w:bottom w:val="single" w:sz="6" w:color="000000"/>
            </w:tcBorders>
          </w:tcPr>
          <w:p>
            <w:pPr>
              <w:spacing w:after="0" w:before="0" w:line="360" w:lineRule="auto"/>
              <w:ind w:firstLine="0"/>
              <w:snapToGrid w:val="0"/>
            </w:pPr>
            <w:r>
              <w:rPr>
                <w:rFonts w:ascii="宋体" w:hAnsi="宋体" w:eastAsia="宋体" w:cs="宋体"/>
                <w:b/>
                <w:color w:val="000000"/>
                <w:sz w:val="21"/>
              </w:rPr>
              <w:t>SC 正确数／变化</w:t>
            </w:r>
          </w:p>
        </w:tc>
        <w:tc>
          <w:tcPr>
            <w:tcW w:type="dxa" w:w="2211"/>
            <w:tcBorders>
              <w:bottom w:val="single" w:sz="6" w:color="000000"/>
            </w:tcBorders>
          </w:tcPr>
          <w:p>
            <w:pPr>
              <w:spacing w:after="0" w:before="0" w:line="360" w:lineRule="auto"/>
              <w:ind w:firstLine="0"/>
              <w:snapToGrid w:val="0"/>
            </w:pPr>
            <w:r>
              <w:rPr>
                <w:rFonts w:ascii="宋体" w:hAnsi="宋体" w:eastAsia="宋体" w:cs="宋体"/>
                <w:b/>
                <w:color w:val="000000"/>
                <w:sz w:val="21"/>
              </w:rPr>
              <w:t>Logistika 正确数／变化</w:t>
            </w:r>
          </w:p>
        </w:tc>
      </w:tr>
      <w:tr>
        <w:trPr>
          <w:cantSplit/>
        </w:trPr>
        <w:tc>
          <w:tcPr>
            <w:tcW w:type="dxa" w:w="624"/>
          </w:tcPr>
          <w:p>
            <w:pPr>
              <w:spacing w:after="0" w:before="0" w:line="360" w:lineRule="auto"/>
              <w:ind w:firstLine="0"/>
              <w:snapToGrid w:val="0"/>
            </w:pPr>
            <w:r>
              <w:rPr>
                <w:rFonts w:ascii="宋体" w:hAnsi="宋体" w:eastAsia="宋体" w:cs="宋体"/>
                <w:b w:val="0"/>
                <w:color w:val="000000"/>
                <w:sz w:val="21"/>
              </w:rPr>
              <w:t>11</w:t>
            </w:r>
          </w:p>
        </w:tc>
        <w:tc>
          <w:tcPr>
            <w:tcW w:type="dxa" w:w="4592"/>
          </w:tcPr>
          <w:p>
            <w:pPr>
              <w:spacing w:after="0" w:before="0" w:line="360" w:lineRule="auto"/>
              <w:ind w:firstLine="0"/>
              <w:snapToGrid w:val="0"/>
            </w:pPr>
            <w:r>
              <w:rPr>
                <w:rFonts w:ascii="宋体" w:hAnsi="宋体" w:eastAsia="宋体" w:cs="宋体"/>
                <w:b w:val="0"/>
                <w:color w:val="000000"/>
                <w:sz w:val="21"/>
              </w:rPr>
              <w:t>原教材八遍完整曝光曲线 1遍 第29步</w:t>
            </w:r>
          </w:p>
        </w:tc>
        <w:tc>
          <w:tcPr>
            <w:tcW w:type="dxa" w:w="2211"/>
          </w:tcPr>
          <w:p>
            <w:pPr>
              <w:spacing w:after="0" w:before="0" w:line="360" w:lineRule="auto"/>
              <w:ind w:firstLine="0"/>
              <w:snapToGrid w:val="0"/>
            </w:pPr>
            <w:r>
              <w:rPr>
                <w:rFonts w:ascii="宋体" w:hAnsi="宋体" w:eastAsia="宋体" w:cs="宋体"/>
                <w:b w:val="0"/>
                <w:color w:val="000000"/>
                <w:sz w:val="21"/>
              </w:rPr>
              <w:t>190  +0.442</w:t>
            </w:r>
          </w:p>
        </w:tc>
        <w:tc>
          <w:tcPr>
            <w:tcW w:type="dxa" w:w="2211"/>
          </w:tcPr>
          <w:p>
            <w:pPr>
              <w:spacing w:after="0" w:before="0" w:line="360" w:lineRule="auto"/>
              <w:ind w:firstLine="0"/>
              <w:snapToGrid w:val="0"/>
            </w:pPr>
            <w:r>
              <w:rPr>
                <w:rFonts w:ascii="宋体" w:hAnsi="宋体" w:eastAsia="宋体" w:cs="宋体"/>
                <w:b w:val="0"/>
                <w:color w:val="000000"/>
                <w:sz w:val="21"/>
              </w:rPr>
              <w:t>1182  +0.138</w:t>
            </w:r>
          </w:p>
        </w:tc>
      </w:tr>
      <w:tr>
        <w:trPr>
          <w:cantSplit/>
        </w:trPr>
        <w:tc>
          <w:tcPr>
            <w:tcW w:type="dxa" w:w="624"/>
          </w:tcPr>
          <w:p>
            <w:pPr>
              <w:spacing w:after="0" w:before="0" w:line="360" w:lineRule="auto"/>
              <w:ind w:firstLine="0"/>
              <w:snapToGrid w:val="0"/>
            </w:pPr>
            <w:r>
              <w:rPr>
                <w:rFonts w:ascii="宋体" w:hAnsi="宋体" w:eastAsia="宋体" w:cs="宋体"/>
                <w:b w:val="0"/>
                <w:color w:val="000000"/>
                <w:sz w:val="21"/>
              </w:rPr>
              <w:t>11</w:t>
            </w:r>
          </w:p>
        </w:tc>
        <w:tc>
          <w:tcPr>
            <w:tcW w:type="dxa" w:w="4592"/>
          </w:tcPr>
          <w:p>
            <w:pPr>
              <w:spacing w:after="0" w:before="0" w:line="360" w:lineRule="auto"/>
              <w:ind w:firstLine="0"/>
              <w:snapToGrid w:val="0"/>
            </w:pPr>
            <w:r>
              <w:rPr>
                <w:rFonts w:ascii="宋体" w:hAnsi="宋体" w:eastAsia="宋体" w:cs="宋体"/>
                <w:b w:val="0"/>
                <w:color w:val="000000"/>
                <w:sz w:val="21"/>
              </w:rPr>
              <w:t>原教材八遍完整曝光曲线 2遍 第58步</w:t>
            </w:r>
          </w:p>
        </w:tc>
        <w:tc>
          <w:tcPr>
            <w:tcW w:type="dxa" w:w="2211"/>
          </w:tcPr>
          <w:p>
            <w:pPr>
              <w:spacing w:after="0" w:before="0" w:line="360" w:lineRule="auto"/>
              <w:ind w:firstLine="0"/>
              <w:snapToGrid w:val="0"/>
            </w:pPr>
            <w:r>
              <w:rPr>
                <w:rFonts w:ascii="宋体" w:hAnsi="宋体" w:eastAsia="宋体" w:cs="宋体"/>
                <w:b w:val="0"/>
                <w:color w:val="000000"/>
                <w:sz w:val="21"/>
              </w:rPr>
              <w:t>189  +0.000</w:t>
            </w:r>
          </w:p>
        </w:tc>
        <w:tc>
          <w:tcPr>
            <w:tcW w:type="dxa" w:w="2211"/>
          </w:tcPr>
          <w:p>
            <w:pPr>
              <w:spacing w:after="0" w:before="0" w:line="360" w:lineRule="auto"/>
              <w:ind w:firstLine="0"/>
              <w:snapToGrid w:val="0"/>
            </w:pPr>
            <w:r>
              <w:rPr>
                <w:rFonts w:ascii="宋体" w:hAnsi="宋体" w:eastAsia="宋体" w:cs="宋体"/>
                <w:b w:val="0"/>
                <w:color w:val="000000"/>
                <w:sz w:val="21"/>
              </w:rPr>
              <w:t>1180  +0.000</w:t>
            </w:r>
          </w:p>
        </w:tc>
      </w:tr>
      <w:tr>
        <w:trPr>
          <w:cantSplit/>
        </w:trPr>
        <w:tc>
          <w:tcPr>
            <w:tcW w:type="dxa" w:w="624"/>
          </w:tcPr>
          <w:p>
            <w:pPr>
              <w:spacing w:after="0" w:before="0" w:line="360" w:lineRule="auto"/>
              <w:ind w:firstLine="0"/>
              <w:snapToGrid w:val="0"/>
            </w:pPr>
            <w:r>
              <w:rPr>
                <w:rFonts w:ascii="宋体" w:hAnsi="宋体" w:eastAsia="宋体" w:cs="宋体"/>
                <w:b w:val="0"/>
                <w:color w:val="000000"/>
                <w:sz w:val="21"/>
              </w:rPr>
              <w:t>11</w:t>
            </w:r>
          </w:p>
        </w:tc>
        <w:tc>
          <w:tcPr>
            <w:tcW w:type="dxa" w:w="4592"/>
          </w:tcPr>
          <w:p>
            <w:pPr>
              <w:spacing w:after="0" w:before="0" w:line="360" w:lineRule="auto"/>
              <w:ind w:firstLine="0"/>
              <w:snapToGrid w:val="0"/>
            </w:pPr>
            <w:r>
              <w:rPr>
                <w:rFonts w:ascii="宋体" w:hAnsi="宋体" w:eastAsia="宋体" w:cs="宋体"/>
                <w:b w:val="0"/>
                <w:color w:val="000000"/>
                <w:sz w:val="21"/>
              </w:rPr>
              <w:t>原教材八遍完整曝光曲线 3遍 第87步</w:t>
            </w:r>
          </w:p>
        </w:tc>
        <w:tc>
          <w:tcPr>
            <w:tcW w:type="dxa" w:w="2211"/>
          </w:tcPr>
          <w:p>
            <w:pPr>
              <w:spacing w:after="0" w:before="0" w:line="360" w:lineRule="auto"/>
              <w:ind w:firstLine="0"/>
              <w:snapToGrid w:val="0"/>
            </w:pPr>
            <w:r>
              <w:rPr>
                <w:rFonts w:ascii="宋体" w:hAnsi="宋体" w:eastAsia="宋体" w:cs="宋体"/>
                <w:b w:val="0"/>
                <w:color w:val="000000"/>
                <w:sz w:val="21"/>
              </w:rPr>
              <w:t>191  +0.885</w:t>
            </w:r>
          </w:p>
        </w:tc>
        <w:tc>
          <w:tcPr>
            <w:tcW w:type="dxa" w:w="2211"/>
          </w:tcPr>
          <w:p>
            <w:pPr>
              <w:spacing w:after="0" w:before="0" w:line="360" w:lineRule="auto"/>
              <w:ind w:firstLine="0"/>
              <w:snapToGrid w:val="0"/>
            </w:pPr>
            <w:r>
              <w:rPr>
                <w:rFonts w:ascii="宋体" w:hAnsi="宋体" w:eastAsia="宋体" w:cs="宋体"/>
                <w:b w:val="0"/>
                <w:color w:val="000000"/>
                <w:sz w:val="21"/>
              </w:rPr>
              <w:t>1180  +0.000</w:t>
            </w:r>
          </w:p>
        </w:tc>
      </w:tr>
      <w:tr>
        <w:trPr>
          <w:cantSplit/>
        </w:trPr>
        <w:tc>
          <w:tcPr>
            <w:tcW w:type="dxa" w:w="624"/>
          </w:tcPr>
          <w:p>
            <w:pPr>
              <w:spacing w:after="0" w:before="0" w:line="360" w:lineRule="auto"/>
              <w:ind w:firstLine="0"/>
              <w:snapToGrid w:val="0"/>
            </w:pPr>
            <w:r>
              <w:rPr>
                <w:rFonts w:ascii="宋体" w:hAnsi="宋体" w:eastAsia="宋体" w:cs="宋体"/>
                <w:b w:val="0"/>
                <w:color w:val="000000"/>
                <w:sz w:val="21"/>
              </w:rPr>
              <w:t>11</w:t>
            </w:r>
          </w:p>
        </w:tc>
        <w:tc>
          <w:tcPr>
            <w:tcW w:type="dxa" w:w="4592"/>
          </w:tcPr>
          <w:p>
            <w:pPr>
              <w:spacing w:after="0" w:before="0" w:line="360" w:lineRule="auto"/>
              <w:ind w:firstLine="0"/>
              <w:snapToGrid w:val="0"/>
            </w:pPr>
            <w:r>
              <w:rPr>
                <w:rFonts w:ascii="宋体" w:hAnsi="宋体" w:eastAsia="宋体" w:cs="宋体"/>
                <w:b w:val="0"/>
                <w:color w:val="000000"/>
                <w:sz w:val="21"/>
              </w:rPr>
              <w:t>原教材八遍完整曝光曲线 4遍 第116步</w:t>
            </w:r>
          </w:p>
        </w:tc>
        <w:tc>
          <w:tcPr>
            <w:tcW w:type="dxa" w:w="2211"/>
          </w:tcPr>
          <w:p>
            <w:pPr>
              <w:spacing w:after="0" w:before="0" w:line="360" w:lineRule="auto"/>
              <w:ind w:firstLine="0"/>
              <w:snapToGrid w:val="0"/>
            </w:pPr>
            <w:r>
              <w:rPr>
                <w:rFonts w:ascii="宋体" w:hAnsi="宋体" w:eastAsia="宋体" w:cs="宋体"/>
                <w:b w:val="0"/>
                <w:color w:val="000000"/>
                <w:sz w:val="21"/>
              </w:rPr>
              <w:t>190  +0.442</w:t>
            </w:r>
          </w:p>
        </w:tc>
        <w:tc>
          <w:tcPr>
            <w:tcW w:type="dxa" w:w="2211"/>
          </w:tcPr>
          <w:p>
            <w:pPr>
              <w:spacing w:after="0" w:before="0" w:line="360" w:lineRule="auto"/>
              <w:ind w:firstLine="0"/>
              <w:snapToGrid w:val="0"/>
            </w:pPr>
            <w:r>
              <w:rPr>
                <w:rFonts w:ascii="宋体" w:hAnsi="宋体" w:eastAsia="宋体" w:cs="宋体"/>
                <w:b w:val="0"/>
                <w:color w:val="000000"/>
                <w:sz w:val="21"/>
              </w:rPr>
              <w:t>1177  -0.207</w:t>
            </w:r>
          </w:p>
        </w:tc>
      </w:tr>
      <w:tr>
        <w:trPr>
          <w:cantSplit/>
        </w:trPr>
        <w:tc>
          <w:tcPr>
            <w:tcW w:type="dxa" w:w="624"/>
          </w:tcPr>
          <w:p>
            <w:pPr>
              <w:spacing w:after="0" w:before="0" w:line="360" w:lineRule="auto"/>
              <w:ind w:firstLine="0"/>
              <w:snapToGrid w:val="0"/>
            </w:pPr>
            <w:r>
              <w:rPr>
                <w:rFonts w:ascii="宋体" w:hAnsi="宋体" w:eastAsia="宋体" w:cs="宋体"/>
                <w:b w:val="0"/>
                <w:color w:val="000000"/>
                <w:sz w:val="21"/>
              </w:rPr>
              <w:t>11</w:t>
            </w:r>
          </w:p>
        </w:tc>
        <w:tc>
          <w:tcPr>
            <w:tcW w:type="dxa" w:w="4592"/>
          </w:tcPr>
          <w:p>
            <w:pPr>
              <w:spacing w:after="0" w:before="0" w:line="360" w:lineRule="auto"/>
              <w:ind w:firstLine="0"/>
              <w:snapToGrid w:val="0"/>
            </w:pPr>
            <w:r>
              <w:rPr>
                <w:rFonts w:ascii="宋体" w:hAnsi="宋体" w:eastAsia="宋体" w:cs="宋体"/>
                <w:b w:val="0"/>
                <w:color w:val="000000"/>
                <w:sz w:val="21"/>
              </w:rPr>
              <w:t>原教材八遍完整曝光曲线 5遍 第145步</w:t>
            </w:r>
          </w:p>
        </w:tc>
        <w:tc>
          <w:tcPr>
            <w:tcW w:type="dxa" w:w="2211"/>
          </w:tcPr>
          <w:p>
            <w:pPr>
              <w:spacing w:after="0" w:before="0" w:line="360" w:lineRule="auto"/>
              <w:ind w:firstLine="0"/>
              <w:snapToGrid w:val="0"/>
            </w:pPr>
            <w:r>
              <w:rPr>
                <w:rFonts w:ascii="宋体" w:hAnsi="宋体" w:eastAsia="宋体" w:cs="宋体"/>
                <w:b w:val="0"/>
                <w:color w:val="000000"/>
                <w:sz w:val="21"/>
              </w:rPr>
              <w:t>191  +0.885</w:t>
            </w:r>
          </w:p>
        </w:tc>
        <w:tc>
          <w:tcPr>
            <w:tcW w:type="dxa" w:w="2211"/>
          </w:tcPr>
          <w:p>
            <w:pPr>
              <w:spacing w:after="0" w:before="0" w:line="360" w:lineRule="auto"/>
              <w:ind w:firstLine="0"/>
              <w:snapToGrid w:val="0"/>
            </w:pPr>
            <w:r>
              <w:rPr>
                <w:rFonts w:ascii="宋体" w:hAnsi="宋体" w:eastAsia="宋体" w:cs="宋体"/>
                <w:b w:val="0"/>
                <w:color w:val="000000"/>
                <w:sz w:val="21"/>
              </w:rPr>
              <w:t>1177  -0.207</w:t>
            </w:r>
          </w:p>
        </w:tc>
      </w:tr>
      <w:tr>
        <w:trPr>
          <w:cantSplit/>
        </w:trPr>
        <w:tc>
          <w:tcPr>
            <w:tcW w:type="dxa" w:w="624"/>
          </w:tcPr>
          <w:p>
            <w:pPr>
              <w:spacing w:after="0" w:before="0" w:line="360" w:lineRule="auto"/>
              <w:ind w:firstLine="0"/>
              <w:snapToGrid w:val="0"/>
            </w:pPr>
            <w:r>
              <w:rPr>
                <w:rFonts w:ascii="宋体" w:hAnsi="宋体" w:eastAsia="宋体" w:cs="宋体"/>
                <w:b w:val="0"/>
                <w:color w:val="000000"/>
                <w:sz w:val="21"/>
              </w:rPr>
              <w:t>11</w:t>
            </w:r>
          </w:p>
        </w:tc>
        <w:tc>
          <w:tcPr>
            <w:tcW w:type="dxa" w:w="4592"/>
          </w:tcPr>
          <w:p>
            <w:pPr>
              <w:spacing w:after="0" w:before="0" w:line="360" w:lineRule="auto"/>
              <w:ind w:firstLine="0"/>
              <w:snapToGrid w:val="0"/>
            </w:pPr>
            <w:r>
              <w:rPr>
                <w:rFonts w:ascii="宋体" w:hAnsi="宋体" w:eastAsia="宋体" w:cs="宋体"/>
                <w:b w:val="0"/>
                <w:color w:val="000000"/>
                <w:sz w:val="21"/>
              </w:rPr>
              <w:t>原教材八遍完整曝光曲线 6遍 第174步</w:t>
            </w:r>
          </w:p>
        </w:tc>
        <w:tc>
          <w:tcPr>
            <w:tcW w:type="dxa" w:w="2211"/>
          </w:tcPr>
          <w:p>
            <w:pPr>
              <w:spacing w:after="0" w:before="0" w:line="360" w:lineRule="auto"/>
              <w:ind w:firstLine="0"/>
              <w:snapToGrid w:val="0"/>
            </w:pPr>
            <w:r>
              <w:rPr>
                <w:rFonts w:ascii="宋体" w:hAnsi="宋体" w:eastAsia="宋体" w:cs="宋体"/>
                <w:b w:val="0"/>
                <w:color w:val="000000"/>
                <w:sz w:val="21"/>
              </w:rPr>
              <w:t>191  +0.885</w:t>
            </w:r>
          </w:p>
        </w:tc>
        <w:tc>
          <w:tcPr>
            <w:tcW w:type="dxa" w:w="2211"/>
          </w:tcPr>
          <w:p>
            <w:pPr>
              <w:spacing w:after="0" w:before="0" w:line="360" w:lineRule="auto"/>
              <w:ind w:firstLine="0"/>
              <w:snapToGrid w:val="0"/>
            </w:pPr>
            <w:r>
              <w:rPr>
                <w:rFonts w:ascii="宋体" w:hAnsi="宋体" w:eastAsia="宋体" w:cs="宋体"/>
                <w:b w:val="0"/>
                <w:color w:val="000000"/>
                <w:sz w:val="21"/>
              </w:rPr>
              <w:t>1177  -0.207</w:t>
            </w:r>
          </w:p>
        </w:tc>
      </w:tr>
      <w:tr>
        <w:trPr>
          <w:cantSplit/>
        </w:trPr>
        <w:tc>
          <w:tcPr>
            <w:tcW w:type="dxa" w:w="624"/>
          </w:tcPr>
          <w:p>
            <w:pPr>
              <w:spacing w:after="0" w:before="0" w:line="360" w:lineRule="auto"/>
              <w:ind w:firstLine="0"/>
              <w:snapToGrid w:val="0"/>
            </w:pPr>
            <w:r>
              <w:rPr>
                <w:rFonts w:ascii="宋体" w:hAnsi="宋体" w:eastAsia="宋体" w:cs="宋体"/>
                <w:b w:val="0"/>
                <w:color w:val="000000"/>
                <w:sz w:val="21"/>
              </w:rPr>
              <w:t>11</w:t>
            </w:r>
          </w:p>
        </w:tc>
        <w:tc>
          <w:tcPr>
            <w:tcW w:type="dxa" w:w="4592"/>
          </w:tcPr>
          <w:p>
            <w:pPr>
              <w:spacing w:after="0" w:before="0" w:line="360" w:lineRule="auto"/>
              <w:ind w:firstLine="0"/>
              <w:snapToGrid w:val="0"/>
            </w:pPr>
            <w:r>
              <w:rPr>
                <w:rFonts w:ascii="宋体" w:hAnsi="宋体" w:eastAsia="宋体" w:cs="宋体"/>
                <w:b w:val="0"/>
                <w:color w:val="000000"/>
                <w:sz w:val="21"/>
              </w:rPr>
              <w:t>原教材八遍完整曝光曲线 7遍 第203步</w:t>
            </w:r>
          </w:p>
        </w:tc>
        <w:tc>
          <w:tcPr>
            <w:tcW w:type="dxa" w:w="2211"/>
          </w:tcPr>
          <w:p>
            <w:pPr>
              <w:spacing w:after="0" w:before="0" w:line="360" w:lineRule="auto"/>
              <w:ind w:firstLine="0"/>
              <w:snapToGrid w:val="0"/>
            </w:pPr>
            <w:r>
              <w:rPr>
                <w:rFonts w:ascii="宋体" w:hAnsi="宋体" w:eastAsia="宋体" w:cs="宋体"/>
                <w:b w:val="0"/>
                <w:color w:val="000000"/>
                <w:sz w:val="21"/>
              </w:rPr>
              <w:t>190  +0.442</w:t>
            </w:r>
          </w:p>
        </w:tc>
        <w:tc>
          <w:tcPr>
            <w:tcW w:type="dxa" w:w="2211"/>
          </w:tcPr>
          <w:p>
            <w:pPr>
              <w:spacing w:after="0" w:before="0" w:line="360" w:lineRule="auto"/>
              <w:ind w:firstLine="0"/>
              <w:snapToGrid w:val="0"/>
            </w:pPr>
            <w:r>
              <w:rPr>
                <w:rFonts w:ascii="宋体" w:hAnsi="宋体" w:eastAsia="宋体" w:cs="宋体"/>
                <w:b w:val="0"/>
                <w:color w:val="000000"/>
                <w:sz w:val="21"/>
              </w:rPr>
              <w:t>1178  -0.138</w:t>
            </w:r>
          </w:p>
        </w:tc>
      </w:tr>
      <w:tr>
        <w:trPr>
          <w:cantSplit/>
        </w:trPr>
        <w:tc>
          <w:tcPr>
            <w:tcW w:type="dxa" w:w="624"/>
          </w:tcPr>
          <w:p>
            <w:pPr>
              <w:spacing w:after="0" w:before="0" w:line="360" w:lineRule="auto"/>
              <w:ind w:firstLine="0"/>
              <w:snapToGrid w:val="0"/>
            </w:pPr>
            <w:r>
              <w:rPr>
                <w:rFonts w:ascii="宋体" w:hAnsi="宋体" w:eastAsia="宋体" w:cs="宋体"/>
                <w:b w:val="0"/>
                <w:color w:val="000000"/>
                <w:sz w:val="21"/>
              </w:rPr>
              <w:t>11</w:t>
            </w:r>
          </w:p>
        </w:tc>
        <w:tc>
          <w:tcPr>
            <w:tcW w:type="dxa" w:w="4592"/>
          </w:tcPr>
          <w:p>
            <w:pPr>
              <w:spacing w:after="0" w:before="0" w:line="360" w:lineRule="auto"/>
              <w:ind w:firstLine="0"/>
              <w:snapToGrid w:val="0"/>
            </w:pPr>
            <w:r>
              <w:rPr>
                <w:rFonts w:ascii="宋体" w:hAnsi="宋体" w:eastAsia="宋体" w:cs="宋体"/>
                <w:b w:val="0"/>
                <w:color w:val="000000"/>
                <w:sz w:val="21"/>
              </w:rPr>
              <w:t>原教材八遍完整曝光曲线 8遍 第232步</w:t>
            </w:r>
          </w:p>
        </w:tc>
        <w:tc>
          <w:tcPr>
            <w:tcW w:type="dxa" w:w="2211"/>
          </w:tcPr>
          <w:p>
            <w:pPr>
              <w:spacing w:after="0" w:before="0" w:line="360" w:lineRule="auto"/>
              <w:ind w:firstLine="0"/>
              <w:snapToGrid w:val="0"/>
            </w:pPr>
            <w:r>
              <w:rPr>
                <w:rFonts w:ascii="宋体" w:hAnsi="宋体" w:eastAsia="宋体" w:cs="宋体"/>
                <w:b w:val="0"/>
                <w:color w:val="000000"/>
                <w:sz w:val="21"/>
              </w:rPr>
              <w:t>190  +0.442</w:t>
            </w:r>
          </w:p>
        </w:tc>
        <w:tc>
          <w:tcPr>
            <w:tcW w:type="dxa" w:w="2211"/>
          </w:tcPr>
          <w:p>
            <w:pPr>
              <w:spacing w:after="0" w:before="0" w:line="360" w:lineRule="auto"/>
              <w:ind w:firstLine="0"/>
              <w:snapToGrid w:val="0"/>
            </w:pPr>
            <w:r>
              <w:rPr>
                <w:rFonts w:ascii="宋体" w:hAnsi="宋体" w:eastAsia="宋体" w:cs="宋体"/>
                <w:b w:val="0"/>
                <w:color w:val="000000"/>
                <w:sz w:val="21"/>
              </w:rPr>
              <w:t>1174  -0.415</w:t>
            </w:r>
          </w:p>
        </w:tc>
      </w:tr>
      <w:tr>
        <w:trPr>
          <w:cantSplit/>
        </w:trPr>
        <w:tc>
          <w:tcPr>
            <w:tcW w:type="dxa" w:w="624"/>
          </w:tcPr>
          <w:p>
            <w:pPr>
              <w:spacing w:after="0" w:before="0" w:line="360" w:lineRule="auto"/>
              <w:ind w:firstLine="0"/>
              <w:snapToGrid w:val="0"/>
            </w:pPr>
            <w:r>
              <w:rPr>
                <w:rFonts w:ascii="宋体" w:hAnsi="宋体" w:eastAsia="宋体" w:cs="宋体"/>
                <w:b w:val="0"/>
                <w:color w:val="000000"/>
                <w:sz w:val="21"/>
              </w:rPr>
              <w:t>12</w:t>
            </w:r>
          </w:p>
        </w:tc>
        <w:tc>
          <w:tcPr>
            <w:tcW w:type="dxa" w:w="4592"/>
          </w:tcPr>
          <w:p>
            <w:pPr>
              <w:spacing w:after="0" w:before="0" w:line="360" w:lineRule="auto"/>
              <w:ind w:firstLine="0"/>
              <w:snapToGrid w:val="0"/>
            </w:pPr>
            <w:r>
              <w:rPr>
                <w:rFonts w:ascii="宋体" w:hAnsi="宋体" w:eastAsia="宋体" w:cs="宋体"/>
                <w:b w:val="0"/>
                <w:color w:val="000000"/>
                <w:sz w:val="21"/>
              </w:rPr>
              <w:t>原分块与跨章节关联分块对照 原分块臂</w:t>
            </w:r>
          </w:p>
        </w:tc>
        <w:tc>
          <w:tcPr>
            <w:tcW w:type="dxa" w:w="2211"/>
          </w:tcPr>
          <w:p>
            <w:pPr>
              <w:spacing w:after="0" w:before="0" w:line="360" w:lineRule="auto"/>
              <w:ind w:firstLine="0"/>
              <w:snapToGrid w:val="0"/>
            </w:pPr>
            <w:r>
              <w:rPr>
                <w:rFonts w:ascii="宋体" w:hAnsi="宋体" w:eastAsia="宋体" w:cs="宋体"/>
                <w:b w:val="0"/>
                <w:color w:val="000000"/>
                <w:sz w:val="21"/>
              </w:rPr>
              <w:t>190  +0.442</w:t>
            </w:r>
          </w:p>
        </w:tc>
        <w:tc>
          <w:tcPr>
            <w:tcW w:type="dxa" w:w="2211"/>
          </w:tcPr>
          <w:p>
            <w:pPr>
              <w:spacing w:after="0" w:before="0" w:line="360" w:lineRule="auto"/>
              <w:ind w:firstLine="0"/>
              <w:snapToGrid w:val="0"/>
            </w:pPr>
            <w:r>
              <w:rPr>
                <w:rFonts w:ascii="宋体" w:hAnsi="宋体" w:eastAsia="宋体" w:cs="宋体"/>
                <w:b w:val="0"/>
                <w:color w:val="000000"/>
                <w:sz w:val="21"/>
              </w:rPr>
              <w:t>1180  +0.000</w:t>
            </w:r>
          </w:p>
        </w:tc>
      </w:tr>
      <w:tr>
        <w:trPr>
          <w:cantSplit/>
        </w:trPr>
        <w:tc>
          <w:tcPr>
            <w:tcW w:type="dxa" w:w="624"/>
          </w:tcPr>
          <w:p>
            <w:pPr>
              <w:spacing w:after="0" w:before="0" w:line="360" w:lineRule="auto"/>
              <w:ind w:firstLine="0"/>
              <w:snapToGrid w:val="0"/>
            </w:pPr>
            <w:r>
              <w:rPr>
                <w:rFonts w:ascii="宋体" w:hAnsi="宋体" w:eastAsia="宋体" w:cs="宋体"/>
                <w:b w:val="0"/>
                <w:color w:val="000000"/>
                <w:sz w:val="21"/>
              </w:rPr>
              <w:t>12</w:t>
            </w:r>
          </w:p>
        </w:tc>
        <w:tc>
          <w:tcPr>
            <w:tcW w:type="dxa" w:w="4592"/>
          </w:tcPr>
          <w:p>
            <w:pPr>
              <w:spacing w:after="0" w:before="0" w:line="360" w:lineRule="auto"/>
              <w:ind w:firstLine="0"/>
              <w:snapToGrid w:val="0"/>
            </w:pPr>
            <w:r>
              <w:rPr>
                <w:rFonts w:ascii="宋体" w:hAnsi="宋体" w:eastAsia="宋体" w:cs="宋体"/>
                <w:b w:val="0"/>
                <w:color w:val="000000"/>
                <w:sz w:val="21"/>
              </w:rPr>
              <w:t>原分块与跨章节关联分块对照 关联分块臂</w:t>
            </w:r>
          </w:p>
        </w:tc>
        <w:tc>
          <w:tcPr>
            <w:tcW w:type="dxa" w:w="2211"/>
          </w:tcPr>
          <w:p>
            <w:pPr>
              <w:spacing w:after="0" w:before="0" w:line="360" w:lineRule="auto"/>
              <w:ind w:firstLine="0"/>
              <w:snapToGrid w:val="0"/>
            </w:pPr>
            <w:r>
              <w:rPr>
                <w:rFonts w:ascii="宋体" w:hAnsi="宋体" w:eastAsia="宋体" w:cs="宋体"/>
                <w:b w:val="0"/>
                <w:color w:val="000000"/>
                <w:sz w:val="21"/>
              </w:rPr>
              <w:t>191  +0.885</w:t>
            </w:r>
          </w:p>
        </w:tc>
        <w:tc>
          <w:tcPr>
            <w:tcW w:type="dxa" w:w="2211"/>
          </w:tcPr>
          <w:p>
            <w:pPr>
              <w:spacing w:after="0" w:before="0" w:line="360" w:lineRule="auto"/>
              <w:ind w:firstLine="0"/>
              <w:snapToGrid w:val="0"/>
            </w:pPr>
            <w:r>
              <w:rPr>
                <w:rFonts w:ascii="宋体" w:hAnsi="宋体" w:eastAsia="宋体" w:cs="宋体"/>
                <w:b w:val="0"/>
                <w:color w:val="000000"/>
                <w:sz w:val="21"/>
              </w:rPr>
              <w:t>1179  -0.069</w:t>
            </w:r>
          </w:p>
        </w:tc>
      </w:tr>
      <w:tr>
        <w:trPr>
          <w:cantSplit/>
        </w:trPr>
        <w:tc>
          <w:tcPr>
            <w:tcW w:type="dxa" w:w="624"/>
          </w:tcPr>
          <w:p>
            <w:pPr>
              <w:spacing w:after="0" w:before="0" w:line="360" w:lineRule="auto"/>
              <w:ind w:firstLine="0"/>
              <w:snapToGrid w:val="0"/>
            </w:pPr>
            <w:r>
              <w:rPr>
                <w:rFonts w:ascii="宋体" w:hAnsi="宋体" w:eastAsia="宋体" w:cs="宋体"/>
                <w:b w:val="0"/>
                <w:color w:val="000000"/>
                <w:sz w:val="21"/>
              </w:rPr>
              <w:t>13</w:t>
            </w:r>
          </w:p>
        </w:tc>
        <w:tc>
          <w:tcPr>
            <w:tcW w:type="dxa" w:w="4592"/>
          </w:tcPr>
          <w:p>
            <w:pPr>
              <w:spacing w:after="0" w:before="0" w:line="360" w:lineRule="auto"/>
              <w:ind w:firstLine="0"/>
              <w:snapToGrid w:val="0"/>
            </w:pPr>
            <w:r>
              <w:rPr>
                <w:rFonts w:ascii="宋体" w:hAnsi="宋体" w:eastAsia="宋体" w:cs="宋体"/>
                <w:b w:val="0"/>
                <w:color w:val="000000"/>
                <w:sz w:val="21"/>
              </w:rPr>
              <w:t>ERPNext流程种子语料训练</w:t>
            </w:r>
          </w:p>
        </w:tc>
        <w:tc>
          <w:tcPr>
            <w:tcW w:type="dxa" w:w="2211"/>
          </w:tcPr>
          <w:p>
            <w:pPr>
              <w:spacing w:after="0" w:before="0" w:line="360" w:lineRule="auto"/>
              <w:ind w:firstLine="0"/>
              <w:snapToGrid w:val="0"/>
            </w:pPr>
            <w:r>
              <w:rPr>
                <w:rFonts w:ascii="宋体" w:hAnsi="宋体" w:eastAsia="宋体" w:cs="宋体"/>
                <w:b w:val="0"/>
                <w:color w:val="000000"/>
                <w:sz w:val="21"/>
              </w:rPr>
              <w:t>187  -0.885</w:t>
            </w:r>
          </w:p>
        </w:tc>
        <w:tc>
          <w:tcPr>
            <w:tcW w:type="dxa" w:w="2211"/>
          </w:tcPr>
          <w:p>
            <w:pPr>
              <w:spacing w:after="0" w:before="0" w:line="360" w:lineRule="auto"/>
              <w:ind w:firstLine="0"/>
              <w:snapToGrid w:val="0"/>
            </w:pPr>
            <w:r>
              <w:rPr>
                <w:rFonts w:ascii="宋体" w:hAnsi="宋体" w:eastAsia="宋体" w:cs="宋体"/>
                <w:b w:val="0"/>
                <w:color w:val="000000"/>
                <w:sz w:val="21"/>
              </w:rPr>
              <w:t>1178  -0.138</w:t>
            </w:r>
          </w:p>
        </w:tc>
      </w:tr>
      <w:tr>
        <w:trPr>
          <w:cantSplit/>
        </w:trPr>
        <w:tc>
          <w:tcPr>
            <w:tcW w:type="dxa" w:w="624"/>
          </w:tcPr>
          <w:p>
            <w:pPr>
              <w:spacing w:after="0" w:before="0" w:line="360" w:lineRule="auto"/>
              <w:ind w:firstLine="0"/>
              <w:snapToGrid w:val="0"/>
            </w:pPr>
            <w:r>
              <w:rPr>
                <w:rFonts w:ascii="宋体" w:hAnsi="宋体" w:eastAsia="宋体" w:cs="宋体"/>
                <w:b w:val="0"/>
                <w:color w:val="000000"/>
                <w:sz w:val="21"/>
              </w:rPr>
              <w:t>14</w:t>
            </w:r>
          </w:p>
        </w:tc>
        <w:tc>
          <w:tcPr>
            <w:tcW w:type="dxa" w:w="4592"/>
          </w:tcPr>
          <w:p>
            <w:pPr>
              <w:spacing w:after="0" w:before="0" w:line="360" w:lineRule="auto"/>
              <w:ind w:firstLine="0"/>
              <w:snapToGrid w:val="0"/>
            </w:pPr>
            <w:r>
              <w:rPr>
                <w:rFonts w:ascii="宋体" w:hAnsi="宋体" w:eastAsia="宋体" w:cs="宋体"/>
                <w:b w:val="0"/>
                <w:color w:val="000000"/>
                <w:sz w:val="21"/>
              </w:rPr>
              <w:t>新增物流材料的首批训练</w:t>
            </w:r>
          </w:p>
        </w:tc>
        <w:tc>
          <w:tcPr>
            <w:tcW w:type="dxa" w:w="2211"/>
          </w:tcPr>
          <w:p>
            <w:pPr>
              <w:spacing w:after="0" w:before="0" w:line="360" w:lineRule="auto"/>
              <w:ind w:firstLine="0"/>
              <w:snapToGrid w:val="0"/>
            </w:pPr>
            <w:r>
              <w:rPr>
                <w:rFonts w:ascii="宋体" w:hAnsi="宋体" w:eastAsia="宋体" w:cs="宋体"/>
                <w:b w:val="0"/>
                <w:color w:val="000000"/>
                <w:sz w:val="21"/>
              </w:rPr>
              <w:t>189  +0.000</w:t>
            </w:r>
          </w:p>
        </w:tc>
        <w:tc>
          <w:tcPr>
            <w:tcW w:type="dxa" w:w="2211"/>
          </w:tcPr>
          <w:p>
            <w:pPr>
              <w:spacing w:after="0" w:before="0" w:line="360" w:lineRule="auto"/>
              <w:ind w:firstLine="0"/>
              <w:snapToGrid w:val="0"/>
            </w:pPr>
            <w:r>
              <w:rPr>
                <w:rFonts w:ascii="宋体" w:hAnsi="宋体" w:eastAsia="宋体" w:cs="宋体"/>
                <w:b w:val="0"/>
                <w:color w:val="000000"/>
                <w:sz w:val="21"/>
              </w:rPr>
              <w:t>1180  +0.000</w:t>
            </w:r>
          </w:p>
        </w:tc>
      </w:tr>
      <w:tr>
        <w:trPr>
          <w:cantSplit/>
        </w:trPr>
        <w:tc>
          <w:tcPr>
            <w:tcW w:type="dxa" w:w="624"/>
          </w:tcPr>
          <w:p>
            <w:pPr>
              <w:spacing w:after="0" w:before="0" w:line="360" w:lineRule="auto"/>
              <w:ind w:firstLine="0"/>
              <w:snapToGrid w:val="0"/>
            </w:pPr>
            <w:r>
              <w:rPr>
                <w:rFonts w:ascii="宋体" w:hAnsi="宋体" w:eastAsia="宋体" w:cs="宋体"/>
                <w:b w:val="0"/>
                <w:color w:val="000000"/>
                <w:sz w:val="21"/>
              </w:rPr>
              <w:t>15</w:t>
            </w:r>
          </w:p>
        </w:tc>
        <w:tc>
          <w:tcPr>
            <w:tcW w:type="dxa" w:w="4592"/>
          </w:tcPr>
          <w:p>
            <w:pPr>
              <w:spacing w:after="0" w:before="0" w:line="360" w:lineRule="auto"/>
              <w:ind w:firstLine="0"/>
              <w:snapToGrid w:val="0"/>
            </w:pPr>
            <w:r>
              <w:rPr>
                <w:rFonts w:ascii="宋体" w:hAnsi="宋体" w:eastAsia="宋体" w:cs="宋体"/>
                <w:b w:val="0"/>
                <w:color w:val="000000"/>
                <w:sz w:val="21"/>
              </w:rPr>
              <w:t>全部十三份物流材料训练</w:t>
            </w:r>
          </w:p>
        </w:tc>
        <w:tc>
          <w:tcPr>
            <w:tcW w:type="dxa" w:w="2211"/>
          </w:tcPr>
          <w:p>
            <w:pPr>
              <w:spacing w:after="0" w:before="0" w:line="360" w:lineRule="auto"/>
              <w:ind w:firstLine="0"/>
              <w:snapToGrid w:val="0"/>
            </w:pPr>
            <w:r>
              <w:rPr>
                <w:rFonts w:ascii="宋体" w:hAnsi="宋体" w:eastAsia="宋体" w:cs="宋体"/>
                <w:b w:val="0"/>
                <w:color w:val="000000"/>
                <w:sz w:val="21"/>
              </w:rPr>
              <w:t>189  +0.000</w:t>
            </w:r>
          </w:p>
        </w:tc>
        <w:tc>
          <w:tcPr>
            <w:tcW w:type="dxa" w:w="2211"/>
          </w:tcPr>
          <w:p>
            <w:pPr>
              <w:spacing w:after="0" w:before="0" w:line="360" w:lineRule="auto"/>
              <w:ind w:firstLine="0"/>
              <w:snapToGrid w:val="0"/>
            </w:pPr>
            <w:r>
              <w:rPr>
                <w:rFonts w:ascii="宋体" w:hAnsi="宋体" w:eastAsia="宋体" w:cs="宋体"/>
                <w:b w:val="0"/>
                <w:color w:val="000000"/>
                <w:sz w:val="21"/>
              </w:rPr>
              <w:t>1183  +0.207</w:t>
            </w:r>
          </w:p>
        </w:tc>
      </w:tr>
      <w:tr>
        <w:trPr>
          <w:cantSplit/>
        </w:trPr>
        <w:tc>
          <w:tcPr>
            <w:tcW w:type="dxa" w:w="624"/>
          </w:tcPr>
          <w:p>
            <w:pPr>
              <w:spacing w:after="0" w:before="0" w:line="360" w:lineRule="auto"/>
              <w:ind w:firstLine="0"/>
              <w:snapToGrid w:val="0"/>
            </w:pPr>
            <w:r>
              <w:rPr>
                <w:rFonts w:ascii="宋体" w:hAnsi="宋体" w:eastAsia="宋体" w:cs="宋体"/>
                <w:b w:val="0"/>
                <w:color w:val="000000"/>
                <w:sz w:val="21"/>
              </w:rPr>
              <w:t>16</w:t>
            </w:r>
          </w:p>
        </w:tc>
        <w:tc>
          <w:tcPr>
            <w:tcW w:type="dxa" w:w="4592"/>
          </w:tcPr>
          <w:p>
            <w:pPr>
              <w:spacing w:after="0" w:before="0" w:line="360" w:lineRule="auto"/>
              <w:ind w:firstLine="0"/>
              <w:snapToGrid w:val="0"/>
            </w:pPr>
            <w:r>
              <w:rPr>
                <w:rFonts w:ascii="宋体" w:hAnsi="宋体" w:eastAsia="宋体" w:cs="宋体"/>
                <w:b w:val="0"/>
                <w:color w:val="000000"/>
                <w:sz w:val="21"/>
              </w:rPr>
              <w:t>十三份材料加错题相关知识补充</w:t>
            </w:r>
          </w:p>
        </w:tc>
        <w:tc>
          <w:tcPr>
            <w:tcW w:type="dxa" w:w="2211"/>
          </w:tcPr>
          <w:p>
            <w:pPr>
              <w:spacing w:after="0" w:before="0" w:line="360" w:lineRule="auto"/>
              <w:ind w:firstLine="0"/>
              <w:snapToGrid w:val="0"/>
            </w:pPr>
            <w:r>
              <w:rPr>
                <w:rFonts w:ascii="宋体" w:hAnsi="宋体" w:eastAsia="宋体" w:cs="宋体"/>
                <w:b w:val="0"/>
                <w:color w:val="000000"/>
                <w:sz w:val="21"/>
              </w:rPr>
              <w:t>189  +0.000</w:t>
            </w:r>
          </w:p>
        </w:tc>
        <w:tc>
          <w:tcPr>
            <w:tcW w:type="dxa" w:w="2211"/>
          </w:tcPr>
          <w:p>
            <w:pPr>
              <w:spacing w:after="0" w:before="0" w:line="360" w:lineRule="auto"/>
              <w:ind w:firstLine="0"/>
              <w:snapToGrid w:val="0"/>
            </w:pPr>
            <w:r>
              <w:rPr>
                <w:rFonts w:ascii="宋体" w:hAnsi="宋体" w:eastAsia="宋体" w:cs="宋体"/>
                <w:b w:val="0"/>
                <w:color w:val="000000"/>
                <w:sz w:val="21"/>
              </w:rPr>
              <w:t>1185  +0.346</w:t>
            </w:r>
          </w:p>
        </w:tc>
      </w:tr>
      <w:tr>
        <w:trPr>
          <w:cantSplit/>
        </w:trPr>
        <w:tc>
          <w:tcPr>
            <w:tcW w:type="dxa" w:w="624"/>
          </w:tcPr>
          <w:p>
            <w:pPr>
              <w:spacing w:after="0" w:before="0" w:line="360" w:lineRule="auto"/>
              <w:ind w:firstLine="0"/>
              <w:snapToGrid w:val="0"/>
            </w:pPr>
            <w:r>
              <w:rPr>
                <w:rFonts w:ascii="宋体" w:hAnsi="宋体" w:eastAsia="宋体" w:cs="宋体"/>
                <w:b w:val="0"/>
                <w:color w:val="000000"/>
                <w:sz w:val="21"/>
              </w:rPr>
              <w:t>17</w:t>
            </w:r>
          </w:p>
        </w:tc>
        <w:tc>
          <w:tcPr>
            <w:tcW w:type="dxa" w:w="4592"/>
          </w:tcPr>
          <w:p>
            <w:pPr>
              <w:spacing w:after="0" w:before="0" w:line="360" w:lineRule="auto"/>
              <w:ind w:firstLine="0"/>
              <w:snapToGrid w:val="0"/>
            </w:pPr>
            <w:r>
              <w:rPr>
                <w:rFonts w:ascii="宋体" w:hAnsi="宋体" w:eastAsia="宋体" w:cs="宋体"/>
                <w:b w:val="0"/>
                <w:color w:val="000000"/>
                <w:sz w:val="21"/>
              </w:rPr>
              <w:t>直接Step120任务型训练 S2</w:t>
            </w:r>
          </w:p>
        </w:tc>
        <w:tc>
          <w:tcPr>
            <w:tcW w:type="dxa" w:w="2211"/>
          </w:tcPr>
          <w:p>
            <w:pPr>
              <w:spacing w:after="0" w:before="0" w:line="360" w:lineRule="auto"/>
              <w:ind w:firstLine="0"/>
              <w:snapToGrid w:val="0"/>
            </w:pPr>
            <w:r>
              <w:rPr>
                <w:rFonts w:ascii="宋体" w:hAnsi="宋体" w:eastAsia="宋体" w:cs="宋体"/>
                <w:b w:val="0"/>
                <w:color w:val="000000"/>
                <w:sz w:val="21"/>
              </w:rPr>
              <w:t>186  -1.327</w:t>
            </w:r>
          </w:p>
        </w:tc>
        <w:tc>
          <w:tcPr>
            <w:tcW w:type="dxa" w:w="2211"/>
          </w:tcPr>
          <w:p>
            <w:pPr>
              <w:spacing w:after="0" w:before="0" w:line="360" w:lineRule="auto"/>
              <w:ind w:firstLine="0"/>
              <w:snapToGrid w:val="0"/>
            </w:pPr>
            <w:r>
              <w:rPr>
                <w:rFonts w:ascii="宋体" w:hAnsi="宋体" w:eastAsia="宋体" w:cs="宋体"/>
                <w:b w:val="0"/>
                <w:color w:val="000000"/>
                <w:sz w:val="21"/>
              </w:rPr>
              <w:t>1175  -0.346</w:t>
            </w:r>
          </w:p>
        </w:tc>
      </w:tr>
      <w:tr>
        <w:trPr>
          <w:cantSplit/>
        </w:trPr>
        <w:tc>
          <w:tcPr>
            <w:tcW w:type="dxa" w:w="624"/>
          </w:tcPr>
          <w:p>
            <w:pPr>
              <w:spacing w:after="0" w:before="0" w:line="360" w:lineRule="auto"/>
              <w:ind w:firstLine="0"/>
              <w:snapToGrid w:val="0"/>
            </w:pPr>
            <w:r>
              <w:rPr>
                <w:rFonts w:ascii="宋体" w:hAnsi="宋体" w:eastAsia="宋体" w:cs="宋体"/>
                <w:b w:val="0"/>
                <w:color w:val="000000"/>
                <w:sz w:val="21"/>
              </w:rPr>
              <w:t>18</w:t>
            </w:r>
          </w:p>
        </w:tc>
        <w:tc>
          <w:tcPr>
            <w:tcW w:type="dxa" w:w="4592"/>
          </w:tcPr>
          <w:p>
            <w:pPr>
              <w:spacing w:after="0" w:before="0" w:line="360" w:lineRule="auto"/>
              <w:ind w:firstLine="0"/>
              <w:snapToGrid w:val="0"/>
            </w:pPr>
            <w:r>
              <w:rPr>
                <w:rFonts w:ascii="宋体" w:hAnsi="宋体" w:eastAsia="宋体" w:cs="宋体"/>
                <w:b w:val="0"/>
                <w:color w:val="000000"/>
                <w:sz w:val="21"/>
              </w:rPr>
              <w:t>直接Step120低学习率对照 S1</w:t>
            </w:r>
          </w:p>
        </w:tc>
        <w:tc>
          <w:tcPr>
            <w:tcW w:type="dxa" w:w="2211"/>
          </w:tcPr>
          <w:p>
            <w:pPr>
              <w:spacing w:after="0" w:before="0" w:line="360" w:lineRule="auto"/>
              <w:ind w:firstLine="0"/>
              <w:snapToGrid w:val="0"/>
            </w:pPr>
            <w:r>
              <w:rPr>
                <w:rFonts w:ascii="宋体" w:hAnsi="宋体" w:eastAsia="宋体" w:cs="宋体"/>
                <w:b w:val="0"/>
                <w:color w:val="000000"/>
                <w:sz w:val="21"/>
              </w:rPr>
              <w:t>190  +0.442</w:t>
            </w:r>
          </w:p>
        </w:tc>
        <w:tc>
          <w:tcPr>
            <w:tcW w:type="dxa" w:w="2211"/>
          </w:tcPr>
          <w:p>
            <w:pPr>
              <w:spacing w:after="0" w:before="0" w:line="360" w:lineRule="auto"/>
              <w:ind w:firstLine="0"/>
              <w:snapToGrid w:val="0"/>
            </w:pPr>
            <w:r>
              <w:rPr>
                <w:rFonts w:ascii="宋体" w:hAnsi="宋体" w:eastAsia="宋体" w:cs="宋体"/>
                <w:b w:val="0"/>
                <w:color w:val="000000"/>
                <w:sz w:val="21"/>
              </w:rPr>
              <w:t>1169  -0.761</w:t>
            </w:r>
          </w:p>
        </w:tc>
      </w:tr>
      <w:tr>
        <w:trPr>
          <w:cantSplit/>
        </w:trPr>
        <w:tc>
          <w:tcPr>
            <w:tcW w:type="dxa" w:w="624"/>
          </w:tcPr>
          <w:p>
            <w:pPr>
              <w:spacing w:after="0" w:before="0" w:line="360" w:lineRule="auto"/>
              <w:ind w:firstLine="0"/>
              <w:snapToGrid w:val="0"/>
            </w:pPr>
            <w:r>
              <w:rPr>
                <w:rFonts w:ascii="宋体" w:hAnsi="宋体" w:eastAsia="宋体" w:cs="宋体"/>
                <w:b w:val="0"/>
                <w:color w:val="000000"/>
                <w:sz w:val="21"/>
              </w:rPr>
              <w:t>19</w:t>
            </w:r>
          </w:p>
        </w:tc>
        <w:tc>
          <w:tcPr>
            <w:tcW w:type="dxa" w:w="4592"/>
          </w:tcPr>
          <w:p>
            <w:pPr>
              <w:spacing w:after="0" w:before="0" w:line="360" w:lineRule="auto"/>
              <w:ind w:firstLine="0"/>
              <w:snapToGrid w:val="0"/>
            </w:pPr>
            <w:r>
              <w:rPr>
                <w:rFonts w:ascii="宋体" w:hAnsi="宋体" w:eastAsia="宋体" w:cs="宋体"/>
                <w:b w:val="0"/>
                <w:color w:val="000000"/>
                <w:sz w:val="21"/>
              </w:rPr>
              <w:t>来源条件与数值变体训练 S3</w:t>
            </w:r>
          </w:p>
        </w:tc>
        <w:tc>
          <w:tcPr>
            <w:tcW w:type="dxa" w:w="2211"/>
          </w:tcPr>
          <w:p>
            <w:pPr>
              <w:spacing w:after="0" w:before="0" w:line="360" w:lineRule="auto"/>
              <w:ind w:firstLine="0"/>
              <w:snapToGrid w:val="0"/>
            </w:pPr>
            <w:r>
              <w:rPr>
                <w:rFonts w:ascii="宋体" w:hAnsi="宋体" w:eastAsia="宋体" w:cs="宋体"/>
                <w:b w:val="0"/>
                <w:color w:val="000000"/>
                <w:sz w:val="21"/>
              </w:rPr>
              <w:t>191  +0.885</w:t>
            </w:r>
          </w:p>
        </w:tc>
        <w:tc>
          <w:tcPr>
            <w:tcW w:type="dxa" w:w="2211"/>
          </w:tcPr>
          <w:p>
            <w:pPr>
              <w:spacing w:after="0" w:before="0" w:line="360" w:lineRule="auto"/>
              <w:ind w:firstLine="0"/>
              <w:snapToGrid w:val="0"/>
            </w:pPr>
            <w:r>
              <w:rPr>
                <w:rFonts w:ascii="宋体" w:hAnsi="宋体" w:eastAsia="宋体" w:cs="宋体"/>
                <w:b w:val="0"/>
                <w:color w:val="000000"/>
                <w:sz w:val="21"/>
              </w:rPr>
              <w:t>1179  -0.069</w:t>
            </w:r>
          </w:p>
        </w:tc>
      </w:tr>
      <w:tr>
        <w:trPr>
          <w:cantSplit/>
        </w:trPr>
        <w:tc>
          <w:tcPr>
            <w:tcW w:type="dxa" w:w="624"/>
          </w:tcPr>
          <w:p>
            <w:pPr>
              <w:spacing w:after="0" w:before="0" w:line="360" w:lineRule="auto"/>
              <w:ind w:firstLine="0"/>
              <w:snapToGrid w:val="0"/>
            </w:pPr>
            <w:r>
              <w:rPr>
                <w:rFonts w:ascii="宋体" w:hAnsi="宋体" w:eastAsia="宋体" w:cs="宋体"/>
                <w:b w:val="0"/>
                <w:color w:val="000000"/>
                <w:sz w:val="21"/>
              </w:rPr>
              <w:t>20</w:t>
            </w:r>
          </w:p>
        </w:tc>
        <w:tc>
          <w:tcPr>
            <w:tcW w:type="dxa" w:w="4592"/>
          </w:tcPr>
          <w:p>
            <w:pPr>
              <w:spacing w:after="0" w:before="0" w:line="360" w:lineRule="auto"/>
              <w:ind w:firstLine="0"/>
              <w:snapToGrid w:val="0"/>
            </w:pPr>
            <w:r>
              <w:rPr>
                <w:rFonts w:ascii="宋体" w:hAnsi="宋体" w:eastAsia="宋体" w:cs="宋体"/>
                <w:b w:val="0"/>
                <w:color w:val="000000"/>
                <w:sz w:val="21"/>
              </w:rPr>
              <w:t>完整知识语料的LoRA训练</w:t>
            </w:r>
          </w:p>
        </w:tc>
        <w:tc>
          <w:tcPr>
            <w:tcW w:type="dxa" w:w="2211"/>
          </w:tcPr>
          <w:p>
            <w:pPr>
              <w:spacing w:after="0" w:before="0" w:line="360" w:lineRule="auto"/>
              <w:ind w:firstLine="0"/>
              <w:snapToGrid w:val="0"/>
            </w:pPr>
            <w:r>
              <w:rPr>
                <w:rFonts w:ascii="宋体" w:hAnsi="宋体" w:eastAsia="宋体" w:cs="宋体"/>
                <w:b w:val="0"/>
                <w:color w:val="000000"/>
                <w:sz w:val="21"/>
              </w:rPr>
              <w:t>190  +0.442</w:t>
            </w:r>
          </w:p>
        </w:tc>
        <w:tc>
          <w:tcPr>
            <w:tcW w:type="dxa" w:w="2211"/>
          </w:tcPr>
          <w:p>
            <w:pPr>
              <w:spacing w:after="0" w:before="0" w:line="360" w:lineRule="auto"/>
              <w:ind w:firstLine="0"/>
              <w:snapToGrid w:val="0"/>
            </w:pPr>
            <w:r>
              <w:rPr>
                <w:rFonts w:ascii="宋体" w:hAnsi="宋体" w:eastAsia="宋体" w:cs="宋体"/>
                <w:b w:val="0"/>
                <w:color w:val="000000"/>
                <w:sz w:val="21"/>
              </w:rPr>
              <w:t>1184  +0.277</w:t>
            </w:r>
          </w:p>
        </w:tc>
      </w:tr>
      <w:tr>
        <w:trPr>
          <w:cantSplit/>
        </w:trPr>
        <w:tc>
          <w:tcPr>
            <w:tcW w:type="dxa" w:w="624"/>
          </w:tcPr>
          <w:p>
            <w:pPr>
              <w:spacing w:after="0" w:before="0" w:line="360" w:lineRule="auto"/>
              <w:ind w:firstLine="0"/>
              <w:snapToGrid w:val="0"/>
            </w:pPr>
            <w:r>
              <w:rPr>
                <w:rFonts w:ascii="宋体" w:hAnsi="宋体" w:eastAsia="宋体" w:cs="宋体"/>
                <w:b w:val="0"/>
                <w:color w:val="000000"/>
                <w:sz w:val="21"/>
              </w:rPr>
              <w:t>21</w:t>
            </w:r>
          </w:p>
        </w:tc>
        <w:tc>
          <w:tcPr>
            <w:tcW w:type="dxa" w:w="4592"/>
          </w:tcPr>
          <w:p>
            <w:pPr>
              <w:spacing w:after="0" w:before="0" w:line="360" w:lineRule="auto"/>
              <w:ind w:firstLine="0"/>
              <w:snapToGrid w:val="0"/>
            </w:pPr>
            <w:r>
              <w:rPr>
                <w:rFonts w:ascii="宋体" w:hAnsi="宋体" w:eastAsia="宋体" w:cs="宋体"/>
                <w:b w:val="0"/>
                <w:color w:val="000000"/>
                <w:sz w:val="21"/>
              </w:rPr>
              <w:t>仓储条件与计算任务训练 S4</w:t>
            </w:r>
          </w:p>
        </w:tc>
        <w:tc>
          <w:tcPr>
            <w:tcW w:type="dxa" w:w="2211"/>
          </w:tcPr>
          <w:p>
            <w:pPr>
              <w:spacing w:after="0" w:before="0" w:line="360" w:lineRule="auto"/>
              <w:ind w:firstLine="0"/>
              <w:snapToGrid w:val="0"/>
            </w:pPr>
            <w:r>
              <w:rPr>
                <w:rFonts w:ascii="宋体" w:hAnsi="宋体" w:eastAsia="宋体" w:cs="宋体"/>
                <w:b w:val="0"/>
                <w:color w:val="000000"/>
                <w:sz w:val="21"/>
              </w:rPr>
              <w:t>190  +0.442</w:t>
            </w:r>
          </w:p>
        </w:tc>
        <w:tc>
          <w:tcPr>
            <w:tcW w:type="dxa" w:w="2211"/>
          </w:tcPr>
          <w:p>
            <w:pPr>
              <w:spacing w:after="0" w:before="0" w:line="360" w:lineRule="auto"/>
              <w:ind w:firstLine="0"/>
              <w:snapToGrid w:val="0"/>
            </w:pPr>
            <w:r>
              <w:rPr>
                <w:rFonts w:ascii="宋体" w:hAnsi="宋体" w:eastAsia="宋体" w:cs="宋体"/>
                <w:b w:val="0"/>
                <w:color w:val="000000"/>
                <w:sz w:val="21"/>
              </w:rPr>
              <w:t>1188  +0.553</w:t>
            </w:r>
          </w:p>
        </w:tc>
      </w:tr>
      <w:tr>
        <w:trPr>
          <w:cantSplit/>
        </w:trPr>
        <w:tc>
          <w:tcPr>
            <w:tcW w:type="dxa" w:w="624"/>
          </w:tcPr>
          <w:p>
            <w:pPr>
              <w:spacing w:after="0" w:before="0" w:line="360" w:lineRule="auto"/>
              <w:ind w:firstLine="0"/>
              <w:snapToGrid w:val="0"/>
            </w:pPr>
            <w:r>
              <w:rPr>
                <w:rFonts w:ascii="宋体" w:hAnsi="宋体" w:eastAsia="宋体" w:cs="宋体"/>
                <w:b w:val="0"/>
                <w:color w:val="000000"/>
                <w:sz w:val="21"/>
              </w:rPr>
              <w:t>22</w:t>
            </w:r>
          </w:p>
        </w:tc>
        <w:tc>
          <w:tcPr>
            <w:tcW w:type="dxa" w:w="4592"/>
          </w:tcPr>
          <w:p>
            <w:pPr>
              <w:spacing w:after="0" w:before="0" w:line="360" w:lineRule="auto"/>
              <w:ind w:firstLine="0"/>
              <w:snapToGrid w:val="0"/>
            </w:pPr>
            <w:r>
              <w:rPr>
                <w:rFonts w:ascii="宋体" w:hAnsi="宋体" w:eastAsia="宋体" w:cs="宋体"/>
                <w:b w:val="0"/>
                <w:color w:val="000000"/>
                <w:sz w:val="21"/>
              </w:rPr>
              <w:t>竞争规则与边界覆盖训练 S5</w:t>
            </w:r>
          </w:p>
        </w:tc>
        <w:tc>
          <w:tcPr>
            <w:tcW w:type="dxa" w:w="2211"/>
          </w:tcPr>
          <w:p>
            <w:pPr>
              <w:spacing w:after="0" w:before="0" w:line="360" w:lineRule="auto"/>
              <w:ind w:firstLine="0"/>
              <w:snapToGrid w:val="0"/>
            </w:pPr>
            <w:r>
              <w:rPr>
                <w:rFonts w:ascii="宋体" w:hAnsi="宋体" w:eastAsia="宋体" w:cs="宋体"/>
                <w:b w:val="0"/>
                <w:color w:val="000000"/>
                <w:sz w:val="21"/>
              </w:rPr>
              <w:t>189  +0.000</w:t>
            </w:r>
          </w:p>
        </w:tc>
        <w:tc>
          <w:tcPr>
            <w:tcW w:type="dxa" w:w="2211"/>
          </w:tcPr>
          <w:p>
            <w:pPr>
              <w:spacing w:after="0" w:before="0" w:line="360" w:lineRule="auto"/>
              <w:ind w:firstLine="0"/>
              <w:snapToGrid w:val="0"/>
            </w:pPr>
            <w:r>
              <w:rPr>
                <w:rFonts w:ascii="宋体" w:hAnsi="宋体" w:eastAsia="宋体" w:cs="宋体"/>
                <w:b w:val="0"/>
                <w:color w:val="000000"/>
                <w:sz w:val="21"/>
              </w:rPr>
              <w:t>1186  +0.415</w:t>
            </w:r>
          </w:p>
        </w:tc>
      </w:tr>
    </w:tbl>
    <w:p>
      <w:pPr>
        <w:spacing w:line="360" w:lineRule="auto" w:after="0" w:before="0"/>
        <w:ind w:firstLine="480" w:firstLineChars="200"/>
        <w:snapToGrid w:val="0"/>
      </w:pPr>
      <w:r>
        <w:rPr>
          <w:rFonts w:ascii="宋体" w:hAnsi="宋体" w:eastAsia="宋体" w:cs="宋体"/>
          <w:color w:val="000000"/>
          <w:sz w:val="24"/>
        </w:rPr>
        <w:t>两列变化单位为百分点；分母分别为226和1446。实验3至7为评测题污染诊断。实验8至10含早期历史或同期口径限制，详见各条目。</w:t>
      </w:r>
    </w:p>
    <w:p>
      <w:pPr>
        <w:spacing w:line="360" w:lineRule="auto" w:after="0" w:before="0"/>
        <w:ind w:firstLine="0"/>
        <w:snapToGrid w:val="0"/>
      </w:pPr>
      <w:r>
        <w:rPr>
          <w:rFonts w:ascii="宋体" w:hAnsi="宋体" w:eastAsia="宋体" w:cs="宋体"/>
          <w:color w:val="000000"/>
          <w:sz w:val="24"/>
        </w:rPr>
        <w:br w:type="page"/>
      </w:r>
    </w:p>
    <w:p>
      <w:pPr>
        <w:pStyle w:val="Heading1"/>
        <w:spacing w:line="360" w:lineRule="auto" w:before="0" w:after="0"/>
        <w:ind w:firstLine="0"/>
        <w:snapToGrid w:val="0"/>
      </w:pPr>
      <w:r>
        <w:rPr>
          <w:rFonts w:ascii="黑体" w:hAnsi="黑体" w:eastAsia="黑体" w:cs="黑体"/>
          <w:color w:val="000000"/>
        </w:rPr>
        <w:t>实验1：单本物流教材首遍训练</w:t>
      </w:r>
    </w:p>
    <w:p>
      <w:pPr>
        <w:spacing w:line="360" w:lineRule="auto" w:after="0" w:before="0"/>
        <w:ind w:firstLine="480" w:firstLineChars="200"/>
        <w:snapToGrid w:val="0"/>
      </w:pPr>
      <w:r>
        <w:rPr>
          <w:rFonts w:ascii="宋体" w:hAnsi="宋体" w:eastAsia="宋体" w:cs="宋体"/>
          <w:color w:val="000000"/>
          <w:sz w:val="24"/>
        </w:rPr>
        <w:t>执行及归档时间：2026-09-03 至 09-04</w:t>
      </w:r>
    </w:p>
    <w:p>
      <w:pPr>
        <w:pStyle w:val="Heading2"/>
        <w:spacing w:line="360" w:lineRule="auto" w:before="0" w:after="0"/>
        <w:ind w:firstLine="0"/>
        <w:snapToGrid w:val="0"/>
      </w:pPr>
      <w:r>
        <w:rPr>
          <w:rFonts w:ascii="黑体" w:hAnsi="黑体" w:eastAsia="黑体" w:cs="黑体"/>
          <w:color w:val="000000"/>
        </w:rPr>
        <w:t>2. 目的</w:t>
      </w:r>
    </w:p>
    <w:p>
      <w:pPr>
        <w:spacing w:line="360" w:lineRule="auto" w:after="0" w:before="0"/>
        <w:ind w:firstLine="480" w:firstLineChars="200"/>
        <w:snapToGrid w:val="0"/>
      </w:pPr>
      <w:r>
        <w:rPr>
          <w:rFonts w:ascii="宋体" w:hAnsi="宋体" w:eastAsia="宋体" w:cs="宋体"/>
          <w:color w:val="000000"/>
          <w:sz w:val="24"/>
        </w:rPr>
        <w:t>检验在原始 Step120 上补充一本物流教材，能否提高闭卷物流知识问答表现。</w:t>
      </w:r>
    </w:p>
    <w:p>
      <w:pPr>
        <w:pStyle w:val="Heading2"/>
        <w:spacing w:line="360" w:lineRule="auto" w:before="0" w:after="0"/>
        <w:ind w:firstLine="0"/>
        <w:snapToGrid w:val="0"/>
      </w:pPr>
      <w:r>
        <w:rPr>
          <w:rFonts w:ascii="黑体" w:hAnsi="黑体" w:eastAsia="黑体" w:cs="黑体"/>
          <w:color w:val="000000"/>
        </w:rPr>
        <w:t>3. 数据</w:t>
      </w:r>
    </w:p>
    <w:p>
      <w:pPr>
        <w:spacing w:line="360" w:lineRule="auto" w:after="0" w:before="0"/>
        <w:ind w:firstLine="480" w:firstLineChars="200"/>
        <w:snapToGrid w:val="0"/>
      </w:pPr>
      <w:r>
        <w:rPr>
          <w:rFonts w:ascii="宋体" w:hAnsi="宋体" w:eastAsia="宋体" w:cs="宋体"/>
          <w:color w:val="000000"/>
          <w:sz w:val="24"/>
        </w:rPr>
        <w:t>The Handbook of Logistics and Distribution Management 第8版；清洗后116个训练块，每块不超过4096 token。每遍336,702个含EOS输入token。</w:t>
      </w:r>
    </w:p>
    <w:p>
      <w:pPr>
        <w:pStyle w:val="Heading2"/>
        <w:spacing w:line="360" w:lineRule="auto" w:before="0" w:after="0"/>
        <w:ind w:firstLine="0"/>
        <w:snapToGrid w:val="0"/>
      </w:pPr>
      <w:r>
        <w:rPr>
          <w:rFonts w:ascii="黑体" w:hAnsi="黑体" w:eastAsia="黑体" w:cs="黑体"/>
          <w:color w:val="000000"/>
        </w:rPr>
        <w:t>4. 方法</w:t>
      </w:r>
    </w:p>
    <w:p>
      <w:pPr>
        <w:spacing w:line="360" w:lineRule="auto" w:after="0" w:before="0"/>
        <w:ind w:firstLine="480" w:firstLineChars="200"/>
        <w:snapToGrid w:val="0"/>
      </w:pPr>
      <w:r>
        <w:rPr>
          <w:rFonts w:ascii="宋体" w:hAnsi="宋体" w:eastAsia="宋体" w:cs="宋体"/>
          <w:color w:val="000000"/>
          <w:sz w:val="24"/>
        </w:rPr>
        <w:t>CPT。原始Step120起点，新建Adam；全局batch 4，训练1遍、29步；学习率峰值5e-7，余弦衰减至1e-7。</w:t>
      </w:r>
    </w:p>
    <w:p>
      <w:pPr>
        <w:pStyle w:val="Heading2"/>
        <w:spacing w:line="360" w:lineRule="auto" w:before="0" w:after="0"/>
        <w:ind w:firstLine="0"/>
        <w:snapToGrid w:val="0"/>
      </w:pPr>
      <w:r>
        <w:rPr>
          <w:rFonts w:ascii="黑体" w:hAnsi="黑体" w:eastAsia="黑体" w:cs="黑体"/>
          <w:color w:val="000000"/>
        </w:rPr>
        <w:t>5. 结果</w:t>
      </w:r>
    </w:p>
    <w:tbl>
      <w:tblPr>
        <w:tblW w:type="auto" w:w="0"/>
        <w:tblLayout w:type="fixed"/>
        <w:tblBorders>
          <w:top w:val="single" w:sz="12" w:color="000000"/>
          <w:bottom w:val="single" w:sz="12" w:color="000000"/>
          <w:left w:val="nil" w:sz="12" w:color="000000"/>
          <w:right w:val="nil" w:sz="12" w:color="000000"/>
          <w:insideH w:val="nil" w:sz="12" w:color="000000"/>
          <w:insideV w:val="nil" w:sz="12" w:color="000000"/>
        </w:tblBorders>
      </w:tblPr>
      <w:tblGrid>
        <w:gridCol w:w="2438"/>
        <w:gridCol w:w="2381"/>
        <w:gridCol w:w="2608"/>
        <w:gridCol w:w="2211"/>
      </w:tblGrid>
      <w:tr>
        <w:trPr>
          <w:cantSplit/>
          <w:tblHeader/>
        </w:trPr>
        <w:tc>
          <w:tcPr>
            <w:tcW w:type="dxa" w:w="2438"/>
            <w:tcBorders>
              <w:bottom w:val="single" w:sz="6" w:color="000000"/>
            </w:tcBorders>
          </w:tcPr>
          <w:p>
            <w:pPr>
              <w:spacing w:after="0" w:before="0" w:line="360" w:lineRule="auto"/>
              <w:ind w:firstLine="0"/>
              <w:snapToGrid w:val="0"/>
            </w:pPr>
            <w:r>
              <w:rPr>
                <w:rFonts w:ascii="宋体" w:hAnsi="宋体" w:eastAsia="宋体" w:cs="宋体"/>
                <w:b/>
                <w:color w:val="000000"/>
                <w:sz w:val="21"/>
              </w:rPr>
              <w:t>候选或检查点</w:t>
            </w:r>
          </w:p>
        </w:tc>
        <w:tc>
          <w:tcPr>
            <w:tcW w:type="dxa" w:w="2381"/>
            <w:tcBorders>
              <w:bottom w:val="single" w:sz="6" w:color="000000"/>
            </w:tcBorders>
          </w:tcPr>
          <w:p>
            <w:pPr>
              <w:spacing w:after="0" w:before="0" w:line="360" w:lineRule="auto"/>
              <w:ind w:firstLine="0"/>
              <w:snapToGrid w:val="0"/>
            </w:pPr>
            <w:r>
              <w:rPr>
                <w:rFonts w:ascii="宋体" w:hAnsi="宋体" w:eastAsia="宋体" w:cs="宋体"/>
                <w:b/>
                <w:color w:val="000000"/>
                <w:sz w:val="21"/>
              </w:rPr>
              <w:t>评测集</w:t>
            </w:r>
          </w:p>
        </w:tc>
        <w:tc>
          <w:tcPr>
            <w:tcW w:type="dxa" w:w="2608"/>
            <w:tcBorders>
              <w:bottom w:val="single" w:sz="6" w:color="000000"/>
            </w:tcBorders>
          </w:tcPr>
          <w:p>
            <w:pPr>
              <w:spacing w:after="0" w:before="0" w:line="360" w:lineRule="auto"/>
              <w:ind w:firstLine="0"/>
              <w:snapToGrid w:val="0"/>
            </w:pPr>
            <w:r>
              <w:rPr>
                <w:rFonts w:ascii="宋体" w:hAnsi="宋体" w:eastAsia="宋体" w:cs="宋体"/>
                <w:b/>
                <w:color w:val="000000"/>
                <w:sz w:val="21"/>
              </w:rPr>
              <w:t>正确数与准确率</w:t>
            </w:r>
          </w:p>
        </w:tc>
        <w:tc>
          <w:tcPr>
            <w:tcW w:type="dxa" w:w="2211"/>
            <w:tcBorders>
              <w:bottom w:val="single" w:sz="6" w:color="000000"/>
            </w:tcBorders>
          </w:tcPr>
          <w:p>
            <w:pPr>
              <w:spacing w:after="0" w:before="0" w:line="360" w:lineRule="auto"/>
              <w:ind w:firstLine="0"/>
              <w:snapToGrid w:val="0"/>
            </w:pPr>
            <w:r>
              <w:rPr>
                <w:rFonts w:ascii="宋体" w:hAnsi="宋体" w:eastAsia="宋体" w:cs="宋体"/>
                <w:b/>
                <w:color w:val="000000"/>
                <w:sz w:val="21"/>
              </w:rPr>
              <w:t>相对基线 百分点</w:t>
            </w:r>
          </w:p>
        </w:tc>
      </w:tr>
      <w:tr>
        <w:trPr>
          <w:cantSplit/>
        </w:trPr>
        <w:tc>
          <w:tcPr>
            <w:tcW w:type="dxa" w:w="2438"/>
          </w:tcPr>
          <w:p>
            <w:pPr>
              <w:spacing w:after="0" w:before="0" w:line="360" w:lineRule="auto"/>
              <w:ind w:firstLine="0"/>
              <w:snapToGrid w:val="0"/>
            </w:pPr>
            <w:r>
              <w:rPr>
                <w:rFonts w:ascii="宋体" w:hAnsi="宋体" w:eastAsia="宋体" w:cs="宋体"/>
                <w:b w:val="0"/>
                <w:color w:val="000000"/>
                <w:sz w:val="21"/>
              </w:rPr>
              <w:t>1遍 三轮复测</w:t>
            </w:r>
          </w:p>
        </w:tc>
        <w:tc>
          <w:tcPr>
            <w:tcW w:type="dxa" w:w="2381"/>
          </w:tcPr>
          <w:p>
            <w:pPr>
              <w:spacing w:after="0" w:before="0" w:line="360" w:lineRule="auto"/>
              <w:ind w:firstLine="0"/>
              <w:snapToGrid w:val="0"/>
            </w:pPr>
            <w:r>
              <w:rPr>
                <w:rFonts w:ascii="宋体" w:hAnsi="宋体" w:eastAsia="宋体" w:cs="宋体"/>
                <w:b w:val="0"/>
                <w:color w:val="000000"/>
                <w:sz w:val="21"/>
              </w:rPr>
              <w:t>SC-bench知识</w:t>
            </w:r>
          </w:p>
        </w:tc>
        <w:tc>
          <w:tcPr>
            <w:tcW w:type="dxa" w:w="2608"/>
          </w:tcPr>
          <w:p>
            <w:pPr>
              <w:spacing w:after="0" w:before="0" w:line="360" w:lineRule="auto"/>
              <w:ind w:firstLine="0"/>
              <w:snapToGrid w:val="0"/>
            </w:pPr>
            <w:r>
              <w:rPr>
                <w:rFonts w:ascii="宋体" w:hAnsi="宋体" w:eastAsia="宋体" w:cs="宋体"/>
                <w:b w:val="0"/>
                <w:color w:val="000000"/>
                <w:sz w:val="21"/>
              </w:rPr>
              <w:t>189/226（83.63%）</w:t>
            </w:r>
          </w:p>
        </w:tc>
        <w:tc>
          <w:tcPr>
            <w:tcW w:type="dxa" w:w="2211"/>
          </w:tcPr>
          <w:p>
            <w:pPr>
              <w:spacing w:after="0" w:before="0" w:line="360" w:lineRule="auto"/>
              <w:ind w:firstLine="0"/>
              <w:snapToGrid w:val="0"/>
            </w:pPr>
            <w:r>
              <w:rPr>
                <w:rFonts w:ascii="宋体" w:hAnsi="宋体" w:eastAsia="宋体" w:cs="宋体"/>
                <w:b w:val="0"/>
                <w:color w:val="000000"/>
                <w:sz w:val="21"/>
              </w:rPr>
              <w:t>+0.000</w:t>
            </w:r>
          </w:p>
        </w:tc>
      </w:tr>
      <w:tr>
        <w:trPr>
          <w:cantSplit/>
        </w:trPr>
        <w:tc>
          <w:tcPr>
            <w:tcW w:type="dxa" w:w="2438"/>
          </w:tcPr>
          <w:p>
            <w:pPr>
              <w:spacing w:after="0" w:before="0" w:line="360" w:lineRule="auto"/>
              <w:ind w:firstLine="0"/>
              <w:snapToGrid w:val="0"/>
            </w:pPr>
            <w:r>
              <w:rPr>
                <w:rFonts w:ascii="宋体" w:hAnsi="宋体" w:eastAsia="宋体" w:cs="宋体"/>
                <w:b w:val="0"/>
                <w:color w:val="000000"/>
                <w:sz w:val="21"/>
              </w:rPr>
            </w:r>
          </w:p>
        </w:tc>
        <w:tc>
          <w:tcPr>
            <w:tcW w:type="dxa" w:w="2381"/>
          </w:tcPr>
          <w:p>
            <w:pPr>
              <w:spacing w:after="0" w:before="0" w:line="360" w:lineRule="auto"/>
              <w:ind w:firstLine="0"/>
              <w:snapToGrid w:val="0"/>
            </w:pPr>
            <w:r>
              <w:rPr>
                <w:rFonts w:ascii="宋体" w:hAnsi="宋体" w:eastAsia="宋体" w:cs="宋体"/>
                <w:b w:val="0"/>
                <w:color w:val="000000"/>
                <w:sz w:val="21"/>
              </w:rPr>
              <w:t>LogistikaBench</w:t>
            </w:r>
          </w:p>
        </w:tc>
        <w:tc>
          <w:tcPr>
            <w:tcW w:type="dxa" w:w="2608"/>
          </w:tcPr>
          <w:p>
            <w:pPr>
              <w:spacing w:after="0" w:before="0" w:line="360" w:lineRule="auto"/>
              <w:ind w:firstLine="0"/>
              <w:snapToGrid w:val="0"/>
            </w:pPr>
            <w:r>
              <w:rPr>
                <w:rFonts w:ascii="宋体" w:hAnsi="宋体" w:eastAsia="宋体" w:cs="宋体"/>
                <w:b w:val="0"/>
                <w:color w:val="000000"/>
                <w:sz w:val="21"/>
              </w:rPr>
              <w:t>1181/1446（81.67%）</w:t>
            </w:r>
          </w:p>
        </w:tc>
        <w:tc>
          <w:tcPr>
            <w:tcW w:type="dxa" w:w="2211"/>
          </w:tcPr>
          <w:p>
            <w:pPr>
              <w:spacing w:after="0" w:before="0" w:line="360" w:lineRule="auto"/>
              <w:ind w:firstLine="0"/>
              <w:snapToGrid w:val="0"/>
            </w:pPr>
            <w:r>
              <w:rPr>
                <w:rFonts w:ascii="宋体" w:hAnsi="宋体" w:eastAsia="宋体" w:cs="宋体"/>
                <w:b w:val="0"/>
                <w:color w:val="000000"/>
                <w:sz w:val="21"/>
              </w:rPr>
              <w:t>+0.069</w:t>
            </w:r>
          </w:p>
        </w:tc>
      </w:tr>
    </w:tbl>
    <w:p>
      <w:pPr>
        <w:pStyle w:val="Heading2"/>
        <w:spacing w:line="360" w:lineRule="auto" w:before="0" w:after="0"/>
        <w:ind w:firstLine="0"/>
        <w:snapToGrid w:val="0"/>
      </w:pPr>
      <w:r>
        <w:rPr>
          <w:rFonts w:ascii="黑体" w:hAnsi="黑体" w:eastAsia="黑体" w:cs="黑体"/>
          <w:color w:val="000000"/>
        </w:rPr>
        <w:t>6. 分析</w:t>
      </w:r>
    </w:p>
    <w:p>
      <w:pPr>
        <w:spacing w:line="360" w:lineRule="auto" w:after="0" w:before="0"/>
        <w:ind w:firstLine="480" w:firstLineChars="200"/>
        <w:snapToGrid w:val="0"/>
      </w:pPr>
      <w:r>
        <w:rPr>
          <w:rFonts w:ascii="宋体" w:hAnsi="宋体" w:eastAsia="宋体" w:cs="宋体"/>
          <w:color w:val="000000"/>
          <w:sz w:val="24"/>
        </w:rPr>
        <w:t>书内200段NLL相对改善约0.398%，未达到当时预定的2%吸收门槛；200道书内改写题仍为189/200，逐题无翻转。权重检查确认64个语言层发生更新，因此不是没有训练或没有保存成功。上述证据仅支持本配方吸收和问答收益较小。</w:t>
      </w:r>
    </w:p>
    <w:p>
      <w:pPr>
        <w:spacing w:line="360" w:lineRule="auto" w:after="0" w:before="0"/>
        <w:ind w:firstLine="480" w:firstLineChars="200"/>
        <w:snapToGrid w:val="0"/>
      </w:pPr>
      <w:r>
        <w:rPr>
          <w:rFonts w:ascii="宋体" w:hAnsi="宋体" w:eastAsia="宋体" w:cs="宋体"/>
          <w:color w:val="000000"/>
          <w:sz w:val="24"/>
        </w:rPr>
        <w:t>记录依据：logistics_cpt_book_one_epoch_20260903.safe.json；logistics_cpt_five_test_diagnosis_20260904.safe.json</w:t>
      </w:r>
    </w:p>
    <w:p>
      <w:pPr>
        <w:spacing w:line="360" w:lineRule="auto" w:after="0" w:before="0"/>
        <w:ind w:firstLine="0"/>
        <w:snapToGrid w:val="0"/>
      </w:pPr>
      <w:r>
        <w:rPr>
          <w:rFonts w:ascii="宋体" w:hAnsi="宋体" w:eastAsia="宋体" w:cs="宋体"/>
          <w:color w:val="000000"/>
          <w:sz w:val="24"/>
        </w:rPr>
        <w:br w:type="page"/>
      </w:r>
    </w:p>
    <w:p>
      <w:pPr>
        <w:pStyle w:val="Heading1"/>
        <w:spacing w:line="360" w:lineRule="auto" w:before="0" w:after="0"/>
        <w:ind w:firstLine="0"/>
        <w:snapToGrid w:val="0"/>
      </w:pPr>
      <w:r>
        <w:rPr>
          <w:rFonts w:ascii="黑体" w:hAnsi="黑体" w:eastAsia="黑体" w:cs="黑体"/>
          <w:color w:val="000000"/>
        </w:rPr>
        <w:t>实验2：单书两遍和四遍曝光曲线</w:t>
      </w:r>
    </w:p>
    <w:p>
      <w:pPr>
        <w:spacing w:line="360" w:lineRule="auto" w:after="0" w:before="0"/>
        <w:ind w:firstLine="480" w:firstLineChars="200"/>
        <w:snapToGrid w:val="0"/>
      </w:pPr>
      <w:r>
        <w:rPr>
          <w:rFonts w:ascii="宋体" w:hAnsi="宋体" w:eastAsia="宋体" w:cs="宋体"/>
          <w:color w:val="000000"/>
          <w:sz w:val="24"/>
        </w:rPr>
        <w:t>执行及归档时间：2026-09-04</w:t>
      </w:r>
    </w:p>
    <w:p>
      <w:pPr>
        <w:pStyle w:val="Heading2"/>
        <w:spacing w:line="360" w:lineRule="auto" w:before="0" w:after="0"/>
        <w:ind w:firstLine="0"/>
        <w:snapToGrid w:val="0"/>
      </w:pPr>
      <w:r>
        <w:rPr>
          <w:rFonts w:ascii="黑体" w:hAnsi="黑体" w:eastAsia="黑体" w:cs="黑体"/>
          <w:color w:val="000000"/>
        </w:rPr>
        <w:t>2. 目的</w:t>
      </w:r>
    </w:p>
    <w:p>
      <w:pPr>
        <w:spacing w:line="360" w:lineRule="auto" w:after="0" w:before="0"/>
        <w:ind w:firstLine="480" w:firstLineChars="200"/>
        <w:snapToGrid w:val="0"/>
      </w:pPr>
      <w:r>
        <w:rPr>
          <w:rFonts w:ascii="宋体" w:hAnsi="宋体" w:eastAsia="宋体" w:cs="宋体"/>
          <w:color w:val="000000"/>
          <w:sz w:val="24"/>
        </w:rPr>
        <w:t>检验首遍训练收益小是否主要因为曝光不足。</w:t>
      </w:r>
    </w:p>
    <w:p>
      <w:pPr>
        <w:pStyle w:val="Heading2"/>
        <w:spacing w:line="360" w:lineRule="auto" w:before="0" w:after="0"/>
        <w:ind w:firstLine="0"/>
        <w:snapToGrid w:val="0"/>
      </w:pPr>
      <w:r>
        <w:rPr>
          <w:rFonts w:ascii="黑体" w:hAnsi="黑体" w:eastAsia="黑体" w:cs="黑体"/>
          <w:color w:val="000000"/>
        </w:rPr>
        <w:t>3. 数据</w:t>
      </w:r>
    </w:p>
    <w:p>
      <w:pPr>
        <w:spacing w:line="360" w:lineRule="auto" w:after="0" w:before="0"/>
        <w:ind w:firstLine="480" w:firstLineChars="200"/>
        <w:snapToGrid w:val="0"/>
      </w:pPr>
      <w:r>
        <w:rPr>
          <w:rFonts w:ascii="宋体" w:hAnsi="宋体" w:eastAsia="宋体" w:cs="宋体"/>
          <w:color w:val="000000"/>
          <w:sz w:val="24"/>
        </w:rPr>
        <w:t>复用同一116块教材；每遍336,702输入token；两遍累计673,404，四遍累计1,346,808。</w:t>
      </w:r>
    </w:p>
    <w:p>
      <w:pPr>
        <w:pStyle w:val="Heading2"/>
        <w:spacing w:line="360" w:lineRule="auto" w:before="0" w:after="0"/>
        <w:ind w:firstLine="0"/>
        <w:snapToGrid w:val="0"/>
      </w:pPr>
      <w:r>
        <w:rPr>
          <w:rFonts w:ascii="黑体" w:hAnsi="黑体" w:eastAsia="黑体" w:cs="黑体"/>
          <w:color w:val="000000"/>
        </w:rPr>
        <w:t>4. 方法</w:t>
      </w:r>
    </w:p>
    <w:p>
      <w:pPr>
        <w:spacing w:line="360" w:lineRule="auto" w:after="0" w:before="0"/>
        <w:ind w:firstLine="480" w:firstLineChars="200"/>
        <w:snapToGrid w:val="0"/>
      </w:pPr>
      <w:r>
        <w:rPr>
          <w:rFonts w:ascii="宋体" w:hAnsi="宋体" w:eastAsia="宋体" w:cs="宋体"/>
          <w:color w:val="000000"/>
          <w:sz w:val="24"/>
        </w:rPr>
        <w:t>CPT。从原始Step120独立开启一条连续4遍曲线，新建Adam；batch 4，第58步和116步分别保存两遍及四遍候选；学习率5e-7衰减至1e-7。两个检查点之间不重置优化器。</w:t>
      </w:r>
    </w:p>
    <w:p>
      <w:pPr>
        <w:pStyle w:val="Heading2"/>
        <w:spacing w:line="360" w:lineRule="auto" w:before="0" w:after="0"/>
        <w:ind w:firstLine="0"/>
        <w:snapToGrid w:val="0"/>
      </w:pPr>
      <w:r>
        <w:rPr>
          <w:rFonts w:ascii="黑体" w:hAnsi="黑体" w:eastAsia="黑体" w:cs="黑体"/>
          <w:color w:val="000000"/>
        </w:rPr>
        <w:t>5. 结果</w:t>
      </w:r>
    </w:p>
    <w:tbl>
      <w:tblPr>
        <w:tblW w:type="auto" w:w="0"/>
        <w:tblLayout w:type="fixed"/>
        <w:tblBorders>
          <w:top w:val="single" w:sz="12" w:color="000000"/>
          <w:bottom w:val="single" w:sz="12" w:color="000000"/>
          <w:left w:val="nil" w:sz="12" w:color="000000"/>
          <w:right w:val="nil" w:sz="12" w:color="000000"/>
          <w:insideH w:val="nil" w:sz="12" w:color="000000"/>
          <w:insideV w:val="nil" w:sz="12" w:color="000000"/>
        </w:tblBorders>
      </w:tblPr>
      <w:tblGrid>
        <w:gridCol w:w="2438"/>
        <w:gridCol w:w="2381"/>
        <w:gridCol w:w="2608"/>
        <w:gridCol w:w="2211"/>
      </w:tblGrid>
      <w:tr>
        <w:trPr>
          <w:cantSplit/>
          <w:tblHeader/>
        </w:trPr>
        <w:tc>
          <w:tcPr>
            <w:tcW w:type="dxa" w:w="2438"/>
            <w:tcBorders>
              <w:bottom w:val="single" w:sz="6" w:color="000000"/>
            </w:tcBorders>
          </w:tcPr>
          <w:p>
            <w:pPr>
              <w:spacing w:after="0" w:before="0" w:line="360" w:lineRule="auto"/>
              <w:ind w:firstLine="0"/>
              <w:snapToGrid w:val="0"/>
            </w:pPr>
            <w:r>
              <w:rPr>
                <w:rFonts w:ascii="宋体" w:hAnsi="宋体" w:eastAsia="宋体" w:cs="宋体"/>
                <w:b/>
                <w:color w:val="000000"/>
                <w:sz w:val="21"/>
              </w:rPr>
              <w:t>候选或检查点</w:t>
            </w:r>
          </w:p>
        </w:tc>
        <w:tc>
          <w:tcPr>
            <w:tcW w:type="dxa" w:w="2381"/>
            <w:tcBorders>
              <w:bottom w:val="single" w:sz="6" w:color="000000"/>
            </w:tcBorders>
          </w:tcPr>
          <w:p>
            <w:pPr>
              <w:spacing w:after="0" w:before="0" w:line="360" w:lineRule="auto"/>
              <w:ind w:firstLine="0"/>
              <w:snapToGrid w:val="0"/>
            </w:pPr>
            <w:r>
              <w:rPr>
                <w:rFonts w:ascii="宋体" w:hAnsi="宋体" w:eastAsia="宋体" w:cs="宋体"/>
                <w:b/>
                <w:color w:val="000000"/>
                <w:sz w:val="21"/>
              </w:rPr>
              <w:t>评测集</w:t>
            </w:r>
          </w:p>
        </w:tc>
        <w:tc>
          <w:tcPr>
            <w:tcW w:type="dxa" w:w="2608"/>
            <w:tcBorders>
              <w:bottom w:val="single" w:sz="6" w:color="000000"/>
            </w:tcBorders>
          </w:tcPr>
          <w:p>
            <w:pPr>
              <w:spacing w:after="0" w:before="0" w:line="360" w:lineRule="auto"/>
              <w:ind w:firstLine="0"/>
              <w:snapToGrid w:val="0"/>
            </w:pPr>
            <w:r>
              <w:rPr>
                <w:rFonts w:ascii="宋体" w:hAnsi="宋体" w:eastAsia="宋体" w:cs="宋体"/>
                <w:b/>
                <w:color w:val="000000"/>
                <w:sz w:val="21"/>
              </w:rPr>
              <w:t>正确数与准确率</w:t>
            </w:r>
          </w:p>
        </w:tc>
        <w:tc>
          <w:tcPr>
            <w:tcW w:type="dxa" w:w="2211"/>
            <w:tcBorders>
              <w:bottom w:val="single" w:sz="6" w:color="000000"/>
            </w:tcBorders>
          </w:tcPr>
          <w:p>
            <w:pPr>
              <w:spacing w:after="0" w:before="0" w:line="360" w:lineRule="auto"/>
              <w:ind w:firstLine="0"/>
              <w:snapToGrid w:val="0"/>
            </w:pPr>
            <w:r>
              <w:rPr>
                <w:rFonts w:ascii="宋体" w:hAnsi="宋体" w:eastAsia="宋体" w:cs="宋体"/>
                <w:b/>
                <w:color w:val="000000"/>
                <w:sz w:val="21"/>
              </w:rPr>
              <w:t>相对基线 百分点</w:t>
            </w:r>
          </w:p>
        </w:tc>
      </w:tr>
      <w:tr>
        <w:trPr>
          <w:cantSplit/>
        </w:trPr>
        <w:tc>
          <w:tcPr>
            <w:tcW w:type="dxa" w:w="2438"/>
          </w:tcPr>
          <w:p>
            <w:pPr>
              <w:spacing w:after="0" w:before="0" w:line="360" w:lineRule="auto"/>
              <w:ind w:firstLine="0"/>
              <w:snapToGrid w:val="0"/>
            </w:pPr>
            <w:r>
              <w:rPr>
                <w:rFonts w:ascii="宋体" w:hAnsi="宋体" w:eastAsia="宋体" w:cs="宋体"/>
                <w:b w:val="0"/>
                <w:color w:val="000000"/>
                <w:sz w:val="21"/>
              </w:rPr>
              <w:t>2遍 第58步</w:t>
            </w:r>
          </w:p>
        </w:tc>
        <w:tc>
          <w:tcPr>
            <w:tcW w:type="dxa" w:w="2381"/>
          </w:tcPr>
          <w:p>
            <w:pPr>
              <w:spacing w:after="0" w:before="0" w:line="360" w:lineRule="auto"/>
              <w:ind w:firstLine="0"/>
              <w:snapToGrid w:val="0"/>
            </w:pPr>
            <w:r>
              <w:rPr>
                <w:rFonts w:ascii="宋体" w:hAnsi="宋体" w:eastAsia="宋体" w:cs="宋体"/>
                <w:b w:val="0"/>
                <w:color w:val="000000"/>
                <w:sz w:val="21"/>
              </w:rPr>
              <w:t>SC-bench知识</w:t>
            </w:r>
          </w:p>
        </w:tc>
        <w:tc>
          <w:tcPr>
            <w:tcW w:type="dxa" w:w="2608"/>
          </w:tcPr>
          <w:p>
            <w:pPr>
              <w:spacing w:after="0" w:before="0" w:line="360" w:lineRule="auto"/>
              <w:ind w:firstLine="0"/>
              <w:snapToGrid w:val="0"/>
            </w:pPr>
            <w:r>
              <w:rPr>
                <w:rFonts w:ascii="宋体" w:hAnsi="宋体" w:eastAsia="宋体" w:cs="宋体"/>
                <w:b w:val="0"/>
                <w:color w:val="000000"/>
                <w:sz w:val="21"/>
              </w:rPr>
              <w:t>189/226（83.63%）</w:t>
            </w:r>
          </w:p>
        </w:tc>
        <w:tc>
          <w:tcPr>
            <w:tcW w:type="dxa" w:w="2211"/>
          </w:tcPr>
          <w:p>
            <w:pPr>
              <w:spacing w:after="0" w:before="0" w:line="360" w:lineRule="auto"/>
              <w:ind w:firstLine="0"/>
              <w:snapToGrid w:val="0"/>
            </w:pPr>
            <w:r>
              <w:rPr>
                <w:rFonts w:ascii="宋体" w:hAnsi="宋体" w:eastAsia="宋体" w:cs="宋体"/>
                <w:b w:val="0"/>
                <w:color w:val="000000"/>
                <w:sz w:val="21"/>
              </w:rPr>
              <w:t>+0.000</w:t>
            </w:r>
          </w:p>
        </w:tc>
      </w:tr>
      <w:tr>
        <w:trPr>
          <w:cantSplit/>
        </w:trPr>
        <w:tc>
          <w:tcPr>
            <w:tcW w:type="dxa" w:w="2438"/>
          </w:tcPr>
          <w:p>
            <w:pPr>
              <w:spacing w:after="0" w:before="0" w:line="360" w:lineRule="auto"/>
              <w:ind w:firstLine="0"/>
              <w:snapToGrid w:val="0"/>
            </w:pPr>
            <w:r>
              <w:rPr>
                <w:rFonts w:ascii="宋体" w:hAnsi="宋体" w:eastAsia="宋体" w:cs="宋体"/>
                <w:b w:val="0"/>
                <w:color w:val="000000"/>
                <w:sz w:val="21"/>
              </w:rPr>
            </w:r>
          </w:p>
        </w:tc>
        <w:tc>
          <w:tcPr>
            <w:tcW w:type="dxa" w:w="2381"/>
          </w:tcPr>
          <w:p>
            <w:pPr>
              <w:spacing w:after="0" w:before="0" w:line="360" w:lineRule="auto"/>
              <w:ind w:firstLine="0"/>
              <w:snapToGrid w:val="0"/>
            </w:pPr>
            <w:r>
              <w:rPr>
                <w:rFonts w:ascii="宋体" w:hAnsi="宋体" w:eastAsia="宋体" w:cs="宋体"/>
                <w:b w:val="0"/>
                <w:color w:val="000000"/>
                <w:sz w:val="21"/>
              </w:rPr>
              <w:t>LogistikaBench</w:t>
            </w:r>
          </w:p>
        </w:tc>
        <w:tc>
          <w:tcPr>
            <w:tcW w:type="dxa" w:w="2608"/>
          </w:tcPr>
          <w:p>
            <w:pPr>
              <w:spacing w:after="0" w:before="0" w:line="360" w:lineRule="auto"/>
              <w:ind w:firstLine="0"/>
              <w:snapToGrid w:val="0"/>
            </w:pPr>
            <w:r>
              <w:rPr>
                <w:rFonts w:ascii="宋体" w:hAnsi="宋体" w:eastAsia="宋体" w:cs="宋体"/>
                <w:b w:val="0"/>
                <w:color w:val="000000"/>
                <w:sz w:val="21"/>
              </w:rPr>
              <w:t>1177/1446（81.40%）</w:t>
            </w:r>
          </w:p>
        </w:tc>
        <w:tc>
          <w:tcPr>
            <w:tcW w:type="dxa" w:w="2211"/>
          </w:tcPr>
          <w:p>
            <w:pPr>
              <w:spacing w:after="0" w:before="0" w:line="360" w:lineRule="auto"/>
              <w:ind w:firstLine="0"/>
              <w:snapToGrid w:val="0"/>
            </w:pPr>
            <w:r>
              <w:rPr>
                <w:rFonts w:ascii="宋体" w:hAnsi="宋体" w:eastAsia="宋体" w:cs="宋体"/>
                <w:b w:val="0"/>
                <w:color w:val="000000"/>
                <w:sz w:val="21"/>
              </w:rPr>
              <w:t>-0.207</w:t>
            </w:r>
          </w:p>
        </w:tc>
      </w:tr>
      <w:tr>
        <w:trPr>
          <w:cantSplit/>
        </w:trPr>
        <w:tc>
          <w:tcPr>
            <w:tcW w:type="dxa" w:w="2438"/>
          </w:tcPr>
          <w:p>
            <w:pPr>
              <w:spacing w:after="0" w:before="0" w:line="360" w:lineRule="auto"/>
              <w:ind w:firstLine="0"/>
              <w:snapToGrid w:val="0"/>
            </w:pPr>
            <w:r>
              <w:rPr>
                <w:rFonts w:ascii="宋体" w:hAnsi="宋体" w:eastAsia="宋体" w:cs="宋体"/>
                <w:b w:val="0"/>
                <w:color w:val="000000"/>
                <w:sz w:val="21"/>
              </w:rPr>
              <w:t>4遍 第116步</w:t>
            </w:r>
          </w:p>
        </w:tc>
        <w:tc>
          <w:tcPr>
            <w:tcW w:type="dxa" w:w="2381"/>
          </w:tcPr>
          <w:p>
            <w:pPr>
              <w:spacing w:after="0" w:before="0" w:line="360" w:lineRule="auto"/>
              <w:ind w:firstLine="0"/>
              <w:snapToGrid w:val="0"/>
            </w:pPr>
            <w:r>
              <w:rPr>
                <w:rFonts w:ascii="宋体" w:hAnsi="宋体" w:eastAsia="宋体" w:cs="宋体"/>
                <w:b w:val="0"/>
                <w:color w:val="000000"/>
                <w:sz w:val="21"/>
              </w:rPr>
              <w:t>SC-bench知识</w:t>
            </w:r>
          </w:p>
        </w:tc>
        <w:tc>
          <w:tcPr>
            <w:tcW w:type="dxa" w:w="2608"/>
          </w:tcPr>
          <w:p>
            <w:pPr>
              <w:spacing w:after="0" w:before="0" w:line="360" w:lineRule="auto"/>
              <w:ind w:firstLine="0"/>
              <w:snapToGrid w:val="0"/>
            </w:pPr>
            <w:r>
              <w:rPr>
                <w:rFonts w:ascii="宋体" w:hAnsi="宋体" w:eastAsia="宋体" w:cs="宋体"/>
                <w:b w:val="0"/>
                <w:color w:val="000000"/>
                <w:sz w:val="21"/>
              </w:rPr>
              <w:t>189/226（83.63%）</w:t>
            </w:r>
          </w:p>
        </w:tc>
        <w:tc>
          <w:tcPr>
            <w:tcW w:type="dxa" w:w="2211"/>
          </w:tcPr>
          <w:p>
            <w:pPr>
              <w:spacing w:after="0" w:before="0" w:line="360" w:lineRule="auto"/>
              <w:ind w:firstLine="0"/>
              <w:snapToGrid w:val="0"/>
            </w:pPr>
            <w:r>
              <w:rPr>
                <w:rFonts w:ascii="宋体" w:hAnsi="宋体" w:eastAsia="宋体" w:cs="宋体"/>
                <w:b w:val="0"/>
                <w:color w:val="000000"/>
                <w:sz w:val="21"/>
              </w:rPr>
              <w:t>+0.000</w:t>
            </w:r>
          </w:p>
        </w:tc>
      </w:tr>
      <w:tr>
        <w:trPr>
          <w:cantSplit/>
        </w:trPr>
        <w:tc>
          <w:tcPr>
            <w:tcW w:type="dxa" w:w="2438"/>
          </w:tcPr>
          <w:p>
            <w:pPr>
              <w:spacing w:after="0" w:before="0" w:line="360" w:lineRule="auto"/>
              <w:ind w:firstLine="0"/>
              <w:snapToGrid w:val="0"/>
            </w:pPr>
            <w:r>
              <w:rPr>
                <w:rFonts w:ascii="宋体" w:hAnsi="宋体" w:eastAsia="宋体" w:cs="宋体"/>
                <w:b w:val="0"/>
                <w:color w:val="000000"/>
                <w:sz w:val="21"/>
              </w:rPr>
            </w:r>
          </w:p>
        </w:tc>
        <w:tc>
          <w:tcPr>
            <w:tcW w:type="dxa" w:w="2381"/>
          </w:tcPr>
          <w:p>
            <w:pPr>
              <w:spacing w:after="0" w:before="0" w:line="360" w:lineRule="auto"/>
              <w:ind w:firstLine="0"/>
              <w:snapToGrid w:val="0"/>
            </w:pPr>
            <w:r>
              <w:rPr>
                <w:rFonts w:ascii="宋体" w:hAnsi="宋体" w:eastAsia="宋体" w:cs="宋体"/>
                <w:b w:val="0"/>
                <w:color w:val="000000"/>
                <w:sz w:val="21"/>
              </w:rPr>
              <w:t>LogistikaBench</w:t>
            </w:r>
          </w:p>
        </w:tc>
        <w:tc>
          <w:tcPr>
            <w:tcW w:type="dxa" w:w="2608"/>
          </w:tcPr>
          <w:p>
            <w:pPr>
              <w:spacing w:after="0" w:before="0" w:line="360" w:lineRule="auto"/>
              <w:ind w:firstLine="0"/>
              <w:snapToGrid w:val="0"/>
            </w:pPr>
            <w:r>
              <w:rPr>
                <w:rFonts w:ascii="宋体" w:hAnsi="宋体" w:eastAsia="宋体" w:cs="宋体"/>
                <w:b w:val="0"/>
                <w:color w:val="000000"/>
                <w:sz w:val="21"/>
              </w:rPr>
              <w:t>1182/1446（81.74%）</w:t>
            </w:r>
          </w:p>
        </w:tc>
        <w:tc>
          <w:tcPr>
            <w:tcW w:type="dxa" w:w="2211"/>
          </w:tcPr>
          <w:p>
            <w:pPr>
              <w:spacing w:after="0" w:before="0" w:line="360" w:lineRule="auto"/>
              <w:ind w:firstLine="0"/>
              <w:snapToGrid w:val="0"/>
            </w:pPr>
            <w:r>
              <w:rPr>
                <w:rFonts w:ascii="宋体" w:hAnsi="宋体" w:eastAsia="宋体" w:cs="宋体"/>
                <w:b w:val="0"/>
                <w:color w:val="000000"/>
                <w:sz w:val="21"/>
              </w:rPr>
              <w:t>+0.138</w:t>
            </w:r>
          </w:p>
        </w:tc>
      </w:tr>
    </w:tbl>
    <w:p>
      <w:pPr>
        <w:pStyle w:val="Heading2"/>
        <w:spacing w:line="360" w:lineRule="auto" w:before="0" w:after="0"/>
        <w:ind w:firstLine="0"/>
        <w:snapToGrid w:val="0"/>
      </w:pPr>
      <w:r>
        <w:rPr>
          <w:rFonts w:ascii="黑体" w:hAnsi="黑体" w:eastAsia="黑体" w:cs="黑体"/>
          <w:color w:val="000000"/>
        </w:rPr>
        <w:t>6. 分析</w:t>
      </w:r>
    </w:p>
    <w:p>
      <w:pPr>
        <w:spacing w:line="360" w:lineRule="auto" w:after="0" w:before="0"/>
        <w:ind w:firstLine="480" w:firstLineChars="200"/>
        <w:snapToGrid w:val="0"/>
      </w:pPr>
      <w:r>
        <w:rPr>
          <w:rFonts w:ascii="宋体" w:hAnsi="宋体" w:eastAsia="宋体" w:cs="宋体"/>
          <w:color w:val="000000"/>
          <w:sz w:val="24"/>
        </w:rPr>
        <w:t>书内NLL分别改善2.445%和4.126%，通过吸收门槛；但书内改写题两候选均为189/200，SC也均不变。训练越多、越贴近教材文本，没有同步带来知识问答提升。书内探针由Step120参与生成且基线很高，存在天花板，不能据此判断所有书内知识均已掌握。</w:t>
      </w:r>
    </w:p>
    <w:p>
      <w:pPr>
        <w:spacing w:line="360" w:lineRule="auto" w:after="0" w:before="0"/>
        <w:ind w:firstLine="480" w:firstLineChars="200"/>
        <w:snapToGrid w:val="0"/>
      </w:pPr>
      <w:r>
        <w:rPr>
          <w:rFonts w:ascii="宋体" w:hAnsi="宋体" w:eastAsia="宋体" w:cs="宋体"/>
          <w:color w:val="000000"/>
          <w:sz w:val="24"/>
        </w:rPr>
        <w:t>记录依据：qwen36_step120_logistics_cpt_exposure_curve_2x4x_20260904.md</w:t>
      </w:r>
    </w:p>
    <w:p>
      <w:pPr>
        <w:spacing w:line="360" w:lineRule="auto" w:after="0" w:before="0"/>
        <w:ind w:firstLine="0"/>
        <w:snapToGrid w:val="0"/>
      </w:pPr>
      <w:r>
        <w:rPr>
          <w:rFonts w:ascii="宋体" w:hAnsi="宋体" w:eastAsia="宋体" w:cs="宋体"/>
          <w:color w:val="000000"/>
          <w:sz w:val="24"/>
        </w:rPr>
        <w:br w:type="page"/>
      </w:r>
    </w:p>
    <w:p>
      <w:pPr>
        <w:pStyle w:val="Heading1"/>
        <w:spacing w:line="360" w:lineRule="auto" w:before="0" w:after="0"/>
        <w:ind w:firstLine="0"/>
        <w:snapToGrid w:val="0"/>
      </w:pPr>
      <w:r>
        <w:rPr>
          <w:rFonts w:ascii="黑体" w:hAnsi="黑体" w:eastAsia="黑体" w:cs="黑体"/>
          <w:color w:val="000000"/>
        </w:rPr>
        <w:t>实验3：评测原题直接转文本训练</w:t>
      </w:r>
    </w:p>
    <w:p>
      <w:pPr>
        <w:spacing w:line="360" w:lineRule="auto" w:after="0" w:before="0"/>
        <w:ind w:firstLine="480" w:firstLineChars="200"/>
        <w:snapToGrid w:val="0"/>
      </w:pPr>
      <w:r>
        <w:rPr>
          <w:rFonts w:ascii="宋体" w:hAnsi="宋体" w:eastAsia="宋体" w:cs="宋体"/>
          <w:color w:val="000000"/>
          <w:sz w:val="24"/>
        </w:rPr>
        <w:t>执行及归档时间：2026-09-04</w:t>
      </w:r>
    </w:p>
    <w:p>
      <w:pPr>
        <w:pStyle w:val="Heading2"/>
        <w:spacing w:line="360" w:lineRule="auto" w:before="0" w:after="0"/>
        <w:ind w:firstLine="0"/>
        <w:snapToGrid w:val="0"/>
      </w:pPr>
      <w:r>
        <w:rPr>
          <w:rFonts w:ascii="黑体" w:hAnsi="黑体" w:eastAsia="黑体" w:cs="黑体"/>
          <w:color w:val="000000"/>
        </w:rPr>
        <w:t>2. 目的</w:t>
      </w:r>
    </w:p>
    <w:p>
      <w:pPr>
        <w:spacing w:line="360" w:lineRule="auto" w:after="0" w:before="0"/>
        <w:ind w:firstLine="480" w:firstLineChars="200"/>
        <w:snapToGrid w:val="0"/>
      </w:pPr>
      <w:r>
        <w:rPr>
          <w:rFonts w:ascii="宋体" w:hAnsi="宋体" w:eastAsia="宋体" w:cs="宋体"/>
          <w:color w:val="000000"/>
          <w:sz w:val="24"/>
        </w:rPr>
        <w:t>受控检查把正确答案写入训练文本后，模型能否改善同一道题的作答。</w:t>
      </w:r>
    </w:p>
    <w:p>
      <w:pPr>
        <w:pStyle w:val="Heading2"/>
        <w:spacing w:line="360" w:lineRule="auto" w:before="0" w:after="0"/>
        <w:ind w:firstLine="0"/>
        <w:snapToGrid w:val="0"/>
      </w:pPr>
      <w:r>
        <w:rPr>
          <w:rFonts w:ascii="黑体" w:hAnsi="黑体" w:eastAsia="黑体" w:cs="黑体"/>
          <w:color w:val="000000"/>
        </w:rPr>
        <w:t>3. 数据</w:t>
      </w:r>
    </w:p>
    <w:p>
      <w:pPr>
        <w:spacing w:line="360" w:lineRule="auto" w:after="0" w:before="0"/>
        <w:ind w:firstLine="480" w:firstLineChars="200"/>
        <w:snapToGrid w:val="0"/>
      </w:pPr>
      <w:r>
        <w:rPr>
          <w:rFonts w:ascii="宋体" w:hAnsi="宋体" w:eastAsia="宋体" w:cs="宋体"/>
          <w:color w:val="000000"/>
          <w:sz w:val="24"/>
        </w:rPr>
        <w:t>两个评测集共1672题，保留题干和正确答案正文，删除选择题干扰项及答案索引；64个训练块，每遍93,385输入token。判断题历史实现保留原命题并附真假陈述，并未把错误命题改写成正确知识。</w:t>
      </w:r>
    </w:p>
    <w:p>
      <w:pPr>
        <w:pStyle w:val="Heading2"/>
        <w:spacing w:line="360" w:lineRule="auto" w:before="0" w:after="0"/>
        <w:ind w:firstLine="0"/>
        <w:snapToGrid w:val="0"/>
      </w:pPr>
      <w:r>
        <w:rPr>
          <w:rFonts w:ascii="黑体" w:hAnsi="黑体" w:eastAsia="黑体" w:cs="黑体"/>
          <w:color w:val="000000"/>
        </w:rPr>
        <w:t>4. 方法</w:t>
      </w:r>
    </w:p>
    <w:p>
      <w:pPr>
        <w:spacing w:line="360" w:lineRule="auto" w:after="0" w:before="0"/>
        <w:ind w:firstLine="480" w:firstLineChars="200"/>
        <w:snapToGrid w:val="0"/>
      </w:pPr>
      <w:r>
        <w:rPr>
          <w:rFonts w:ascii="宋体" w:hAnsi="宋体" w:eastAsia="宋体" w:cs="宋体"/>
          <w:color w:val="000000"/>
          <w:sz w:val="24"/>
        </w:rPr>
        <w:t>CPT。原始Step120起点，新建Adam；batch 4，4遍64步，共373,540输入token；学习率5e-7至1e-7。</w:t>
      </w:r>
    </w:p>
    <w:p>
      <w:pPr>
        <w:pStyle w:val="Heading2"/>
        <w:spacing w:line="360" w:lineRule="auto" w:before="0" w:after="0"/>
        <w:ind w:firstLine="0"/>
        <w:snapToGrid w:val="0"/>
      </w:pPr>
      <w:r>
        <w:rPr>
          <w:rFonts w:ascii="黑体" w:hAnsi="黑体" w:eastAsia="黑体" w:cs="黑体"/>
          <w:color w:val="000000"/>
        </w:rPr>
        <w:t>5. 结果</w:t>
      </w:r>
    </w:p>
    <w:tbl>
      <w:tblPr>
        <w:tblW w:type="auto" w:w="0"/>
        <w:tblLayout w:type="fixed"/>
        <w:tblBorders>
          <w:top w:val="single" w:sz="12" w:color="000000"/>
          <w:bottom w:val="single" w:sz="12" w:color="000000"/>
          <w:left w:val="nil" w:sz="12" w:color="000000"/>
          <w:right w:val="nil" w:sz="12" w:color="000000"/>
          <w:insideH w:val="nil" w:sz="12" w:color="000000"/>
          <w:insideV w:val="nil" w:sz="12" w:color="000000"/>
        </w:tblBorders>
      </w:tblPr>
      <w:tblGrid>
        <w:gridCol w:w="2438"/>
        <w:gridCol w:w="2381"/>
        <w:gridCol w:w="2608"/>
        <w:gridCol w:w="2211"/>
      </w:tblGrid>
      <w:tr>
        <w:trPr>
          <w:cantSplit/>
          <w:tblHeader/>
        </w:trPr>
        <w:tc>
          <w:tcPr>
            <w:tcW w:type="dxa" w:w="2438"/>
            <w:tcBorders>
              <w:bottom w:val="single" w:sz="6" w:color="000000"/>
            </w:tcBorders>
          </w:tcPr>
          <w:p>
            <w:pPr>
              <w:spacing w:after="0" w:before="0" w:line="360" w:lineRule="auto"/>
              <w:ind w:firstLine="0"/>
              <w:snapToGrid w:val="0"/>
            </w:pPr>
            <w:r>
              <w:rPr>
                <w:rFonts w:ascii="宋体" w:hAnsi="宋体" w:eastAsia="宋体" w:cs="宋体"/>
                <w:b/>
                <w:color w:val="000000"/>
                <w:sz w:val="21"/>
              </w:rPr>
              <w:t>候选或检查点</w:t>
            </w:r>
          </w:p>
        </w:tc>
        <w:tc>
          <w:tcPr>
            <w:tcW w:type="dxa" w:w="2381"/>
            <w:tcBorders>
              <w:bottom w:val="single" w:sz="6" w:color="000000"/>
            </w:tcBorders>
          </w:tcPr>
          <w:p>
            <w:pPr>
              <w:spacing w:after="0" w:before="0" w:line="360" w:lineRule="auto"/>
              <w:ind w:firstLine="0"/>
              <w:snapToGrid w:val="0"/>
            </w:pPr>
            <w:r>
              <w:rPr>
                <w:rFonts w:ascii="宋体" w:hAnsi="宋体" w:eastAsia="宋体" w:cs="宋体"/>
                <w:b/>
                <w:color w:val="000000"/>
                <w:sz w:val="21"/>
              </w:rPr>
              <w:t>评测集</w:t>
            </w:r>
          </w:p>
        </w:tc>
        <w:tc>
          <w:tcPr>
            <w:tcW w:type="dxa" w:w="2608"/>
            <w:tcBorders>
              <w:bottom w:val="single" w:sz="6" w:color="000000"/>
            </w:tcBorders>
          </w:tcPr>
          <w:p>
            <w:pPr>
              <w:spacing w:after="0" w:before="0" w:line="360" w:lineRule="auto"/>
              <w:ind w:firstLine="0"/>
              <w:snapToGrid w:val="0"/>
            </w:pPr>
            <w:r>
              <w:rPr>
                <w:rFonts w:ascii="宋体" w:hAnsi="宋体" w:eastAsia="宋体" w:cs="宋体"/>
                <w:b/>
                <w:color w:val="000000"/>
                <w:sz w:val="21"/>
              </w:rPr>
              <w:t>正确数与准确率</w:t>
            </w:r>
          </w:p>
        </w:tc>
        <w:tc>
          <w:tcPr>
            <w:tcW w:type="dxa" w:w="2211"/>
            <w:tcBorders>
              <w:bottom w:val="single" w:sz="6" w:color="000000"/>
            </w:tcBorders>
          </w:tcPr>
          <w:p>
            <w:pPr>
              <w:spacing w:after="0" w:before="0" w:line="360" w:lineRule="auto"/>
              <w:ind w:firstLine="0"/>
              <w:snapToGrid w:val="0"/>
            </w:pPr>
            <w:r>
              <w:rPr>
                <w:rFonts w:ascii="宋体" w:hAnsi="宋体" w:eastAsia="宋体" w:cs="宋体"/>
                <w:b/>
                <w:color w:val="000000"/>
                <w:sz w:val="21"/>
              </w:rPr>
              <w:t>相对基线 百分点</w:t>
            </w:r>
          </w:p>
        </w:tc>
      </w:tr>
      <w:tr>
        <w:trPr>
          <w:cantSplit/>
        </w:trPr>
        <w:tc>
          <w:tcPr>
            <w:tcW w:type="dxa" w:w="2438"/>
          </w:tcPr>
          <w:p>
            <w:pPr>
              <w:spacing w:after="0" w:before="0" w:line="360" w:lineRule="auto"/>
              <w:ind w:firstLine="0"/>
              <w:snapToGrid w:val="0"/>
            </w:pPr>
            <w:r>
              <w:rPr>
                <w:rFonts w:ascii="宋体" w:hAnsi="宋体" w:eastAsia="宋体" w:cs="宋体"/>
                <w:b w:val="0"/>
                <w:color w:val="000000"/>
                <w:sz w:val="21"/>
              </w:rPr>
              <w:t>直接题面4遍</w:t>
            </w:r>
          </w:p>
        </w:tc>
        <w:tc>
          <w:tcPr>
            <w:tcW w:type="dxa" w:w="2381"/>
          </w:tcPr>
          <w:p>
            <w:pPr>
              <w:spacing w:after="0" w:before="0" w:line="360" w:lineRule="auto"/>
              <w:ind w:firstLine="0"/>
              <w:snapToGrid w:val="0"/>
            </w:pPr>
            <w:r>
              <w:rPr>
                <w:rFonts w:ascii="宋体" w:hAnsi="宋体" w:eastAsia="宋体" w:cs="宋体"/>
                <w:b w:val="0"/>
                <w:color w:val="000000"/>
                <w:sz w:val="21"/>
              </w:rPr>
              <w:t>SC-bench知识</w:t>
            </w:r>
          </w:p>
        </w:tc>
        <w:tc>
          <w:tcPr>
            <w:tcW w:type="dxa" w:w="2608"/>
          </w:tcPr>
          <w:p>
            <w:pPr>
              <w:spacing w:after="0" w:before="0" w:line="360" w:lineRule="auto"/>
              <w:ind w:firstLine="0"/>
              <w:snapToGrid w:val="0"/>
            </w:pPr>
            <w:r>
              <w:rPr>
                <w:rFonts w:ascii="宋体" w:hAnsi="宋体" w:eastAsia="宋体" w:cs="宋体"/>
                <w:b w:val="0"/>
                <w:color w:val="000000"/>
                <w:sz w:val="21"/>
              </w:rPr>
              <w:t>190/226（84.07%）</w:t>
            </w:r>
          </w:p>
        </w:tc>
        <w:tc>
          <w:tcPr>
            <w:tcW w:type="dxa" w:w="2211"/>
          </w:tcPr>
          <w:p>
            <w:pPr>
              <w:spacing w:after="0" w:before="0" w:line="360" w:lineRule="auto"/>
              <w:ind w:firstLine="0"/>
              <w:snapToGrid w:val="0"/>
            </w:pPr>
            <w:r>
              <w:rPr>
                <w:rFonts w:ascii="宋体" w:hAnsi="宋体" w:eastAsia="宋体" w:cs="宋体"/>
                <w:b w:val="0"/>
                <w:color w:val="000000"/>
                <w:sz w:val="21"/>
              </w:rPr>
              <w:t>+0.442</w:t>
            </w:r>
          </w:p>
        </w:tc>
      </w:tr>
      <w:tr>
        <w:trPr>
          <w:cantSplit/>
        </w:trPr>
        <w:tc>
          <w:tcPr>
            <w:tcW w:type="dxa" w:w="2438"/>
          </w:tcPr>
          <w:p>
            <w:pPr>
              <w:spacing w:after="0" w:before="0" w:line="360" w:lineRule="auto"/>
              <w:ind w:firstLine="0"/>
              <w:snapToGrid w:val="0"/>
            </w:pPr>
            <w:r>
              <w:rPr>
                <w:rFonts w:ascii="宋体" w:hAnsi="宋体" w:eastAsia="宋体" w:cs="宋体"/>
                <w:b w:val="0"/>
                <w:color w:val="000000"/>
                <w:sz w:val="21"/>
              </w:rPr>
            </w:r>
          </w:p>
        </w:tc>
        <w:tc>
          <w:tcPr>
            <w:tcW w:type="dxa" w:w="2381"/>
          </w:tcPr>
          <w:p>
            <w:pPr>
              <w:spacing w:after="0" w:before="0" w:line="360" w:lineRule="auto"/>
              <w:ind w:firstLine="0"/>
              <w:snapToGrid w:val="0"/>
            </w:pPr>
            <w:r>
              <w:rPr>
                <w:rFonts w:ascii="宋体" w:hAnsi="宋体" w:eastAsia="宋体" w:cs="宋体"/>
                <w:b w:val="0"/>
                <w:color w:val="000000"/>
                <w:sz w:val="21"/>
              </w:rPr>
              <w:t>LogistikaBench</w:t>
            </w:r>
          </w:p>
        </w:tc>
        <w:tc>
          <w:tcPr>
            <w:tcW w:type="dxa" w:w="2608"/>
          </w:tcPr>
          <w:p>
            <w:pPr>
              <w:spacing w:after="0" w:before="0" w:line="360" w:lineRule="auto"/>
              <w:ind w:firstLine="0"/>
              <w:snapToGrid w:val="0"/>
            </w:pPr>
            <w:r>
              <w:rPr>
                <w:rFonts w:ascii="宋体" w:hAnsi="宋体" w:eastAsia="宋体" w:cs="宋体"/>
                <w:b w:val="0"/>
                <w:color w:val="000000"/>
                <w:sz w:val="21"/>
              </w:rPr>
              <w:t>1191/1446（82.37%）</w:t>
            </w:r>
          </w:p>
        </w:tc>
        <w:tc>
          <w:tcPr>
            <w:tcW w:type="dxa" w:w="2211"/>
          </w:tcPr>
          <w:p>
            <w:pPr>
              <w:spacing w:after="0" w:before="0" w:line="360" w:lineRule="auto"/>
              <w:ind w:firstLine="0"/>
              <w:snapToGrid w:val="0"/>
            </w:pPr>
            <w:r>
              <w:rPr>
                <w:rFonts w:ascii="宋体" w:hAnsi="宋体" w:eastAsia="宋体" w:cs="宋体"/>
                <w:b w:val="0"/>
                <w:color w:val="000000"/>
                <w:sz w:val="21"/>
              </w:rPr>
              <w:t>+0.761</w:t>
            </w:r>
          </w:p>
        </w:tc>
      </w:tr>
    </w:tbl>
    <w:p>
      <w:pPr>
        <w:spacing w:line="360" w:lineRule="auto" w:after="0" w:before="0"/>
        <w:ind w:firstLine="480" w:firstLineChars="200"/>
        <w:snapToGrid w:val="0"/>
      </w:pPr>
      <w:r>
        <w:rPr>
          <w:rFonts w:ascii="宋体" w:hAnsi="宋体" w:eastAsia="宋体" w:cs="宋体"/>
          <w:color w:val="000000"/>
          <w:sz w:val="24"/>
        </w:rPr>
        <w:t>训练直接包含评测题及答案，属于评测污染诊断，不能作为独立能力提升或交付达标证据。</w:t>
      </w:r>
    </w:p>
    <w:p>
      <w:pPr>
        <w:pStyle w:val="Heading2"/>
        <w:spacing w:line="360" w:lineRule="auto" w:before="0" w:after="0"/>
        <w:ind w:firstLine="0"/>
        <w:snapToGrid w:val="0"/>
      </w:pPr>
      <w:r>
        <w:rPr>
          <w:rFonts w:ascii="黑体" w:hAnsi="黑体" w:eastAsia="黑体" w:cs="黑体"/>
          <w:color w:val="000000"/>
        </w:rPr>
        <w:t>6. 分析</w:t>
      </w:r>
    </w:p>
    <w:p>
      <w:pPr>
        <w:spacing w:line="360" w:lineRule="auto" w:after="0" w:before="0"/>
        <w:ind w:firstLine="480" w:firstLineChars="200"/>
        <w:snapToGrid w:val="0"/>
      </w:pPr>
      <w:r>
        <w:rPr>
          <w:rFonts w:ascii="宋体" w:hAnsi="宋体" w:eastAsia="宋体" w:cs="宋体"/>
          <w:color w:val="000000"/>
          <w:sz w:val="24"/>
        </w:rPr>
        <w:t>合计改对21题、改错9题。损失下降与小幅同题提升同时出现，但不足以区分答案写入与作答格式调用问题。早期关于“主要是记忆”和“应停止曝光”的机制判断后来被更正为证据不足，不作为最终结论。</w:t>
      </w:r>
    </w:p>
    <w:p>
      <w:pPr>
        <w:spacing w:line="360" w:lineRule="auto" w:after="0" w:before="0"/>
        <w:ind w:firstLine="480" w:firstLineChars="200"/>
        <w:snapToGrid w:val="0"/>
      </w:pPr>
      <w:r>
        <w:rPr>
          <w:rFonts w:ascii="宋体" w:hAnsi="宋体" w:eastAsia="宋体" w:cs="宋体"/>
          <w:color w:val="000000"/>
          <w:sz w:val="24"/>
        </w:rPr>
        <w:t>记录依据：qwen36_step120_logistics_exam_cpt_direct_vs_rewritten_20260904.md</w:t>
      </w:r>
    </w:p>
    <w:p>
      <w:pPr>
        <w:spacing w:line="360" w:lineRule="auto" w:after="0" w:before="0"/>
        <w:ind w:firstLine="0"/>
        <w:snapToGrid w:val="0"/>
      </w:pPr>
      <w:r>
        <w:rPr>
          <w:rFonts w:ascii="宋体" w:hAnsi="宋体" w:eastAsia="宋体" w:cs="宋体"/>
          <w:color w:val="000000"/>
          <w:sz w:val="24"/>
        </w:rPr>
        <w:br w:type="page"/>
      </w:r>
    </w:p>
    <w:p>
      <w:pPr>
        <w:pStyle w:val="Heading1"/>
        <w:spacing w:line="360" w:lineRule="auto" w:before="0" w:after="0"/>
        <w:ind w:firstLine="0"/>
        <w:snapToGrid w:val="0"/>
      </w:pPr>
      <w:r>
        <w:rPr>
          <w:rFonts w:ascii="黑体" w:hAnsi="黑体" w:eastAsia="黑体" w:cs="黑体"/>
          <w:color w:val="000000"/>
        </w:rPr>
        <w:t>实验4：评测题干改写后转文本训练</w:t>
      </w:r>
    </w:p>
    <w:p>
      <w:pPr>
        <w:spacing w:line="360" w:lineRule="auto" w:after="0" w:before="0"/>
        <w:ind w:firstLine="480" w:firstLineChars="200"/>
        <w:snapToGrid w:val="0"/>
      </w:pPr>
      <w:r>
        <w:rPr>
          <w:rFonts w:ascii="宋体" w:hAnsi="宋体" w:eastAsia="宋体" w:cs="宋体"/>
          <w:color w:val="000000"/>
          <w:sz w:val="24"/>
        </w:rPr>
        <w:t>执行及归档时间：2026-09-04</w:t>
      </w:r>
    </w:p>
    <w:p>
      <w:pPr>
        <w:pStyle w:val="Heading2"/>
        <w:spacing w:line="360" w:lineRule="auto" w:before="0" w:after="0"/>
        <w:ind w:firstLine="0"/>
        <w:snapToGrid w:val="0"/>
      </w:pPr>
      <w:r>
        <w:rPr>
          <w:rFonts w:ascii="黑体" w:hAnsi="黑体" w:eastAsia="黑体" w:cs="黑体"/>
          <w:color w:val="000000"/>
        </w:rPr>
        <w:t>2. 目的</w:t>
      </w:r>
    </w:p>
    <w:p>
      <w:pPr>
        <w:spacing w:line="360" w:lineRule="auto" w:after="0" w:before="0"/>
        <w:ind w:firstLine="480" w:firstLineChars="200"/>
        <w:snapToGrid w:val="0"/>
      </w:pPr>
      <w:r>
        <w:rPr>
          <w:rFonts w:ascii="宋体" w:hAnsi="宋体" w:eastAsia="宋体" w:cs="宋体"/>
          <w:color w:val="000000"/>
          <w:sz w:val="24"/>
        </w:rPr>
        <w:t>检验改写题干上的训练信号能否迁移回原题。</w:t>
      </w:r>
    </w:p>
    <w:p>
      <w:pPr>
        <w:pStyle w:val="Heading2"/>
        <w:spacing w:line="360" w:lineRule="auto" w:before="0" w:after="0"/>
        <w:ind w:firstLine="0"/>
        <w:snapToGrid w:val="0"/>
      </w:pPr>
      <w:r>
        <w:rPr>
          <w:rFonts w:ascii="黑体" w:hAnsi="黑体" w:eastAsia="黑体" w:cs="黑体"/>
          <w:color w:val="000000"/>
        </w:rPr>
        <w:t>3. 数据</w:t>
      </w:r>
    </w:p>
    <w:p>
      <w:pPr>
        <w:spacing w:line="360" w:lineRule="auto" w:after="0" w:before="0"/>
        <w:ind w:firstLine="480" w:firstLineChars="200"/>
        <w:snapToGrid w:val="0"/>
      </w:pPr>
      <w:r>
        <w:rPr>
          <w:rFonts w:ascii="宋体" w:hAnsi="宋体" w:eastAsia="宋体" w:cs="宋体"/>
          <w:color w:val="000000"/>
          <w:sz w:val="24"/>
        </w:rPr>
        <w:t>仍为1672道评测题，正确答案正文不变；1625题通过自动改写门槛，47题显式回退原题。64个训练块，每遍88,505输入token。</w:t>
      </w:r>
    </w:p>
    <w:p>
      <w:pPr>
        <w:pStyle w:val="Heading2"/>
        <w:spacing w:line="360" w:lineRule="auto" w:before="0" w:after="0"/>
        <w:ind w:firstLine="0"/>
        <w:snapToGrid w:val="0"/>
      </w:pPr>
      <w:r>
        <w:rPr>
          <w:rFonts w:ascii="黑体" w:hAnsi="黑体" w:eastAsia="黑体" w:cs="黑体"/>
          <w:color w:val="000000"/>
        </w:rPr>
        <w:t>4. 方法</w:t>
      </w:r>
    </w:p>
    <w:p>
      <w:pPr>
        <w:spacing w:line="360" w:lineRule="auto" w:after="0" w:before="0"/>
        <w:ind w:firstLine="480" w:firstLineChars="200"/>
        <w:snapToGrid w:val="0"/>
      </w:pPr>
      <w:r>
        <w:rPr>
          <w:rFonts w:ascii="宋体" w:hAnsi="宋体" w:eastAsia="宋体" w:cs="宋体"/>
          <w:color w:val="000000"/>
          <w:sz w:val="24"/>
        </w:rPr>
        <w:t>CPT。与直接题面组分别从原始Step120启动，新建Adam；batch 4，4遍64步，总354,020输入token；学习率5e-7至1e-7。</w:t>
      </w:r>
    </w:p>
    <w:p>
      <w:pPr>
        <w:pStyle w:val="Heading2"/>
        <w:spacing w:line="360" w:lineRule="auto" w:before="0" w:after="0"/>
        <w:ind w:firstLine="0"/>
        <w:snapToGrid w:val="0"/>
      </w:pPr>
      <w:r>
        <w:rPr>
          <w:rFonts w:ascii="黑体" w:hAnsi="黑体" w:eastAsia="黑体" w:cs="黑体"/>
          <w:color w:val="000000"/>
        </w:rPr>
        <w:t>5. 结果</w:t>
      </w:r>
    </w:p>
    <w:tbl>
      <w:tblPr>
        <w:tblW w:type="auto" w:w="0"/>
        <w:tblLayout w:type="fixed"/>
        <w:tblBorders>
          <w:top w:val="single" w:sz="12" w:color="000000"/>
          <w:bottom w:val="single" w:sz="12" w:color="000000"/>
          <w:left w:val="nil" w:sz="12" w:color="000000"/>
          <w:right w:val="nil" w:sz="12" w:color="000000"/>
          <w:insideH w:val="nil" w:sz="12" w:color="000000"/>
          <w:insideV w:val="nil" w:sz="12" w:color="000000"/>
        </w:tblBorders>
      </w:tblPr>
      <w:tblGrid>
        <w:gridCol w:w="2438"/>
        <w:gridCol w:w="2381"/>
        <w:gridCol w:w="2608"/>
        <w:gridCol w:w="2211"/>
      </w:tblGrid>
      <w:tr>
        <w:trPr>
          <w:cantSplit/>
          <w:tblHeader/>
        </w:trPr>
        <w:tc>
          <w:tcPr>
            <w:tcW w:type="dxa" w:w="2438"/>
            <w:tcBorders>
              <w:bottom w:val="single" w:sz="6" w:color="000000"/>
            </w:tcBorders>
          </w:tcPr>
          <w:p>
            <w:pPr>
              <w:spacing w:after="0" w:before="0" w:line="360" w:lineRule="auto"/>
              <w:ind w:firstLine="0"/>
              <w:snapToGrid w:val="0"/>
            </w:pPr>
            <w:r>
              <w:rPr>
                <w:rFonts w:ascii="宋体" w:hAnsi="宋体" w:eastAsia="宋体" w:cs="宋体"/>
                <w:b/>
                <w:color w:val="000000"/>
                <w:sz w:val="21"/>
              </w:rPr>
              <w:t>候选或检查点</w:t>
            </w:r>
          </w:p>
        </w:tc>
        <w:tc>
          <w:tcPr>
            <w:tcW w:type="dxa" w:w="2381"/>
            <w:tcBorders>
              <w:bottom w:val="single" w:sz="6" w:color="000000"/>
            </w:tcBorders>
          </w:tcPr>
          <w:p>
            <w:pPr>
              <w:spacing w:after="0" w:before="0" w:line="360" w:lineRule="auto"/>
              <w:ind w:firstLine="0"/>
              <w:snapToGrid w:val="0"/>
            </w:pPr>
            <w:r>
              <w:rPr>
                <w:rFonts w:ascii="宋体" w:hAnsi="宋体" w:eastAsia="宋体" w:cs="宋体"/>
                <w:b/>
                <w:color w:val="000000"/>
                <w:sz w:val="21"/>
              </w:rPr>
              <w:t>评测集</w:t>
            </w:r>
          </w:p>
        </w:tc>
        <w:tc>
          <w:tcPr>
            <w:tcW w:type="dxa" w:w="2608"/>
            <w:tcBorders>
              <w:bottom w:val="single" w:sz="6" w:color="000000"/>
            </w:tcBorders>
          </w:tcPr>
          <w:p>
            <w:pPr>
              <w:spacing w:after="0" w:before="0" w:line="360" w:lineRule="auto"/>
              <w:ind w:firstLine="0"/>
              <w:snapToGrid w:val="0"/>
            </w:pPr>
            <w:r>
              <w:rPr>
                <w:rFonts w:ascii="宋体" w:hAnsi="宋体" w:eastAsia="宋体" w:cs="宋体"/>
                <w:b/>
                <w:color w:val="000000"/>
                <w:sz w:val="21"/>
              </w:rPr>
              <w:t>正确数与准确率</w:t>
            </w:r>
          </w:p>
        </w:tc>
        <w:tc>
          <w:tcPr>
            <w:tcW w:type="dxa" w:w="2211"/>
            <w:tcBorders>
              <w:bottom w:val="single" w:sz="6" w:color="000000"/>
            </w:tcBorders>
          </w:tcPr>
          <w:p>
            <w:pPr>
              <w:spacing w:after="0" w:before="0" w:line="360" w:lineRule="auto"/>
              <w:ind w:firstLine="0"/>
              <w:snapToGrid w:val="0"/>
            </w:pPr>
            <w:r>
              <w:rPr>
                <w:rFonts w:ascii="宋体" w:hAnsi="宋体" w:eastAsia="宋体" w:cs="宋体"/>
                <w:b/>
                <w:color w:val="000000"/>
                <w:sz w:val="21"/>
              </w:rPr>
              <w:t>相对基线 百分点</w:t>
            </w:r>
          </w:p>
        </w:tc>
      </w:tr>
      <w:tr>
        <w:trPr>
          <w:cantSplit/>
        </w:trPr>
        <w:tc>
          <w:tcPr>
            <w:tcW w:type="dxa" w:w="2438"/>
          </w:tcPr>
          <w:p>
            <w:pPr>
              <w:spacing w:after="0" w:before="0" w:line="360" w:lineRule="auto"/>
              <w:ind w:firstLine="0"/>
              <w:snapToGrid w:val="0"/>
            </w:pPr>
            <w:r>
              <w:rPr>
                <w:rFonts w:ascii="宋体" w:hAnsi="宋体" w:eastAsia="宋体" w:cs="宋体"/>
                <w:b w:val="0"/>
                <w:color w:val="000000"/>
                <w:sz w:val="21"/>
              </w:rPr>
              <w:t>改写题面4遍</w:t>
            </w:r>
          </w:p>
        </w:tc>
        <w:tc>
          <w:tcPr>
            <w:tcW w:type="dxa" w:w="2381"/>
          </w:tcPr>
          <w:p>
            <w:pPr>
              <w:spacing w:after="0" w:before="0" w:line="360" w:lineRule="auto"/>
              <w:ind w:firstLine="0"/>
              <w:snapToGrid w:val="0"/>
            </w:pPr>
            <w:r>
              <w:rPr>
                <w:rFonts w:ascii="宋体" w:hAnsi="宋体" w:eastAsia="宋体" w:cs="宋体"/>
                <w:b w:val="0"/>
                <w:color w:val="000000"/>
                <w:sz w:val="21"/>
              </w:rPr>
              <w:t>SC-bench知识</w:t>
            </w:r>
          </w:p>
        </w:tc>
        <w:tc>
          <w:tcPr>
            <w:tcW w:type="dxa" w:w="2608"/>
          </w:tcPr>
          <w:p>
            <w:pPr>
              <w:spacing w:after="0" w:before="0" w:line="360" w:lineRule="auto"/>
              <w:ind w:firstLine="0"/>
              <w:snapToGrid w:val="0"/>
            </w:pPr>
            <w:r>
              <w:rPr>
                <w:rFonts w:ascii="宋体" w:hAnsi="宋体" w:eastAsia="宋体" w:cs="宋体"/>
                <w:b w:val="0"/>
                <w:color w:val="000000"/>
                <w:sz w:val="21"/>
              </w:rPr>
              <w:t>189/226（83.63%）</w:t>
            </w:r>
          </w:p>
        </w:tc>
        <w:tc>
          <w:tcPr>
            <w:tcW w:type="dxa" w:w="2211"/>
          </w:tcPr>
          <w:p>
            <w:pPr>
              <w:spacing w:after="0" w:before="0" w:line="360" w:lineRule="auto"/>
              <w:ind w:firstLine="0"/>
              <w:snapToGrid w:val="0"/>
            </w:pPr>
            <w:r>
              <w:rPr>
                <w:rFonts w:ascii="宋体" w:hAnsi="宋体" w:eastAsia="宋体" w:cs="宋体"/>
                <w:b w:val="0"/>
                <w:color w:val="000000"/>
                <w:sz w:val="21"/>
              </w:rPr>
              <w:t>+0.000</w:t>
            </w:r>
          </w:p>
        </w:tc>
      </w:tr>
      <w:tr>
        <w:trPr>
          <w:cantSplit/>
        </w:trPr>
        <w:tc>
          <w:tcPr>
            <w:tcW w:type="dxa" w:w="2438"/>
          </w:tcPr>
          <w:p>
            <w:pPr>
              <w:spacing w:after="0" w:before="0" w:line="360" w:lineRule="auto"/>
              <w:ind w:firstLine="0"/>
              <w:snapToGrid w:val="0"/>
            </w:pPr>
            <w:r>
              <w:rPr>
                <w:rFonts w:ascii="宋体" w:hAnsi="宋体" w:eastAsia="宋体" w:cs="宋体"/>
                <w:b w:val="0"/>
                <w:color w:val="000000"/>
                <w:sz w:val="21"/>
              </w:rPr>
            </w:r>
          </w:p>
        </w:tc>
        <w:tc>
          <w:tcPr>
            <w:tcW w:type="dxa" w:w="2381"/>
          </w:tcPr>
          <w:p>
            <w:pPr>
              <w:spacing w:after="0" w:before="0" w:line="360" w:lineRule="auto"/>
              <w:ind w:firstLine="0"/>
              <w:snapToGrid w:val="0"/>
            </w:pPr>
            <w:r>
              <w:rPr>
                <w:rFonts w:ascii="宋体" w:hAnsi="宋体" w:eastAsia="宋体" w:cs="宋体"/>
                <w:b w:val="0"/>
                <w:color w:val="000000"/>
                <w:sz w:val="21"/>
              </w:rPr>
              <w:t>LogistikaBench</w:t>
            </w:r>
          </w:p>
        </w:tc>
        <w:tc>
          <w:tcPr>
            <w:tcW w:type="dxa" w:w="2608"/>
          </w:tcPr>
          <w:p>
            <w:pPr>
              <w:spacing w:after="0" w:before="0" w:line="360" w:lineRule="auto"/>
              <w:ind w:firstLine="0"/>
              <w:snapToGrid w:val="0"/>
            </w:pPr>
            <w:r>
              <w:rPr>
                <w:rFonts w:ascii="宋体" w:hAnsi="宋体" w:eastAsia="宋体" w:cs="宋体"/>
                <w:b w:val="0"/>
                <w:color w:val="000000"/>
                <w:sz w:val="21"/>
              </w:rPr>
              <w:t>1184/1446（81.88%）</w:t>
            </w:r>
          </w:p>
        </w:tc>
        <w:tc>
          <w:tcPr>
            <w:tcW w:type="dxa" w:w="2211"/>
          </w:tcPr>
          <w:p>
            <w:pPr>
              <w:spacing w:after="0" w:before="0" w:line="360" w:lineRule="auto"/>
              <w:ind w:firstLine="0"/>
              <w:snapToGrid w:val="0"/>
            </w:pPr>
            <w:r>
              <w:rPr>
                <w:rFonts w:ascii="宋体" w:hAnsi="宋体" w:eastAsia="宋体" w:cs="宋体"/>
                <w:b w:val="0"/>
                <w:color w:val="000000"/>
                <w:sz w:val="21"/>
              </w:rPr>
              <w:t>+0.277</w:t>
            </w:r>
          </w:p>
        </w:tc>
      </w:tr>
    </w:tbl>
    <w:p>
      <w:pPr>
        <w:spacing w:line="360" w:lineRule="auto" w:after="0" w:before="0"/>
        <w:ind w:firstLine="480" w:firstLineChars="200"/>
        <w:snapToGrid w:val="0"/>
      </w:pPr>
      <w:r>
        <w:rPr>
          <w:rFonts w:ascii="宋体" w:hAnsi="宋体" w:eastAsia="宋体" w:cs="宋体"/>
          <w:color w:val="000000"/>
          <w:sz w:val="24"/>
        </w:rPr>
        <w:t>题目与测试知识一一对应，仍是评测污染诊断，不是未见题测试。</w:t>
      </w:r>
    </w:p>
    <w:p>
      <w:pPr>
        <w:pStyle w:val="Heading2"/>
        <w:spacing w:line="360" w:lineRule="auto" w:before="0" w:after="0"/>
        <w:ind w:firstLine="0"/>
        <w:snapToGrid w:val="0"/>
      </w:pPr>
      <w:r>
        <w:rPr>
          <w:rFonts w:ascii="黑体" w:hAnsi="黑体" w:eastAsia="黑体" w:cs="黑体"/>
          <w:color w:val="000000"/>
        </w:rPr>
        <w:t>6. 分析</w:t>
      </w:r>
    </w:p>
    <w:p>
      <w:pPr>
        <w:spacing w:line="360" w:lineRule="auto" w:after="0" w:before="0"/>
        <w:ind w:firstLine="480" w:firstLineChars="200"/>
        <w:snapToGrid w:val="0"/>
      </w:pPr>
      <w:r>
        <w:rPr>
          <w:rFonts w:ascii="宋体" w:hAnsi="宋体" w:eastAsia="宋体" w:cs="宋体"/>
          <w:color w:val="000000"/>
          <w:sz w:val="24"/>
        </w:rPr>
        <w:t>合计改对10题、改错6题；47道回退题对净增益贡献为零。自动改写检查不等于逐题人工确认语义等价；两臂训练块、步数相同，但token量相差约5.23%。结果未提供可靠的语义迁移证据。</w:t>
      </w:r>
    </w:p>
    <w:p>
      <w:pPr>
        <w:spacing w:line="360" w:lineRule="auto" w:after="0" w:before="0"/>
        <w:ind w:firstLine="480" w:firstLineChars="200"/>
        <w:snapToGrid w:val="0"/>
      </w:pPr>
      <w:r>
        <w:rPr>
          <w:rFonts w:ascii="宋体" w:hAnsi="宋体" w:eastAsia="宋体" w:cs="宋体"/>
          <w:color w:val="000000"/>
          <w:sz w:val="24"/>
        </w:rPr>
        <w:t>记录依据：qwen36_step120_logistics_exam_cpt_direct_vs_rewritten_20260904.md</w:t>
      </w:r>
    </w:p>
    <w:p>
      <w:pPr>
        <w:spacing w:line="360" w:lineRule="auto" w:after="0" w:before="0"/>
        <w:ind w:firstLine="0"/>
        <w:snapToGrid w:val="0"/>
      </w:pPr>
      <w:r>
        <w:rPr>
          <w:rFonts w:ascii="宋体" w:hAnsi="宋体" w:eastAsia="宋体" w:cs="宋体"/>
          <w:color w:val="000000"/>
          <w:sz w:val="24"/>
        </w:rPr>
        <w:br w:type="page"/>
      </w:r>
    </w:p>
    <w:p>
      <w:pPr>
        <w:pStyle w:val="Heading1"/>
        <w:spacing w:line="360" w:lineRule="auto" w:before="0" w:after="0"/>
        <w:ind w:firstLine="0"/>
        <w:snapToGrid w:val="0"/>
      </w:pPr>
      <w:r>
        <w:rPr>
          <w:rFonts w:ascii="黑体" w:hAnsi="黑体" w:eastAsia="黑体" w:cs="黑体"/>
          <w:color w:val="000000"/>
        </w:rPr>
        <w:t>实验5：八题全文监督拟合</w:t>
      </w:r>
    </w:p>
    <w:p>
      <w:pPr>
        <w:spacing w:line="360" w:lineRule="auto" w:after="0" w:before="0"/>
        <w:ind w:firstLine="480" w:firstLineChars="200"/>
        <w:snapToGrid w:val="0"/>
      </w:pPr>
      <w:r>
        <w:rPr>
          <w:rFonts w:ascii="宋体" w:hAnsi="宋体" w:eastAsia="宋体" w:cs="宋体"/>
          <w:color w:val="000000"/>
          <w:sz w:val="24"/>
        </w:rPr>
        <w:t>执行及归档时间：2026-09-05 至 09-07</w:t>
      </w:r>
    </w:p>
    <w:p>
      <w:pPr>
        <w:pStyle w:val="Heading2"/>
        <w:spacing w:line="360" w:lineRule="auto" w:before="0" w:after="0"/>
        <w:ind w:firstLine="0"/>
        <w:snapToGrid w:val="0"/>
      </w:pPr>
      <w:r>
        <w:rPr>
          <w:rFonts w:ascii="黑体" w:hAnsi="黑体" w:eastAsia="黑体" w:cs="黑体"/>
          <w:color w:val="000000"/>
        </w:rPr>
        <w:t>2. 目的</w:t>
      </w:r>
    </w:p>
    <w:p>
      <w:pPr>
        <w:spacing w:line="360" w:lineRule="auto" w:after="0" w:before="0"/>
        <w:ind w:firstLine="480" w:firstLineChars="200"/>
        <w:snapToGrid w:val="0"/>
      </w:pPr>
      <w:r>
        <w:rPr>
          <w:rFonts w:ascii="宋体" w:hAnsi="宋体" w:eastAsia="宋体" w:cs="宋体"/>
          <w:color w:val="000000"/>
          <w:sz w:val="24"/>
        </w:rPr>
        <w:t>检查全文监督是否能够把答案充分写入模型，为早期CPT归因补证。</w:t>
      </w:r>
    </w:p>
    <w:p>
      <w:pPr>
        <w:pStyle w:val="Heading2"/>
        <w:spacing w:line="360" w:lineRule="auto" w:before="0" w:after="0"/>
        <w:ind w:firstLine="0"/>
        <w:snapToGrid w:val="0"/>
      </w:pPr>
      <w:r>
        <w:rPr>
          <w:rFonts w:ascii="黑体" w:hAnsi="黑体" w:eastAsia="黑体" w:cs="黑体"/>
          <w:color w:val="000000"/>
        </w:rPr>
        <w:t>3. 数据</w:t>
      </w:r>
    </w:p>
    <w:p>
      <w:pPr>
        <w:spacing w:line="360" w:lineRule="auto" w:after="0" w:before="0"/>
        <w:ind w:firstLine="480" w:firstLineChars="200"/>
        <w:snapToGrid w:val="0"/>
      </w:pPr>
      <w:r>
        <w:rPr>
          <w:rFonts w:ascii="宋体" w:hAnsi="宋体" w:eastAsia="宋体" w:cs="宋体"/>
          <w:color w:val="000000"/>
          <w:sz w:val="24"/>
        </w:rPr>
        <w:t>固定8条经有限复核的评测问答，不含干扰项、不套聊天模板。每遍491输入token；64步共15,712输入token。</w:t>
      </w:r>
    </w:p>
    <w:p>
      <w:pPr>
        <w:pStyle w:val="Heading2"/>
        <w:spacing w:line="360" w:lineRule="auto" w:before="0" w:after="0"/>
        <w:ind w:firstLine="0"/>
        <w:snapToGrid w:val="0"/>
      </w:pPr>
      <w:r>
        <w:rPr>
          <w:rFonts w:ascii="黑体" w:hAnsi="黑体" w:eastAsia="黑体" w:cs="黑体"/>
          <w:color w:val="000000"/>
        </w:rPr>
        <w:t>4. 方法</w:t>
      </w:r>
    </w:p>
    <w:p>
      <w:pPr>
        <w:spacing w:line="360" w:lineRule="auto" w:after="0" w:before="0"/>
        <w:ind w:firstLine="480" w:firstLineChars="200"/>
        <w:snapToGrid w:val="0"/>
      </w:pPr>
      <w:r>
        <w:rPr>
          <w:rFonts w:ascii="宋体" w:hAnsi="宋体" w:eastAsia="宋体" w:cs="宋体"/>
          <w:color w:val="000000"/>
          <w:sz w:val="24"/>
        </w:rPr>
        <w:t>CPT。原始Step120起点，新建Adam；全文真实目标监督，batch 4，32遍64步；学习率2e-6。</w:t>
      </w:r>
    </w:p>
    <w:p>
      <w:pPr>
        <w:pStyle w:val="Heading2"/>
        <w:spacing w:line="360" w:lineRule="auto" w:before="0" w:after="0"/>
        <w:ind w:firstLine="0"/>
        <w:snapToGrid w:val="0"/>
      </w:pPr>
      <w:r>
        <w:rPr>
          <w:rFonts w:ascii="黑体" w:hAnsi="黑体" w:eastAsia="黑体" w:cs="黑体"/>
          <w:color w:val="000000"/>
        </w:rPr>
        <w:t>5. 结果</w:t>
      </w:r>
    </w:p>
    <w:tbl>
      <w:tblPr>
        <w:tblW w:type="auto" w:w="0"/>
        <w:tblLayout w:type="fixed"/>
        <w:tblBorders>
          <w:top w:val="single" w:sz="12" w:color="000000"/>
          <w:bottom w:val="single" w:sz="12" w:color="000000"/>
          <w:left w:val="nil" w:sz="12" w:color="000000"/>
          <w:right w:val="nil" w:sz="12" w:color="000000"/>
          <w:insideH w:val="nil" w:sz="12" w:color="000000"/>
          <w:insideV w:val="nil" w:sz="12" w:color="000000"/>
        </w:tblBorders>
      </w:tblPr>
      <w:tblGrid>
        <w:gridCol w:w="2438"/>
        <w:gridCol w:w="2381"/>
        <w:gridCol w:w="2608"/>
        <w:gridCol w:w="2211"/>
      </w:tblGrid>
      <w:tr>
        <w:trPr>
          <w:cantSplit/>
          <w:tblHeader/>
        </w:trPr>
        <w:tc>
          <w:tcPr>
            <w:tcW w:type="dxa" w:w="2438"/>
            <w:tcBorders>
              <w:bottom w:val="single" w:sz="6" w:color="000000"/>
            </w:tcBorders>
          </w:tcPr>
          <w:p>
            <w:pPr>
              <w:spacing w:after="0" w:before="0" w:line="360" w:lineRule="auto"/>
              <w:ind w:firstLine="0"/>
              <w:snapToGrid w:val="0"/>
            </w:pPr>
            <w:r>
              <w:rPr>
                <w:rFonts w:ascii="宋体" w:hAnsi="宋体" w:eastAsia="宋体" w:cs="宋体"/>
                <w:b/>
                <w:color w:val="000000"/>
                <w:sz w:val="21"/>
              </w:rPr>
              <w:t>候选或检查点</w:t>
            </w:r>
          </w:p>
        </w:tc>
        <w:tc>
          <w:tcPr>
            <w:tcW w:type="dxa" w:w="2381"/>
            <w:tcBorders>
              <w:bottom w:val="single" w:sz="6" w:color="000000"/>
            </w:tcBorders>
          </w:tcPr>
          <w:p>
            <w:pPr>
              <w:spacing w:after="0" w:before="0" w:line="360" w:lineRule="auto"/>
              <w:ind w:firstLine="0"/>
              <w:snapToGrid w:val="0"/>
            </w:pPr>
            <w:r>
              <w:rPr>
                <w:rFonts w:ascii="宋体" w:hAnsi="宋体" w:eastAsia="宋体" w:cs="宋体"/>
                <w:b/>
                <w:color w:val="000000"/>
                <w:sz w:val="21"/>
              </w:rPr>
              <w:t>评测集</w:t>
            </w:r>
          </w:p>
        </w:tc>
        <w:tc>
          <w:tcPr>
            <w:tcW w:type="dxa" w:w="2608"/>
            <w:tcBorders>
              <w:bottom w:val="single" w:sz="6" w:color="000000"/>
            </w:tcBorders>
          </w:tcPr>
          <w:p>
            <w:pPr>
              <w:spacing w:after="0" w:before="0" w:line="360" w:lineRule="auto"/>
              <w:ind w:firstLine="0"/>
              <w:snapToGrid w:val="0"/>
            </w:pPr>
            <w:r>
              <w:rPr>
                <w:rFonts w:ascii="宋体" w:hAnsi="宋体" w:eastAsia="宋体" w:cs="宋体"/>
                <w:b/>
                <w:color w:val="000000"/>
                <w:sz w:val="21"/>
              </w:rPr>
              <w:t>正确数与准确率</w:t>
            </w:r>
          </w:p>
        </w:tc>
        <w:tc>
          <w:tcPr>
            <w:tcW w:type="dxa" w:w="2211"/>
            <w:tcBorders>
              <w:bottom w:val="single" w:sz="6" w:color="000000"/>
            </w:tcBorders>
          </w:tcPr>
          <w:p>
            <w:pPr>
              <w:spacing w:after="0" w:before="0" w:line="360" w:lineRule="auto"/>
              <w:ind w:firstLine="0"/>
              <w:snapToGrid w:val="0"/>
            </w:pPr>
            <w:r>
              <w:rPr>
                <w:rFonts w:ascii="宋体" w:hAnsi="宋体" w:eastAsia="宋体" w:cs="宋体"/>
                <w:b/>
                <w:color w:val="000000"/>
                <w:sz w:val="21"/>
              </w:rPr>
              <w:t>相对基线 百分点</w:t>
            </w:r>
          </w:p>
        </w:tc>
      </w:tr>
      <w:tr>
        <w:trPr>
          <w:cantSplit/>
        </w:trPr>
        <w:tc>
          <w:tcPr>
            <w:tcW w:type="dxa" w:w="2438"/>
          </w:tcPr>
          <w:p>
            <w:pPr>
              <w:spacing w:after="0" w:before="0" w:line="360" w:lineRule="auto"/>
              <w:ind w:firstLine="0"/>
              <w:snapToGrid w:val="0"/>
            </w:pPr>
            <w:r>
              <w:rPr>
                <w:rFonts w:ascii="宋体" w:hAnsi="宋体" w:eastAsia="宋体" w:cs="宋体"/>
                <w:b w:val="0"/>
                <w:color w:val="000000"/>
                <w:sz w:val="21"/>
              </w:rPr>
              <w:t>全文监督64步</w:t>
            </w:r>
          </w:p>
        </w:tc>
        <w:tc>
          <w:tcPr>
            <w:tcW w:type="dxa" w:w="2381"/>
          </w:tcPr>
          <w:p>
            <w:pPr>
              <w:spacing w:after="0" w:before="0" w:line="360" w:lineRule="auto"/>
              <w:ind w:firstLine="0"/>
              <w:snapToGrid w:val="0"/>
            </w:pPr>
            <w:r>
              <w:rPr>
                <w:rFonts w:ascii="宋体" w:hAnsi="宋体" w:eastAsia="宋体" w:cs="宋体"/>
                <w:b w:val="0"/>
                <w:color w:val="000000"/>
                <w:sz w:val="21"/>
              </w:rPr>
              <w:t>SC-bench知识</w:t>
            </w:r>
          </w:p>
        </w:tc>
        <w:tc>
          <w:tcPr>
            <w:tcW w:type="dxa" w:w="2608"/>
          </w:tcPr>
          <w:p>
            <w:pPr>
              <w:spacing w:after="0" w:before="0" w:line="360" w:lineRule="auto"/>
              <w:ind w:firstLine="0"/>
              <w:snapToGrid w:val="0"/>
            </w:pPr>
            <w:r>
              <w:rPr>
                <w:rFonts w:ascii="宋体" w:hAnsi="宋体" w:eastAsia="宋体" w:cs="宋体"/>
                <w:b w:val="0"/>
                <w:color w:val="000000"/>
                <w:sz w:val="21"/>
              </w:rPr>
              <w:t>189/226（83.63%）</w:t>
            </w:r>
          </w:p>
        </w:tc>
        <w:tc>
          <w:tcPr>
            <w:tcW w:type="dxa" w:w="2211"/>
          </w:tcPr>
          <w:p>
            <w:pPr>
              <w:spacing w:after="0" w:before="0" w:line="360" w:lineRule="auto"/>
              <w:ind w:firstLine="0"/>
              <w:snapToGrid w:val="0"/>
            </w:pPr>
            <w:r>
              <w:rPr>
                <w:rFonts w:ascii="宋体" w:hAnsi="宋体" w:eastAsia="宋体" w:cs="宋体"/>
                <w:b w:val="0"/>
                <w:color w:val="000000"/>
                <w:sz w:val="21"/>
              </w:rPr>
              <w:t>+0.000</w:t>
            </w:r>
          </w:p>
        </w:tc>
      </w:tr>
      <w:tr>
        <w:trPr>
          <w:cantSplit/>
        </w:trPr>
        <w:tc>
          <w:tcPr>
            <w:tcW w:type="dxa" w:w="2438"/>
          </w:tcPr>
          <w:p>
            <w:pPr>
              <w:spacing w:after="0" w:before="0" w:line="360" w:lineRule="auto"/>
              <w:ind w:firstLine="0"/>
              <w:snapToGrid w:val="0"/>
            </w:pPr>
            <w:r>
              <w:rPr>
                <w:rFonts w:ascii="宋体" w:hAnsi="宋体" w:eastAsia="宋体" w:cs="宋体"/>
                <w:b w:val="0"/>
                <w:color w:val="000000"/>
                <w:sz w:val="21"/>
              </w:rPr>
            </w:r>
          </w:p>
        </w:tc>
        <w:tc>
          <w:tcPr>
            <w:tcW w:type="dxa" w:w="2381"/>
          </w:tcPr>
          <w:p>
            <w:pPr>
              <w:spacing w:after="0" w:before="0" w:line="360" w:lineRule="auto"/>
              <w:ind w:firstLine="0"/>
              <w:snapToGrid w:val="0"/>
            </w:pPr>
            <w:r>
              <w:rPr>
                <w:rFonts w:ascii="宋体" w:hAnsi="宋体" w:eastAsia="宋体" w:cs="宋体"/>
                <w:b w:val="0"/>
                <w:color w:val="000000"/>
                <w:sz w:val="21"/>
              </w:rPr>
              <w:t>LogistikaBench</w:t>
            </w:r>
          </w:p>
        </w:tc>
        <w:tc>
          <w:tcPr>
            <w:tcW w:type="dxa" w:w="2608"/>
          </w:tcPr>
          <w:p>
            <w:pPr>
              <w:spacing w:after="0" w:before="0" w:line="360" w:lineRule="auto"/>
              <w:ind w:firstLine="0"/>
              <w:snapToGrid w:val="0"/>
            </w:pPr>
            <w:r>
              <w:rPr>
                <w:rFonts w:ascii="宋体" w:hAnsi="宋体" w:eastAsia="宋体" w:cs="宋体"/>
                <w:b w:val="0"/>
                <w:color w:val="000000"/>
                <w:sz w:val="21"/>
              </w:rPr>
              <w:t>1185/1446（81.95%）</w:t>
            </w:r>
          </w:p>
        </w:tc>
        <w:tc>
          <w:tcPr>
            <w:tcW w:type="dxa" w:w="2211"/>
          </w:tcPr>
          <w:p>
            <w:pPr>
              <w:spacing w:after="0" w:before="0" w:line="360" w:lineRule="auto"/>
              <w:ind w:firstLine="0"/>
              <w:snapToGrid w:val="0"/>
            </w:pPr>
            <w:r>
              <w:rPr>
                <w:rFonts w:ascii="宋体" w:hAnsi="宋体" w:eastAsia="宋体" w:cs="宋体"/>
                <w:b w:val="0"/>
                <w:color w:val="000000"/>
                <w:sz w:val="21"/>
              </w:rPr>
              <w:t>+0.346</w:t>
            </w:r>
          </w:p>
        </w:tc>
      </w:tr>
    </w:tbl>
    <w:p>
      <w:pPr>
        <w:spacing w:line="360" w:lineRule="auto" w:after="0" w:before="0"/>
        <w:ind w:firstLine="480" w:firstLineChars="200"/>
        <w:snapToGrid w:val="0"/>
      </w:pPr>
      <w:r>
        <w:rPr>
          <w:rFonts w:ascii="宋体" w:hAnsi="宋体" w:eastAsia="宋体" w:cs="宋体"/>
          <w:color w:val="000000"/>
          <w:sz w:val="24"/>
        </w:rPr>
        <w:t>8题来自评测，属于受控污染诊断；完整双评测中有1项多数票失败，保留计错。</w:t>
      </w:r>
    </w:p>
    <w:p>
      <w:pPr>
        <w:pStyle w:val="Heading2"/>
        <w:spacing w:line="360" w:lineRule="auto" w:before="0" w:after="0"/>
        <w:ind w:firstLine="0"/>
        <w:snapToGrid w:val="0"/>
      </w:pPr>
      <w:r>
        <w:rPr>
          <w:rFonts w:ascii="黑体" w:hAnsi="黑体" w:eastAsia="黑体" w:cs="黑体"/>
          <w:color w:val="000000"/>
        </w:rPr>
        <w:t>6. 分析</w:t>
      </w:r>
    </w:p>
    <w:p>
      <w:pPr>
        <w:spacing w:line="360" w:lineRule="auto" w:after="0" w:before="0"/>
        <w:ind w:firstLine="480" w:firstLineChars="200"/>
        <w:snapToGrid w:val="0"/>
      </w:pPr>
      <w:r>
        <w:rPr>
          <w:rFonts w:ascii="宋体" w:hAnsi="宋体" w:eastAsia="宋体" w:cs="宋体"/>
          <w:color w:val="000000"/>
          <w:sz w:val="24"/>
        </w:rPr>
        <w:t>8条训练题的完整金答案前缀命中由0/8升至8/8，39个答案token全部top-1命中。证明该小样本上全文监督可以拟合答案；严格前缀基线0/8不等于原模型完全不懂知识。两公开集只有小幅同题关联变化。</w:t>
      </w:r>
    </w:p>
    <w:p>
      <w:pPr>
        <w:spacing w:line="360" w:lineRule="auto" w:after="0" w:before="0"/>
        <w:ind w:firstLine="480" w:firstLineChars="200"/>
        <w:snapToGrid w:val="0"/>
      </w:pPr>
      <w:r>
        <w:rPr>
          <w:rFonts w:ascii="宋体" w:hAnsi="宋体" w:eastAsia="宋体" w:cs="宋体"/>
          <w:color w:val="000000"/>
          <w:sz w:val="24"/>
        </w:rPr>
        <w:t>记录依据：logistics_reviewed8_mask_results_20260905.md；logistics_mcq_fit_final_20260907.safe.json</w:t>
      </w:r>
    </w:p>
    <w:p>
      <w:pPr>
        <w:spacing w:line="360" w:lineRule="auto" w:after="0" w:before="0"/>
        <w:ind w:firstLine="0"/>
        <w:snapToGrid w:val="0"/>
      </w:pPr>
      <w:r>
        <w:rPr>
          <w:rFonts w:ascii="宋体" w:hAnsi="宋体" w:eastAsia="宋体" w:cs="宋体"/>
          <w:color w:val="000000"/>
          <w:sz w:val="24"/>
        </w:rPr>
        <w:br w:type="page"/>
      </w:r>
    </w:p>
    <w:p>
      <w:pPr>
        <w:pStyle w:val="Heading1"/>
        <w:spacing w:line="360" w:lineRule="auto" w:before="0" w:after="0"/>
        <w:ind w:firstLine="0"/>
        <w:snapToGrid w:val="0"/>
      </w:pPr>
      <w:r>
        <w:rPr>
          <w:rFonts w:ascii="黑体" w:hAnsi="黑体" w:eastAsia="黑体" w:cs="黑体"/>
          <w:color w:val="000000"/>
        </w:rPr>
        <w:t>实验6：八题答案专属监督拟合</w:t>
      </w:r>
    </w:p>
    <w:p>
      <w:pPr>
        <w:spacing w:line="360" w:lineRule="auto" w:after="0" w:before="0"/>
        <w:ind w:firstLine="480" w:firstLineChars="200"/>
        <w:snapToGrid w:val="0"/>
      </w:pPr>
      <w:r>
        <w:rPr>
          <w:rFonts w:ascii="宋体" w:hAnsi="宋体" w:eastAsia="宋体" w:cs="宋体"/>
          <w:color w:val="000000"/>
          <w:sz w:val="24"/>
        </w:rPr>
        <w:t>执行及归档时间：2026-09-05 至 09-07</w:t>
      </w:r>
    </w:p>
    <w:p>
      <w:pPr>
        <w:pStyle w:val="Heading2"/>
        <w:spacing w:line="360" w:lineRule="auto" w:before="0" w:after="0"/>
        <w:ind w:firstLine="0"/>
        <w:snapToGrid w:val="0"/>
      </w:pPr>
      <w:r>
        <w:rPr>
          <w:rFonts w:ascii="黑体" w:hAnsi="黑体" w:eastAsia="黑体" w:cs="黑体"/>
          <w:color w:val="000000"/>
        </w:rPr>
        <w:t>2. 目的</w:t>
      </w:r>
    </w:p>
    <w:p>
      <w:pPr>
        <w:spacing w:line="360" w:lineRule="auto" w:after="0" w:before="0"/>
        <w:ind w:firstLine="480" w:firstLineChars="200"/>
        <w:snapToGrid w:val="0"/>
      </w:pPr>
      <w:r>
        <w:rPr>
          <w:rFonts w:ascii="宋体" w:hAnsi="宋体" w:eastAsia="宋体" w:cs="宋体"/>
          <w:color w:val="000000"/>
          <w:sz w:val="24"/>
        </w:rPr>
        <w:t>与八题全文监督比较，检验只监督答案是否更容易学到答案。</w:t>
      </w:r>
    </w:p>
    <w:p>
      <w:pPr>
        <w:pStyle w:val="Heading2"/>
        <w:spacing w:line="360" w:lineRule="auto" w:before="0" w:after="0"/>
        <w:ind w:firstLine="0"/>
        <w:snapToGrid w:val="0"/>
      </w:pPr>
      <w:r>
        <w:rPr>
          <w:rFonts w:ascii="黑体" w:hAnsi="黑体" w:eastAsia="黑体" w:cs="黑体"/>
          <w:color w:val="000000"/>
        </w:rPr>
        <w:t>3. 数据</w:t>
      </w:r>
    </w:p>
    <w:p>
      <w:pPr>
        <w:spacing w:line="360" w:lineRule="auto" w:after="0" w:before="0"/>
        <w:ind w:firstLine="480" w:firstLineChars="200"/>
        <w:snapToGrid w:val="0"/>
      </w:pPr>
      <w:r>
        <w:rPr>
          <w:rFonts w:ascii="宋体" w:hAnsi="宋体" w:eastAsia="宋体" w:cs="宋体"/>
          <w:color w:val="000000"/>
          <w:sz w:val="24"/>
        </w:rPr>
        <w:t>与上一实验相同8条、相同输入和顺序；仅答案及EOS参与损失。每遍47个受监督目标token，输入仍为491 token。</w:t>
      </w:r>
    </w:p>
    <w:p>
      <w:pPr>
        <w:pStyle w:val="Heading2"/>
        <w:spacing w:line="360" w:lineRule="auto" w:before="0" w:after="0"/>
        <w:ind w:firstLine="0"/>
        <w:snapToGrid w:val="0"/>
      </w:pPr>
      <w:r>
        <w:rPr>
          <w:rFonts w:ascii="黑体" w:hAnsi="黑体" w:eastAsia="黑体" w:cs="黑体"/>
          <w:color w:val="000000"/>
        </w:rPr>
        <w:t>4. 方法</w:t>
      </w:r>
    </w:p>
    <w:p>
      <w:pPr>
        <w:spacing w:line="360" w:lineRule="auto" w:after="0" w:before="0"/>
        <w:ind w:firstLine="480" w:firstLineChars="200"/>
        <w:snapToGrid w:val="0"/>
      </w:pPr>
      <w:r>
        <w:rPr>
          <w:rFonts w:ascii="宋体" w:hAnsi="宋体" w:eastAsia="宋体" w:cs="宋体"/>
          <w:color w:val="000000"/>
          <w:sz w:val="24"/>
        </w:rPr>
        <w:t>SFT式答案监督。无聊天模板；原始Step120独立起点，新建Adam，batch 4、32遍64步、学习率2e-6。</w:t>
      </w:r>
    </w:p>
    <w:p>
      <w:pPr>
        <w:pStyle w:val="Heading2"/>
        <w:spacing w:line="360" w:lineRule="auto" w:before="0" w:after="0"/>
        <w:ind w:firstLine="0"/>
        <w:snapToGrid w:val="0"/>
      </w:pPr>
      <w:r>
        <w:rPr>
          <w:rFonts w:ascii="黑体" w:hAnsi="黑体" w:eastAsia="黑体" w:cs="黑体"/>
          <w:color w:val="000000"/>
        </w:rPr>
        <w:t>5. 结果</w:t>
      </w:r>
    </w:p>
    <w:tbl>
      <w:tblPr>
        <w:tblW w:type="auto" w:w="0"/>
        <w:tblLayout w:type="fixed"/>
        <w:tblBorders>
          <w:top w:val="single" w:sz="12" w:color="000000"/>
          <w:bottom w:val="single" w:sz="12" w:color="000000"/>
          <w:left w:val="nil" w:sz="12" w:color="000000"/>
          <w:right w:val="nil" w:sz="12" w:color="000000"/>
          <w:insideH w:val="nil" w:sz="12" w:color="000000"/>
          <w:insideV w:val="nil" w:sz="12" w:color="000000"/>
        </w:tblBorders>
      </w:tblPr>
      <w:tblGrid>
        <w:gridCol w:w="2438"/>
        <w:gridCol w:w="2381"/>
        <w:gridCol w:w="2608"/>
        <w:gridCol w:w="2211"/>
      </w:tblGrid>
      <w:tr>
        <w:trPr>
          <w:cantSplit/>
          <w:tblHeader/>
        </w:trPr>
        <w:tc>
          <w:tcPr>
            <w:tcW w:type="dxa" w:w="2438"/>
            <w:tcBorders>
              <w:bottom w:val="single" w:sz="6" w:color="000000"/>
            </w:tcBorders>
          </w:tcPr>
          <w:p>
            <w:pPr>
              <w:spacing w:after="0" w:before="0" w:line="360" w:lineRule="auto"/>
              <w:ind w:firstLine="0"/>
              <w:snapToGrid w:val="0"/>
            </w:pPr>
            <w:r>
              <w:rPr>
                <w:rFonts w:ascii="宋体" w:hAnsi="宋体" w:eastAsia="宋体" w:cs="宋体"/>
                <w:b/>
                <w:color w:val="000000"/>
                <w:sz w:val="21"/>
              </w:rPr>
              <w:t>候选或检查点</w:t>
            </w:r>
          </w:p>
        </w:tc>
        <w:tc>
          <w:tcPr>
            <w:tcW w:type="dxa" w:w="2381"/>
            <w:tcBorders>
              <w:bottom w:val="single" w:sz="6" w:color="000000"/>
            </w:tcBorders>
          </w:tcPr>
          <w:p>
            <w:pPr>
              <w:spacing w:after="0" w:before="0" w:line="360" w:lineRule="auto"/>
              <w:ind w:firstLine="0"/>
              <w:snapToGrid w:val="0"/>
            </w:pPr>
            <w:r>
              <w:rPr>
                <w:rFonts w:ascii="宋体" w:hAnsi="宋体" w:eastAsia="宋体" w:cs="宋体"/>
                <w:b/>
                <w:color w:val="000000"/>
                <w:sz w:val="21"/>
              </w:rPr>
              <w:t>评测集</w:t>
            </w:r>
          </w:p>
        </w:tc>
        <w:tc>
          <w:tcPr>
            <w:tcW w:type="dxa" w:w="2608"/>
            <w:tcBorders>
              <w:bottom w:val="single" w:sz="6" w:color="000000"/>
            </w:tcBorders>
          </w:tcPr>
          <w:p>
            <w:pPr>
              <w:spacing w:after="0" w:before="0" w:line="360" w:lineRule="auto"/>
              <w:ind w:firstLine="0"/>
              <w:snapToGrid w:val="0"/>
            </w:pPr>
            <w:r>
              <w:rPr>
                <w:rFonts w:ascii="宋体" w:hAnsi="宋体" w:eastAsia="宋体" w:cs="宋体"/>
                <w:b/>
                <w:color w:val="000000"/>
                <w:sz w:val="21"/>
              </w:rPr>
              <w:t>正确数与准确率</w:t>
            </w:r>
          </w:p>
        </w:tc>
        <w:tc>
          <w:tcPr>
            <w:tcW w:type="dxa" w:w="2211"/>
            <w:tcBorders>
              <w:bottom w:val="single" w:sz="6" w:color="000000"/>
            </w:tcBorders>
          </w:tcPr>
          <w:p>
            <w:pPr>
              <w:spacing w:after="0" w:before="0" w:line="360" w:lineRule="auto"/>
              <w:ind w:firstLine="0"/>
              <w:snapToGrid w:val="0"/>
            </w:pPr>
            <w:r>
              <w:rPr>
                <w:rFonts w:ascii="宋体" w:hAnsi="宋体" w:eastAsia="宋体" w:cs="宋体"/>
                <w:b/>
                <w:color w:val="000000"/>
                <w:sz w:val="21"/>
              </w:rPr>
              <w:t>相对基线 百分点</w:t>
            </w:r>
          </w:p>
        </w:tc>
      </w:tr>
      <w:tr>
        <w:trPr>
          <w:cantSplit/>
        </w:trPr>
        <w:tc>
          <w:tcPr>
            <w:tcW w:type="dxa" w:w="2438"/>
          </w:tcPr>
          <w:p>
            <w:pPr>
              <w:spacing w:after="0" w:before="0" w:line="360" w:lineRule="auto"/>
              <w:ind w:firstLine="0"/>
              <w:snapToGrid w:val="0"/>
            </w:pPr>
            <w:r>
              <w:rPr>
                <w:rFonts w:ascii="宋体" w:hAnsi="宋体" w:eastAsia="宋体" w:cs="宋体"/>
                <w:b w:val="0"/>
                <w:color w:val="000000"/>
                <w:sz w:val="21"/>
              </w:rPr>
              <w:t>答案监督64步</w:t>
            </w:r>
          </w:p>
        </w:tc>
        <w:tc>
          <w:tcPr>
            <w:tcW w:type="dxa" w:w="2381"/>
          </w:tcPr>
          <w:p>
            <w:pPr>
              <w:spacing w:after="0" w:before="0" w:line="360" w:lineRule="auto"/>
              <w:ind w:firstLine="0"/>
              <w:snapToGrid w:val="0"/>
            </w:pPr>
            <w:r>
              <w:rPr>
                <w:rFonts w:ascii="宋体" w:hAnsi="宋体" w:eastAsia="宋体" w:cs="宋体"/>
                <w:b w:val="0"/>
                <w:color w:val="000000"/>
                <w:sz w:val="21"/>
              </w:rPr>
              <w:t>SC-bench知识</w:t>
            </w:r>
          </w:p>
        </w:tc>
        <w:tc>
          <w:tcPr>
            <w:tcW w:type="dxa" w:w="2608"/>
          </w:tcPr>
          <w:p>
            <w:pPr>
              <w:spacing w:after="0" w:before="0" w:line="360" w:lineRule="auto"/>
              <w:ind w:firstLine="0"/>
              <w:snapToGrid w:val="0"/>
            </w:pPr>
            <w:r>
              <w:rPr>
                <w:rFonts w:ascii="宋体" w:hAnsi="宋体" w:eastAsia="宋体" w:cs="宋体"/>
                <w:b w:val="0"/>
                <w:color w:val="000000"/>
                <w:sz w:val="21"/>
              </w:rPr>
              <w:t>189/226（83.63%）</w:t>
            </w:r>
          </w:p>
        </w:tc>
        <w:tc>
          <w:tcPr>
            <w:tcW w:type="dxa" w:w="2211"/>
          </w:tcPr>
          <w:p>
            <w:pPr>
              <w:spacing w:after="0" w:before="0" w:line="360" w:lineRule="auto"/>
              <w:ind w:firstLine="0"/>
              <w:snapToGrid w:val="0"/>
            </w:pPr>
            <w:r>
              <w:rPr>
                <w:rFonts w:ascii="宋体" w:hAnsi="宋体" w:eastAsia="宋体" w:cs="宋体"/>
                <w:b w:val="0"/>
                <w:color w:val="000000"/>
                <w:sz w:val="21"/>
              </w:rPr>
              <w:t>+0.000</w:t>
            </w:r>
          </w:p>
        </w:tc>
      </w:tr>
      <w:tr>
        <w:trPr>
          <w:cantSplit/>
        </w:trPr>
        <w:tc>
          <w:tcPr>
            <w:tcW w:type="dxa" w:w="2438"/>
          </w:tcPr>
          <w:p>
            <w:pPr>
              <w:spacing w:after="0" w:before="0" w:line="360" w:lineRule="auto"/>
              <w:ind w:firstLine="0"/>
              <w:snapToGrid w:val="0"/>
            </w:pPr>
            <w:r>
              <w:rPr>
                <w:rFonts w:ascii="宋体" w:hAnsi="宋体" w:eastAsia="宋体" w:cs="宋体"/>
                <w:b w:val="0"/>
                <w:color w:val="000000"/>
                <w:sz w:val="21"/>
              </w:rPr>
            </w:r>
          </w:p>
        </w:tc>
        <w:tc>
          <w:tcPr>
            <w:tcW w:type="dxa" w:w="2381"/>
          </w:tcPr>
          <w:p>
            <w:pPr>
              <w:spacing w:after="0" w:before="0" w:line="360" w:lineRule="auto"/>
              <w:ind w:firstLine="0"/>
              <w:snapToGrid w:val="0"/>
            </w:pPr>
            <w:r>
              <w:rPr>
                <w:rFonts w:ascii="宋体" w:hAnsi="宋体" w:eastAsia="宋体" w:cs="宋体"/>
                <w:b w:val="0"/>
                <w:color w:val="000000"/>
                <w:sz w:val="21"/>
              </w:rPr>
              <w:t>LogistikaBench</w:t>
            </w:r>
          </w:p>
        </w:tc>
        <w:tc>
          <w:tcPr>
            <w:tcW w:type="dxa" w:w="2608"/>
          </w:tcPr>
          <w:p>
            <w:pPr>
              <w:spacing w:after="0" w:before="0" w:line="360" w:lineRule="auto"/>
              <w:ind w:firstLine="0"/>
              <w:snapToGrid w:val="0"/>
            </w:pPr>
            <w:r>
              <w:rPr>
                <w:rFonts w:ascii="宋体" w:hAnsi="宋体" w:eastAsia="宋体" w:cs="宋体"/>
                <w:b w:val="0"/>
                <w:color w:val="000000"/>
                <w:sz w:val="21"/>
              </w:rPr>
              <w:t>1185/1446（81.95%）</w:t>
            </w:r>
          </w:p>
        </w:tc>
        <w:tc>
          <w:tcPr>
            <w:tcW w:type="dxa" w:w="2211"/>
          </w:tcPr>
          <w:p>
            <w:pPr>
              <w:spacing w:after="0" w:before="0" w:line="360" w:lineRule="auto"/>
              <w:ind w:firstLine="0"/>
              <w:snapToGrid w:val="0"/>
            </w:pPr>
            <w:r>
              <w:rPr>
                <w:rFonts w:ascii="宋体" w:hAnsi="宋体" w:eastAsia="宋体" w:cs="宋体"/>
                <w:b w:val="0"/>
                <w:color w:val="000000"/>
                <w:sz w:val="21"/>
              </w:rPr>
              <w:t>+0.346</w:t>
            </w:r>
          </w:p>
        </w:tc>
      </w:tr>
    </w:tbl>
    <w:p>
      <w:pPr>
        <w:spacing w:line="360" w:lineRule="auto" w:after="0" w:before="0"/>
        <w:ind w:firstLine="480" w:firstLineChars="200"/>
        <w:snapToGrid w:val="0"/>
      </w:pPr>
      <w:r>
        <w:rPr>
          <w:rFonts w:ascii="宋体" w:hAnsi="宋体" w:eastAsia="宋体" w:cs="宋体"/>
          <w:color w:val="000000"/>
          <w:sz w:val="24"/>
        </w:rPr>
        <w:t>同题污染诊断；完整双评测中有1项多数票失败，保留计错。</w:t>
      </w:r>
    </w:p>
    <w:p>
      <w:pPr>
        <w:pStyle w:val="Heading2"/>
        <w:spacing w:line="360" w:lineRule="auto" w:before="0" w:after="0"/>
        <w:ind w:firstLine="0"/>
        <w:snapToGrid w:val="0"/>
      </w:pPr>
      <w:r>
        <w:rPr>
          <w:rFonts w:ascii="黑体" w:hAnsi="黑体" w:eastAsia="黑体" w:cs="黑体"/>
          <w:color w:val="000000"/>
        </w:rPr>
        <w:t>6. 分析</w:t>
      </w:r>
    </w:p>
    <w:p>
      <w:pPr>
        <w:spacing w:line="360" w:lineRule="auto" w:after="0" w:before="0"/>
        <w:ind w:firstLine="480" w:firstLineChars="200"/>
        <w:snapToGrid w:val="0"/>
      </w:pPr>
      <w:r>
        <w:rPr>
          <w:rFonts w:ascii="宋体" w:hAnsi="宋体" w:eastAsia="宋体" w:cs="宋体"/>
          <w:color w:val="000000"/>
          <w:sz w:val="24"/>
        </w:rPr>
        <w:t>同样达到8/8完整金答案前缀命中，与全文组最终拟合程度相同，不能据此认定答案监督更优。答案监督下题干前缀NLL上升，全文组下降，这是监督范围差异，不能当作通用能力回归结果。</w:t>
      </w:r>
    </w:p>
    <w:p>
      <w:pPr>
        <w:spacing w:line="360" w:lineRule="auto" w:after="0" w:before="0"/>
        <w:ind w:firstLine="480" w:firstLineChars="200"/>
        <w:snapToGrid w:val="0"/>
      </w:pPr>
      <w:r>
        <w:rPr>
          <w:rFonts w:ascii="宋体" w:hAnsi="宋体" w:eastAsia="宋体" w:cs="宋体"/>
          <w:color w:val="000000"/>
          <w:sz w:val="24"/>
        </w:rPr>
        <w:t>记录依据：logistics_reviewed8_mask_results_20260905.md；logistics_mcq_fit_final_20260907.safe.json</w:t>
      </w:r>
    </w:p>
    <w:p>
      <w:pPr>
        <w:spacing w:line="360" w:lineRule="auto" w:after="0" w:before="0"/>
        <w:ind w:firstLine="0"/>
        <w:snapToGrid w:val="0"/>
      </w:pPr>
      <w:r>
        <w:rPr>
          <w:rFonts w:ascii="宋体" w:hAnsi="宋体" w:eastAsia="宋体" w:cs="宋体"/>
          <w:color w:val="000000"/>
          <w:sz w:val="24"/>
        </w:rPr>
        <w:br w:type="page"/>
      </w:r>
    </w:p>
    <w:p>
      <w:pPr>
        <w:pStyle w:val="Heading1"/>
        <w:spacing w:line="360" w:lineRule="auto" w:before="0" w:after="0"/>
        <w:ind w:firstLine="0"/>
        <w:snapToGrid w:val="0"/>
      </w:pPr>
      <w:r>
        <w:rPr>
          <w:rFonts w:ascii="黑体" w:hAnsi="黑体" w:eastAsia="黑体" w:cs="黑体"/>
          <w:color w:val="000000"/>
        </w:rPr>
        <w:t>实验7：全部评测题对话式同题拟合</w:t>
      </w:r>
    </w:p>
    <w:p>
      <w:pPr>
        <w:spacing w:line="360" w:lineRule="auto" w:after="0" w:before="0"/>
        <w:ind w:firstLine="480" w:firstLineChars="200"/>
        <w:snapToGrid w:val="0"/>
      </w:pPr>
      <w:r>
        <w:rPr>
          <w:rFonts w:ascii="宋体" w:hAnsi="宋体" w:eastAsia="宋体" w:cs="宋体"/>
          <w:color w:val="000000"/>
          <w:sz w:val="24"/>
        </w:rPr>
        <w:t>执行及归档时间：2026-09-05 至 09-07</w:t>
      </w:r>
    </w:p>
    <w:p>
      <w:pPr>
        <w:pStyle w:val="Heading2"/>
        <w:spacing w:line="360" w:lineRule="auto" w:before="0" w:after="0"/>
        <w:ind w:firstLine="0"/>
        <w:snapToGrid w:val="0"/>
      </w:pPr>
      <w:r>
        <w:rPr>
          <w:rFonts w:ascii="黑体" w:hAnsi="黑体" w:eastAsia="黑体" w:cs="黑体"/>
          <w:color w:val="000000"/>
        </w:rPr>
        <w:t>2. 目的</w:t>
      </w:r>
    </w:p>
    <w:p>
      <w:pPr>
        <w:spacing w:line="360" w:lineRule="auto" w:after="0" w:before="0"/>
        <w:ind w:firstLine="480" w:firstLineChars="200"/>
        <w:snapToGrid w:val="0"/>
      </w:pPr>
      <w:r>
        <w:rPr>
          <w:rFonts w:ascii="宋体" w:hAnsi="宋体" w:eastAsia="宋体" w:cs="宋体"/>
          <w:color w:val="000000"/>
          <w:sz w:val="24"/>
        </w:rPr>
        <w:t>检验正式选择题输入与答案JSON监督能否明显提高同题成绩，确认训练系统的拟合能力。</w:t>
      </w:r>
    </w:p>
    <w:p>
      <w:pPr>
        <w:pStyle w:val="Heading2"/>
        <w:spacing w:line="360" w:lineRule="auto" w:before="0" w:after="0"/>
        <w:ind w:firstLine="0"/>
        <w:snapToGrid w:val="0"/>
      </w:pPr>
      <w:r>
        <w:rPr>
          <w:rFonts w:ascii="黑体" w:hAnsi="黑体" w:eastAsia="黑体" w:cs="黑体"/>
          <w:color w:val="000000"/>
        </w:rPr>
        <w:t>3. 数据</w:t>
      </w:r>
    </w:p>
    <w:p>
      <w:pPr>
        <w:spacing w:line="360" w:lineRule="auto" w:after="0" w:before="0"/>
        <w:ind w:firstLine="480" w:firstLineChars="200"/>
        <w:snapToGrid w:val="0"/>
      </w:pPr>
      <w:r>
        <w:rPr>
          <w:rFonts w:ascii="宋体" w:hAnsi="宋体" w:eastAsia="宋体" w:cs="宋体"/>
          <w:color w:val="000000"/>
          <w:sz w:val="24"/>
        </w:rPr>
        <w:t>两个评测集全部1672道原题、原选项及正确答案JSON，直接复用评测聊天格式；两遍累计2,252,316输入token。</w:t>
      </w:r>
    </w:p>
    <w:p>
      <w:pPr>
        <w:pStyle w:val="Heading2"/>
        <w:spacing w:line="360" w:lineRule="auto" w:before="0" w:after="0"/>
        <w:ind w:firstLine="0"/>
        <w:snapToGrid w:val="0"/>
      </w:pPr>
      <w:r>
        <w:rPr>
          <w:rFonts w:ascii="黑体" w:hAnsi="黑体" w:eastAsia="黑体" w:cs="黑体"/>
          <w:color w:val="000000"/>
        </w:rPr>
        <w:t>4. 方法</w:t>
      </w:r>
    </w:p>
    <w:p>
      <w:pPr>
        <w:spacing w:line="360" w:lineRule="auto" w:after="0" w:before="0"/>
        <w:ind w:firstLine="480" w:firstLineChars="200"/>
        <w:snapToGrid w:val="0"/>
      </w:pPr>
      <w:r>
        <w:rPr>
          <w:rFonts w:ascii="宋体" w:hAnsi="宋体" w:eastAsia="宋体" w:cs="宋体"/>
          <w:color w:val="000000"/>
          <w:sz w:val="24"/>
        </w:rPr>
        <w:t>SFT。原始Step120起点、新建Adam，只监督答案JSON和EOS；batch 4，连续两遍836步，在第418和836步保存；学习率2e-6。</w:t>
      </w:r>
    </w:p>
    <w:p>
      <w:pPr>
        <w:pStyle w:val="Heading2"/>
        <w:spacing w:line="360" w:lineRule="auto" w:before="0" w:after="0"/>
        <w:ind w:firstLine="0"/>
        <w:snapToGrid w:val="0"/>
      </w:pPr>
      <w:r>
        <w:rPr>
          <w:rFonts w:ascii="黑体" w:hAnsi="黑体" w:eastAsia="黑体" w:cs="黑体"/>
          <w:color w:val="000000"/>
        </w:rPr>
        <w:t>5. 结果</w:t>
      </w:r>
    </w:p>
    <w:tbl>
      <w:tblPr>
        <w:tblW w:type="auto" w:w="0"/>
        <w:tblLayout w:type="fixed"/>
        <w:tblBorders>
          <w:top w:val="single" w:sz="12" w:color="000000"/>
          <w:bottom w:val="single" w:sz="12" w:color="000000"/>
          <w:left w:val="nil" w:sz="12" w:color="000000"/>
          <w:right w:val="nil" w:sz="12" w:color="000000"/>
          <w:insideH w:val="nil" w:sz="12" w:color="000000"/>
          <w:insideV w:val="nil" w:sz="12" w:color="000000"/>
        </w:tblBorders>
      </w:tblPr>
      <w:tblGrid>
        <w:gridCol w:w="2438"/>
        <w:gridCol w:w="2381"/>
        <w:gridCol w:w="2608"/>
        <w:gridCol w:w="2211"/>
      </w:tblGrid>
      <w:tr>
        <w:trPr>
          <w:cantSplit/>
          <w:tblHeader/>
        </w:trPr>
        <w:tc>
          <w:tcPr>
            <w:tcW w:type="dxa" w:w="2438"/>
            <w:tcBorders>
              <w:bottom w:val="single" w:sz="6" w:color="000000"/>
            </w:tcBorders>
          </w:tcPr>
          <w:p>
            <w:pPr>
              <w:spacing w:after="0" w:before="0" w:line="360" w:lineRule="auto"/>
              <w:ind w:firstLine="0"/>
              <w:snapToGrid w:val="0"/>
            </w:pPr>
            <w:r>
              <w:rPr>
                <w:rFonts w:ascii="宋体" w:hAnsi="宋体" w:eastAsia="宋体" w:cs="宋体"/>
                <w:b/>
                <w:color w:val="000000"/>
                <w:sz w:val="21"/>
              </w:rPr>
              <w:t>候选或检查点</w:t>
            </w:r>
          </w:p>
        </w:tc>
        <w:tc>
          <w:tcPr>
            <w:tcW w:type="dxa" w:w="2381"/>
            <w:tcBorders>
              <w:bottom w:val="single" w:sz="6" w:color="000000"/>
            </w:tcBorders>
          </w:tcPr>
          <w:p>
            <w:pPr>
              <w:spacing w:after="0" w:before="0" w:line="360" w:lineRule="auto"/>
              <w:ind w:firstLine="0"/>
              <w:snapToGrid w:val="0"/>
            </w:pPr>
            <w:r>
              <w:rPr>
                <w:rFonts w:ascii="宋体" w:hAnsi="宋体" w:eastAsia="宋体" w:cs="宋体"/>
                <w:b/>
                <w:color w:val="000000"/>
                <w:sz w:val="21"/>
              </w:rPr>
              <w:t>评测集</w:t>
            </w:r>
          </w:p>
        </w:tc>
        <w:tc>
          <w:tcPr>
            <w:tcW w:type="dxa" w:w="2608"/>
            <w:tcBorders>
              <w:bottom w:val="single" w:sz="6" w:color="000000"/>
            </w:tcBorders>
          </w:tcPr>
          <w:p>
            <w:pPr>
              <w:spacing w:after="0" w:before="0" w:line="360" w:lineRule="auto"/>
              <w:ind w:firstLine="0"/>
              <w:snapToGrid w:val="0"/>
            </w:pPr>
            <w:r>
              <w:rPr>
                <w:rFonts w:ascii="宋体" w:hAnsi="宋体" w:eastAsia="宋体" w:cs="宋体"/>
                <w:b/>
                <w:color w:val="000000"/>
                <w:sz w:val="21"/>
              </w:rPr>
              <w:t>正确数与准确率</w:t>
            </w:r>
          </w:p>
        </w:tc>
        <w:tc>
          <w:tcPr>
            <w:tcW w:type="dxa" w:w="2211"/>
            <w:tcBorders>
              <w:bottom w:val="single" w:sz="6" w:color="000000"/>
            </w:tcBorders>
          </w:tcPr>
          <w:p>
            <w:pPr>
              <w:spacing w:after="0" w:before="0" w:line="360" w:lineRule="auto"/>
              <w:ind w:firstLine="0"/>
              <w:snapToGrid w:val="0"/>
            </w:pPr>
            <w:r>
              <w:rPr>
                <w:rFonts w:ascii="宋体" w:hAnsi="宋体" w:eastAsia="宋体" w:cs="宋体"/>
                <w:b/>
                <w:color w:val="000000"/>
                <w:sz w:val="21"/>
              </w:rPr>
              <w:t>相对基线 百分点</w:t>
            </w:r>
          </w:p>
        </w:tc>
      </w:tr>
      <w:tr>
        <w:trPr>
          <w:cantSplit/>
        </w:trPr>
        <w:tc>
          <w:tcPr>
            <w:tcW w:type="dxa" w:w="2438"/>
          </w:tcPr>
          <w:p>
            <w:pPr>
              <w:spacing w:after="0" w:before="0" w:line="360" w:lineRule="auto"/>
              <w:ind w:firstLine="0"/>
              <w:snapToGrid w:val="0"/>
            </w:pPr>
            <w:r>
              <w:rPr>
                <w:rFonts w:ascii="宋体" w:hAnsi="宋体" w:eastAsia="宋体" w:cs="宋体"/>
                <w:b w:val="0"/>
                <w:color w:val="000000"/>
                <w:sz w:val="21"/>
              </w:rPr>
              <w:t>1遍 第418步</w:t>
            </w:r>
          </w:p>
        </w:tc>
        <w:tc>
          <w:tcPr>
            <w:tcW w:type="dxa" w:w="2381"/>
          </w:tcPr>
          <w:p>
            <w:pPr>
              <w:spacing w:after="0" w:before="0" w:line="360" w:lineRule="auto"/>
              <w:ind w:firstLine="0"/>
              <w:snapToGrid w:val="0"/>
            </w:pPr>
            <w:r>
              <w:rPr>
                <w:rFonts w:ascii="宋体" w:hAnsi="宋体" w:eastAsia="宋体" w:cs="宋体"/>
                <w:b w:val="0"/>
                <w:color w:val="000000"/>
                <w:sz w:val="21"/>
              </w:rPr>
              <w:t>SC-bench知识</w:t>
            </w:r>
          </w:p>
        </w:tc>
        <w:tc>
          <w:tcPr>
            <w:tcW w:type="dxa" w:w="2608"/>
          </w:tcPr>
          <w:p>
            <w:pPr>
              <w:spacing w:after="0" w:before="0" w:line="360" w:lineRule="auto"/>
              <w:ind w:firstLine="0"/>
              <w:snapToGrid w:val="0"/>
            </w:pPr>
            <w:r>
              <w:rPr>
                <w:rFonts w:ascii="宋体" w:hAnsi="宋体" w:eastAsia="宋体" w:cs="宋体"/>
                <w:b w:val="0"/>
                <w:color w:val="000000"/>
                <w:sz w:val="21"/>
              </w:rPr>
              <w:t>223/226（98.67%）</w:t>
            </w:r>
          </w:p>
        </w:tc>
        <w:tc>
          <w:tcPr>
            <w:tcW w:type="dxa" w:w="2211"/>
          </w:tcPr>
          <w:p>
            <w:pPr>
              <w:spacing w:after="0" w:before="0" w:line="360" w:lineRule="auto"/>
              <w:ind w:firstLine="0"/>
              <w:snapToGrid w:val="0"/>
            </w:pPr>
            <w:r>
              <w:rPr>
                <w:rFonts w:ascii="宋体" w:hAnsi="宋体" w:eastAsia="宋体" w:cs="宋体"/>
                <w:b w:val="0"/>
                <w:color w:val="000000"/>
                <w:sz w:val="21"/>
              </w:rPr>
              <w:t>+15.044</w:t>
            </w:r>
          </w:p>
        </w:tc>
      </w:tr>
      <w:tr>
        <w:trPr>
          <w:cantSplit/>
        </w:trPr>
        <w:tc>
          <w:tcPr>
            <w:tcW w:type="dxa" w:w="2438"/>
          </w:tcPr>
          <w:p>
            <w:pPr>
              <w:spacing w:after="0" w:before="0" w:line="360" w:lineRule="auto"/>
              <w:ind w:firstLine="0"/>
              <w:snapToGrid w:val="0"/>
            </w:pPr>
            <w:r>
              <w:rPr>
                <w:rFonts w:ascii="宋体" w:hAnsi="宋体" w:eastAsia="宋体" w:cs="宋体"/>
                <w:b w:val="0"/>
                <w:color w:val="000000"/>
                <w:sz w:val="21"/>
              </w:rPr>
            </w:r>
          </w:p>
        </w:tc>
        <w:tc>
          <w:tcPr>
            <w:tcW w:type="dxa" w:w="2381"/>
          </w:tcPr>
          <w:p>
            <w:pPr>
              <w:spacing w:after="0" w:before="0" w:line="360" w:lineRule="auto"/>
              <w:ind w:firstLine="0"/>
              <w:snapToGrid w:val="0"/>
            </w:pPr>
            <w:r>
              <w:rPr>
                <w:rFonts w:ascii="宋体" w:hAnsi="宋体" w:eastAsia="宋体" w:cs="宋体"/>
                <w:b w:val="0"/>
                <w:color w:val="000000"/>
                <w:sz w:val="21"/>
              </w:rPr>
              <w:t>LogistikaBench</w:t>
            </w:r>
          </w:p>
        </w:tc>
        <w:tc>
          <w:tcPr>
            <w:tcW w:type="dxa" w:w="2608"/>
          </w:tcPr>
          <w:p>
            <w:pPr>
              <w:spacing w:after="0" w:before="0" w:line="360" w:lineRule="auto"/>
              <w:ind w:firstLine="0"/>
              <w:snapToGrid w:val="0"/>
            </w:pPr>
            <w:r>
              <w:rPr>
                <w:rFonts w:ascii="宋体" w:hAnsi="宋体" w:eastAsia="宋体" w:cs="宋体"/>
                <w:b w:val="0"/>
                <w:color w:val="000000"/>
                <w:sz w:val="21"/>
              </w:rPr>
              <w:t>1335/1446（92.32%）</w:t>
            </w:r>
          </w:p>
        </w:tc>
        <w:tc>
          <w:tcPr>
            <w:tcW w:type="dxa" w:w="2211"/>
          </w:tcPr>
          <w:p>
            <w:pPr>
              <w:spacing w:after="0" w:before="0" w:line="360" w:lineRule="auto"/>
              <w:ind w:firstLine="0"/>
              <w:snapToGrid w:val="0"/>
            </w:pPr>
            <w:r>
              <w:rPr>
                <w:rFonts w:ascii="宋体" w:hAnsi="宋体" w:eastAsia="宋体" w:cs="宋体"/>
                <w:b w:val="0"/>
                <w:color w:val="000000"/>
                <w:sz w:val="21"/>
              </w:rPr>
              <w:t>+10.719</w:t>
            </w:r>
          </w:p>
        </w:tc>
      </w:tr>
      <w:tr>
        <w:trPr>
          <w:cantSplit/>
        </w:trPr>
        <w:tc>
          <w:tcPr>
            <w:tcW w:type="dxa" w:w="2438"/>
          </w:tcPr>
          <w:p>
            <w:pPr>
              <w:spacing w:after="0" w:before="0" w:line="360" w:lineRule="auto"/>
              <w:ind w:firstLine="0"/>
              <w:snapToGrid w:val="0"/>
            </w:pPr>
            <w:r>
              <w:rPr>
                <w:rFonts w:ascii="宋体" w:hAnsi="宋体" w:eastAsia="宋体" w:cs="宋体"/>
                <w:b w:val="0"/>
                <w:color w:val="000000"/>
                <w:sz w:val="21"/>
              </w:rPr>
              <w:t>2遍 第836步</w:t>
            </w:r>
          </w:p>
        </w:tc>
        <w:tc>
          <w:tcPr>
            <w:tcW w:type="dxa" w:w="2381"/>
          </w:tcPr>
          <w:p>
            <w:pPr>
              <w:spacing w:after="0" w:before="0" w:line="360" w:lineRule="auto"/>
              <w:ind w:firstLine="0"/>
              <w:snapToGrid w:val="0"/>
            </w:pPr>
            <w:r>
              <w:rPr>
                <w:rFonts w:ascii="宋体" w:hAnsi="宋体" w:eastAsia="宋体" w:cs="宋体"/>
                <w:b w:val="0"/>
                <w:color w:val="000000"/>
                <w:sz w:val="21"/>
              </w:rPr>
              <w:t>SC-bench知识</w:t>
            </w:r>
          </w:p>
        </w:tc>
        <w:tc>
          <w:tcPr>
            <w:tcW w:type="dxa" w:w="2608"/>
          </w:tcPr>
          <w:p>
            <w:pPr>
              <w:spacing w:after="0" w:before="0" w:line="360" w:lineRule="auto"/>
              <w:ind w:firstLine="0"/>
              <w:snapToGrid w:val="0"/>
            </w:pPr>
            <w:r>
              <w:rPr>
                <w:rFonts w:ascii="宋体" w:hAnsi="宋体" w:eastAsia="宋体" w:cs="宋体"/>
                <w:b w:val="0"/>
                <w:color w:val="000000"/>
                <w:sz w:val="21"/>
              </w:rPr>
              <w:t>220/226（97.35%）</w:t>
            </w:r>
          </w:p>
        </w:tc>
        <w:tc>
          <w:tcPr>
            <w:tcW w:type="dxa" w:w="2211"/>
          </w:tcPr>
          <w:p>
            <w:pPr>
              <w:spacing w:after="0" w:before="0" w:line="360" w:lineRule="auto"/>
              <w:ind w:firstLine="0"/>
              <w:snapToGrid w:val="0"/>
            </w:pPr>
            <w:r>
              <w:rPr>
                <w:rFonts w:ascii="宋体" w:hAnsi="宋体" w:eastAsia="宋体" w:cs="宋体"/>
                <w:b w:val="0"/>
                <w:color w:val="000000"/>
                <w:sz w:val="21"/>
              </w:rPr>
              <w:t>+13.717</w:t>
            </w:r>
          </w:p>
        </w:tc>
      </w:tr>
      <w:tr>
        <w:trPr>
          <w:cantSplit/>
        </w:trPr>
        <w:tc>
          <w:tcPr>
            <w:tcW w:type="dxa" w:w="2438"/>
          </w:tcPr>
          <w:p>
            <w:pPr>
              <w:spacing w:after="0" w:before="0" w:line="360" w:lineRule="auto"/>
              <w:ind w:firstLine="0"/>
              <w:snapToGrid w:val="0"/>
            </w:pPr>
            <w:r>
              <w:rPr>
                <w:rFonts w:ascii="宋体" w:hAnsi="宋体" w:eastAsia="宋体" w:cs="宋体"/>
                <w:b w:val="0"/>
                <w:color w:val="000000"/>
                <w:sz w:val="21"/>
              </w:rPr>
            </w:r>
          </w:p>
        </w:tc>
        <w:tc>
          <w:tcPr>
            <w:tcW w:type="dxa" w:w="2381"/>
          </w:tcPr>
          <w:p>
            <w:pPr>
              <w:spacing w:after="0" w:before="0" w:line="360" w:lineRule="auto"/>
              <w:ind w:firstLine="0"/>
              <w:snapToGrid w:val="0"/>
            </w:pPr>
            <w:r>
              <w:rPr>
                <w:rFonts w:ascii="宋体" w:hAnsi="宋体" w:eastAsia="宋体" w:cs="宋体"/>
                <w:b w:val="0"/>
                <w:color w:val="000000"/>
                <w:sz w:val="21"/>
              </w:rPr>
              <w:t>LogistikaBench</w:t>
            </w:r>
          </w:p>
        </w:tc>
        <w:tc>
          <w:tcPr>
            <w:tcW w:type="dxa" w:w="2608"/>
          </w:tcPr>
          <w:p>
            <w:pPr>
              <w:spacing w:after="0" w:before="0" w:line="360" w:lineRule="auto"/>
              <w:ind w:firstLine="0"/>
              <w:snapToGrid w:val="0"/>
            </w:pPr>
            <w:r>
              <w:rPr>
                <w:rFonts w:ascii="宋体" w:hAnsi="宋体" w:eastAsia="宋体" w:cs="宋体"/>
                <w:b w:val="0"/>
                <w:color w:val="000000"/>
                <w:sz w:val="21"/>
              </w:rPr>
              <w:t>1359/1446（93.98%）</w:t>
            </w:r>
          </w:p>
        </w:tc>
        <w:tc>
          <w:tcPr>
            <w:tcW w:type="dxa" w:w="2211"/>
          </w:tcPr>
          <w:p>
            <w:pPr>
              <w:spacing w:after="0" w:before="0" w:line="360" w:lineRule="auto"/>
              <w:ind w:firstLine="0"/>
              <w:snapToGrid w:val="0"/>
            </w:pPr>
            <w:r>
              <w:rPr>
                <w:rFonts w:ascii="宋体" w:hAnsi="宋体" w:eastAsia="宋体" w:cs="宋体"/>
                <w:b w:val="0"/>
                <w:color w:val="000000"/>
                <w:sz w:val="21"/>
              </w:rPr>
              <w:t>+12.379</w:t>
            </w:r>
          </w:p>
        </w:tc>
      </w:tr>
    </w:tbl>
    <w:p>
      <w:pPr>
        <w:spacing w:line="360" w:lineRule="auto" w:after="0" w:before="0"/>
        <w:ind w:firstLine="480" w:firstLineChars="200"/>
        <w:snapToGrid w:val="0"/>
      </w:pPr>
      <w:r>
        <w:rPr>
          <w:rFonts w:ascii="宋体" w:hAnsi="宋体" w:eastAsia="宋体" w:cs="宋体"/>
          <w:color w:val="000000"/>
          <w:sz w:val="24"/>
        </w:rPr>
        <w:t>所有测试题及答案均参与训练。虽数值超过3个百分点，此实验不计作用户目标达成。</w:t>
      </w:r>
    </w:p>
    <w:p>
      <w:pPr>
        <w:pStyle w:val="Heading2"/>
        <w:spacing w:line="360" w:lineRule="auto" w:before="0" w:after="0"/>
        <w:ind w:firstLine="0"/>
        <w:snapToGrid w:val="0"/>
      </w:pPr>
      <w:r>
        <w:rPr>
          <w:rFonts w:ascii="黑体" w:hAnsi="黑体" w:eastAsia="黑体" w:cs="黑体"/>
          <w:color w:val="000000"/>
        </w:rPr>
        <w:t>6. 分析</w:t>
      </w:r>
    </w:p>
    <w:p>
      <w:pPr>
        <w:spacing w:line="360" w:lineRule="auto" w:after="0" w:before="0"/>
        <w:ind w:firstLine="480" w:firstLineChars="200"/>
        <w:snapToGrid w:val="0"/>
      </w:pPr>
      <w:r>
        <w:rPr>
          <w:rFonts w:ascii="宋体" w:hAnsi="宋体" w:eastAsia="宋体" w:cs="宋体"/>
          <w:color w:val="000000"/>
          <w:sz w:val="24"/>
        </w:rPr>
        <w:t>两遍相对一遍，Logistika多答对24题而SC少3题，因此不能说增加遍数使两集同时提升。结果证明系统能拟合经过监督的题目，但不证明来源语料训练已经带来独立泛化。</w:t>
      </w:r>
    </w:p>
    <w:p>
      <w:pPr>
        <w:spacing w:line="360" w:lineRule="auto" w:after="0" w:before="0"/>
        <w:ind w:firstLine="480" w:firstLineChars="200"/>
        <w:snapToGrid w:val="0"/>
      </w:pPr>
      <w:r>
        <w:rPr>
          <w:rFonts w:ascii="宋体" w:hAnsi="宋体" w:eastAsia="宋体" w:cs="宋体"/>
          <w:color w:val="000000"/>
          <w:sz w:val="24"/>
        </w:rPr>
        <w:t>记录依据：logistics_mcq_fit_results_20260907.md；logistics_mcq_same_item_fit_20260905.md</w:t>
      </w:r>
    </w:p>
    <w:p>
      <w:pPr>
        <w:spacing w:line="360" w:lineRule="auto" w:after="0" w:before="0"/>
        <w:ind w:firstLine="0"/>
        <w:snapToGrid w:val="0"/>
      </w:pPr>
      <w:r>
        <w:rPr>
          <w:rFonts w:ascii="宋体" w:hAnsi="宋体" w:eastAsia="宋体" w:cs="宋体"/>
          <w:color w:val="000000"/>
          <w:sz w:val="24"/>
        </w:rPr>
        <w:br w:type="page"/>
      </w:r>
    </w:p>
    <w:p>
      <w:pPr>
        <w:pStyle w:val="Heading1"/>
        <w:spacing w:line="360" w:lineRule="auto" w:before="0" w:after="0"/>
        <w:ind w:firstLine="0"/>
        <w:snapToGrid w:val="0"/>
      </w:pPr>
      <w:r>
        <w:rPr>
          <w:rFonts w:ascii="黑体" w:hAnsi="黑体" w:eastAsia="黑体" w:cs="黑体"/>
          <w:color w:val="000000"/>
        </w:rPr>
        <w:t>实验8：教材两千条问答生产后的训练</w:t>
      </w:r>
    </w:p>
    <w:p>
      <w:pPr>
        <w:spacing w:line="360" w:lineRule="auto" w:after="0" w:before="0"/>
        <w:ind w:firstLine="480" w:firstLineChars="200"/>
        <w:snapToGrid w:val="0"/>
      </w:pPr>
      <w:r>
        <w:rPr>
          <w:rFonts w:ascii="宋体" w:hAnsi="宋体" w:eastAsia="宋体" w:cs="宋体"/>
          <w:color w:val="000000"/>
          <w:sz w:val="24"/>
        </w:rPr>
        <w:t>执行及归档时间：2026-09-07</w:t>
      </w:r>
    </w:p>
    <w:p>
      <w:pPr>
        <w:pStyle w:val="Heading2"/>
        <w:spacing w:line="360" w:lineRule="auto" w:before="0" w:after="0"/>
        <w:ind w:firstLine="0"/>
        <w:snapToGrid w:val="0"/>
      </w:pPr>
      <w:r>
        <w:rPr>
          <w:rFonts w:ascii="黑体" w:hAnsi="黑体" w:eastAsia="黑体" w:cs="黑体"/>
          <w:color w:val="000000"/>
        </w:rPr>
        <w:t>2. 目的</w:t>
      </w:r>
    </w:p>
    <w:p>
      <w:pPr>
        <w:spacing w:line="360" w:lineRule="auto" w:after="0" w:before="0"/>
        <w:ind w:firstLine="480" w:firstLineChars="200"/>
        <w:snapToGrid w:val="0"/>
      </w:pPr>
      <w:r>
        <w:rPr>
          <w:rFonts w:ascii="宋体" w:hAnsi="宋体" w:eastAsia="宋体" w:cs="宋体"/>
          <w:color w:val="000000"/>
          <w:sz w:val="24"/>
        </w:rPr>
        <w:t>把教材转为有出处的短问答，检验在CPT之后增加直接作答监督是否有效。</w:t>
      </w:r>
    </w:p>
    <w:p>
      <w:pPr>
        <w:pStyle w:val="Heading2"/>
        <w:spacing w:line="360" w:lineRule="auto" w:before="0" w:after="0"/>
        <w:ind w:firstLine="0"/>
        <w:snapToGrid w:val="0"/>
      </w:pPr>
      <w:r>
        <w:rPr>
          <w:rFonts w:ascii="黑体" w:hAnsi="黑体" w:eastAsia="黑体" w:cs="黑体"/>
          <w:color w:val="000000"/>
        </w:rPr>
        <w:t>3. 数据</w:t>
      </w:r>
    </w:p>
    <w:p>
      <w:pPr>
        <w:spacing w:line="360" w:lineRule="auto" w:after="0" w:before="0"/>
        <w:ind w:firstLine="480" w:firstLineChars="200"/>
        <w:snapToGrid w:val="0"/>
      </w:pPr>
      <w:r>
        <w:rPr>
          <w:rFonts w:ascii="宋体" w:hAnsi="宋体" w:eastAsia="宋体" w:cs="宋体"/>
          <w:color w:val="000000"/>
          <w:sz w:val="24"/>
        </w:rPr>
        <w:t>同一授权教材，2500候选保留2000条，其中1814训练、186开发；按章节隔离。batch尾部6条未更新，实际1808条曝光。完整训练文件225,146输入token、109,349监督token。</w:t>
      </w:r>
    </w:p>
    <w:p>
      <w:pPr>
        <w:pStyle w:val="Heading2"/>
        <w:spacing w:line="360" w:lineRule="auto" w:before="0" w:after="0"/>
        <w:ind w:firstLine="0"/>
        <w:snapToGrid w:val="0"/>
      </w:pPr>
      <w:r>
        <w:rPr>
          <w:rFonts w:ascii="黑体" w:hAnsi="黑体" w:eastAsia="黑体" w:cs="黑体"/>
          <w:color w:val="000000"/>
        </w:rPr>
        <w:t>4. 方法</w:t>
      </w:r>
    </w:p>
    <w:p>
      <w:pPr>
        <w:spacing w:line="360" w:lineRule="auto" w:after="0" w:before="0"/>
        <w:ind w:firstLine="480" w:firstLineChars="200"/>
        <w:snapToGrid w:val="0"/>
      </w:pPr>
      <w:r>
        <w:rPr>
          <w:rFonts w:ascii="宋体" w:hAnsi="宋体" w:eastAsia="宋体" w:cs="宋体"/>
          <w:color w:val="000000"/>
          <w:sz w:val="24"/>
        </w:rPr>
        <w:t>SFT。起点为纯教材4遍CPT第116步，新建Adam；仅监督回答和EOS，batch 8，1遍226步；学习率1e-6。</w:t>
      </w:r>
    </w:p>
    <w:p>
      <w:pPr>
        <w:pStyle w:val="Heading2"/>
        <w:spacing w:line="360" w:lineRule="auto" w:before="0" w:after="0"/>
        <w:ind w:firstLine="0"/>
        <w:snapToGrid w:val="0"/>
      </w:pPr>
      <w:r>
        <w:rPr>
          <w:rFonts w:ascii="黑体" w:hAnsi="黑体" w:eastAsia="黑体" w:cs="黑体"/>
          <w:color w:val="000000"/>
        </w:rPr>
        <w:t>5. 结果</w:t>
      </w:r>
    </w:p>
    <w:tbl>
      <w:tblPr>
        <w:tblW w:type="auto" w:w="0"/>
        <w:tblLayout w:type="fixed"/>
        <w:tblBorders>
          <w:top w:val="single" w:sz="12" w:color="000000"/>
          <w:bottom w:val="single" w:sz="12" w:color="000000"/>
          <w:left w:val="nil" w:sz="12" w:color="000000"/>
          <w:right w:val="nil" w:sz="12" w:color="000000"/>
          <w:insideH w:val="nil" w:sz="12" w:color="000000"/>
          <w:insideV w:val="nil" w:sz="12" w:color="000000"/>
        </w:tblBorders>
      </w:tblPr>
      <w:tblGrid>
        <w:gridCol w:w="2438"/>
        <w:gridCol w:w="2381"/>
        <w:gridCol w:w="2608"/>
        <w:gridCol w:w="2211"/>
      </w:tblGrid>
      <w:tr>
        <w:trPr>
          <w:cantSplit/>
          <w:tblHeader/>
        </w:trPr>
        <w:tc>
          <w:tcPr>
            <w:tcW w:type="dxa" w:w="2438"/>
            <w:tcBorders>
              <w:bottom w:val="single" w:sz="6" w:color="000000"/>
            </w:tcBorders>
          </w:tcPr>
          <w:p>
            <w:pPr>
              <w:spacing w:after="0" w:before="0" w:line="360" w:lineRule="auto"/>
              <w:ind w:firstLine="0"/>
              <w:snapToGrid w:val="0"/>
            </w:pPr>
            <w:r>
              <w:rPr>
                <w:rFonts w:ascii="宋体" w:hAnsi="宋体" w:eastAsia="宋体" w:cs="宋体"/>
                <w:b/>
                <w:color w:val="000000"/>
                <w:sz w:val="21"/>
              </w:rPr>
              <w:t>候选或检查点</w:t>
            </w:r>
          </w:p>
        </w:tc>
        <w:tc>
          <w:tcPr>
            <w:tcW w:type="dxa" w:w="2381"/>
            <w:tcBorders>
              <w:bottom w:val="single" w:sz="6" w:color="000000"/>
            </w:tcBorders>
          </w:tcPr>
          <w:p>
            <w:pPr>
              <w:spacing w:after="0" w:before="0" w:line="360" w:lineRule="auto"/>
              <w:ind w:firstLine="0"/>
              <w:snapToGrid w:val="0"/>
            </w:pPr>
            <w:r>
              <w:rPr>
                <w:rFonts w:ascii="宋体" w:hAnsi="宋体" w:eastAsia="宋体" w:cs="宋体"/>
                <w:b/>
                <w:color w:val="000000"/>
                <w:sz w:val="21"/>
              </w:rPr>
              <w:t>评测集</w:t>
            </w:r>
          </w:p>
        </w:tc>
        <w:tc>
          <w:tcPr>
            <w:tcW w:type="dxa" w:w="2608"/>
            <w:tcBorders>
              <w:bottom w:val="single" w:sz="6" w:color="000000"/>
            </w:tcBorders>
          </w:tcPr>
          <w:p>
            <w:pPr>
              <w:spacing w:after="0" w:before="0" w:line="360" w:lineRule="auto"/>
              <w:ind w:firstLine="0"/>
              <w:snapToGrid w:val="0"/>
            </w:pPr>
            <w:r>
              <w:rPr>
                <w:rFonts w:ascii="宋体" w:hAnsi="宋体" w:eastAsia="宋体" w:cs="宋体"/>
                <w:b/>
                <w:color w:val="000000"/>
                <w:sz w:val="21"/>
              </w:rPr>
              <w:t>正确数与准确率</w:t>
            </w:r>
          </w:p>
        </w:tc>
        <w:tc>
          <w:tcPr>
            <w:tcW w:type="dxa" w:w="2211"/>
            <w:tcBorders>
              <w:bottom w:val="single" w:sz="6" w:color="000000"/>
            </w:tcBorders>
          </w:tcPr>
          <w:p>
            <w:pPr>
              <w:spacing w:after="0" w:before="0" w:line="360" w:lineRule="auto"/>
              <w:ind w:firstLine="0"/>
              <w:snapToGrid w:val="0"/>
            </w:pPr>
            <w:r>
              <w:rPr>
                <w:rFonts w:ascii="宋体" w:hAnsi="宋体" w:eastAsia="宋体" w:cs="宋体"/>
                <w:b/>
                <w:color w:val="000000"/>
                <w:sz w:val="21"/>
              </w:rPr>
              <w:t>相对基线 百分点</w:t>
            </w:r>
          </w:p>
        </w:tc>
      </w:tr>
      <w:tr>
        <w:trPr>
          <w:cantSplit/>
        </w:trPr>
        <w:tc>
          <w:tcPr>
            <w:tcW w:type="dxa" w:w="2438"/>
          </w:tcPr>
          <w:p>
            <w:pPr>
              <w:spacing w:after="0" w:before="0" w:line="360" w:lineRule="auto"/>
              <w:ind w:firstLine="0"/>
              <w:snapToGrid w:val="0"/>
            </w:pPr>
            <w:r>
              <w:rPr>
                <w:rFonts w:ascii="宋体" w:hAnsi="宋体" w:eastAsia="宋体" w:cs="宋体"/>
                <w:b w:val="0"/>
                <w:color w:val="000000"/>
                <w:sz w:val="21"/>
              </w:rPr>
              <w:t>教材问答SFT</w:t>
            </w:r>
          </w:p>
        </w:tc>
        <w:tc>
          <w:tcPr>
            <w:tcW w:type="dxa" w:w="2381"/>
          </w:tcPr>
          <w:p>
            <w:pPr>
              <w:spacing w:after="0" w:before="0" w:line="360" w:lineRule="auto"/>
              <w:ind w:firstLine="0"/>
              <w:snapToGrid w:val="0"/>
            </w:pPr>
            <w:r>
              <w:rPr>
                <w:rFonts w:ascii="宋体" w:hAnsi="宋体" w:eastAsia="宋体" w:cs="宋体"/>
                <w:b w:val="0"/>
                <w:color w:val="000000"/>
                <w:sz w:val="21"/>
              </w:rPr>
              <w:t>SC-bench知识</w:t>
            </w:r>
          </w:p>
        </w:tc>
        <w:tc>
          <w:tcPr>
            <w:tcW w:type="dxa" w:w="2608"/>
          </w:tcPr>
          <w:p>
            <w:pPr>
              <w:spacing w:after="0" w:before="0" w:line="360" w:lineRule="auto"/>
              <w:ind w:firstLine="0"/>
              <w:snapToGrid w:val="0"/>
            </w:pPr>
            <w:r>
              <w:rPr>
                <w:rFonts w:ascii="宋体" w:hAnsi="宋体" w:eastAsia="宋体" w:cs="宋体"/>
                <w:b w:val="0"/>
                <w:color w:val="000000"/>
                <w:sz w:val="21"/>
              </w:rPr>
              <w:t>186/226（82.30%）</w:t>
            </w:r>
          </w:p>
        </w:tc>
        <w:tc>
          <w:tcPr>
            <w:tcW w:type="dxa" w:w="2211"/>
          </w:tcPr>
          <w:p>
            <w:pPr>
              <w:spacing w:after="0" w:before="0" w:line="360" w:lineRule="auto"/>
              <w:ind w:firstLine="0"/>
              <w:snapToGrid w:val="0"/>
            </w:pPr>
            <w:r>
              <w:rPr>
                <w:rFonts w:ascii="宋体" w:hAnsi="宋体" w:eastAsia="宋体" w:cs="宋体"/>
                <w:b w:val="0"/>
                <w:color w:val="000000"/>
                <w:sz w:val="21"/>
              </w:rPr>
              <w:t>-1.327</w:t>
            </w:r>
          </w:p>
        </w:tc>
      </w:tr>
      <w:tr>
        <w:trPr>
          <w:cantSplit/>
        </w:trPr>
        <w:tc>
          <w:tcPr>
            <w:tcW w:type="dxa" w:w="2438"/>
          </w:tcPr>
          <w:p>
            <w:pPr>
              <w:spacing w:after="0" w:before="0" w:line="360" w:lineRule="auto"/>
              <w:ind w:firstLine="0"/>
              <w:snapToGrid w:val="0"/>
            </w:pPr>
            <w:r>
              <w:rPr>
                <w:rFonts w:ascii="宋体" w:hAnsi="宋体" w:eastAsia="宋体" w:cs="宋体"/>
                <w:b w:val="0"/>
                <w:color w:val="000000"/>
                <w:sz w:val="21"/>
              </w:rPr>
            </w:r>
          </w:p>
        </w:tc>
        <w:tc>
          <w:tcPr>
            <w:tcW w:type="dxa" w:w="2381"/>
          </w:tcPr>
          <w:p>
            <w:pPr>
              <w:spacing w:after="0" w:before="0" w:line="360" w:lineRule="auto"/>
              <w:ind w:firstLine="0"/>
              <w:snapToGrid w:val="0"/>
            </w:pPr>
            <w:r>
              <w:rPr>
                <w:rFonts w:ascii="宋体" w:hAnsi="宋体" w:eastAsia="宋体" w:cs="宋体"/>
                <w:b w:val="0"/>
                <w:color w:val="000000"/>
                <w:sz w:val="21"/>
              </w:rPr>
              <w:t>LogistikaBench</w:t>
            </w:r>
          </w:p>
        </w:tc>
        <w:tc>
          <w:tcPr>
            <w:tcW w:type="dxa" w:w="2608"/>
          </w:tcPr>
          <w:p>
            <w:pPr>
              <w:spacing w:after="0" w:before="0" w:line="360" w:lineRule="auto"/>
              <w:ind w:firstLine="0"/>
              <w:snapToGrid w:val="0"/>
            </w:pPr>
            <w:r>
              <w:rPr>
                <w:rFonts w:ascii="宋体" w:hAnsi="宋体" w:eastAsia="宋体" w:cs="宋体"/>
                <w:b w:val="0"/>
                <w:color w:val="000000"/>
                <w:sz w:val="21"/>
              </w:rPr>
              <w:t>1159/1446（80.15%）</w:t>
            </w:r>
          </w:p>
        </w:tc>
        <w:tc>
          <w:tcPr>
            <w:tcW w:type="dxa" w:w="2211"/>
          </w:tcPr>
          <w:p>
            <w:pPr>
              <w:spacing w:after="0" w:before="0" w:line="360" w:lineRule="auto"/>
              <w:ind w:firstLine="0"/>
              <w:snapToGrid w:val="0"/>
            </w:pPr>
            <w:r>
              <w:rPr>
                <w:rFonts w:ascii="宋体" w:hAnsi="宋体" w:eastAsia="宋体" w:cs="宋体"/>
                <w:b w:val="0"/>
                <w:color w:val="000000"/>
                <w:sz w:val="21"/>
              </w:rPr>
              <w:t>-1.452</w:t>
            </w:r>
          </w:p>
        </w:tc>
      </w:tr>
    </w:tbl>
    <w:p>
      <w:pPr>
        <w:spacing w:line="360" w:lineRule="auto" w:after="0" w:before="0"/>
        <w:ind w:firstLine="480" w:firstLineChars="200"/>
        <w:snapToGrid w:val="0"/>
      </w:pPr>
      <w:r>
        <w:rPr>
          <w:rFonts w:ascii="宋体" w:hAnsi="宋体" w:eastAsia="宋体" w:cs="宋体"/>
          <w:color w:val="000000"/>
          <w:sz w:val="24"/>
        </w:rPr>
        <w:t>表中相对历史原始Step120计算。早期CPT/SFT对照存在输出上限元数据与实际执行口径待追溯的问题，历史差值不能当作完全受控的因果效应。</w:t>
      </w:r>
    </w:p>
    <w:p>
      <w:pPr>
        <w:pStyle w:val="Heading2"/>
        <w:spacing w:line="360" w:lineRule="auto" w:before="0" w:after="0"/>
        <w:ind w:firstLine="0"/>
        <w:snapToGrid w:val="0"/>
      </w:pPr>
      <w:r>
        <w:rPr>
          <w:rFonts w:ascii="黑体" w:hAnsi="黑体" w:eastAsia="黑体" w:cs="黑体"/>
          <w:color w:val="000000"/>
        </w:rPr>
        <w:t>6. 分析</w:t>
      </w:r>
    </w:p>
    <w:p>
      <w:pPr>
        <w:spacing w:line="360" w:lineRule="auto" w:after="0" w:before="0"/>
        <w:ind w:firstLine="480" w:firstLineChars="200"/>
        <w:snapToGrid w:val="0"/>
      </w:pPr>
      <w:r>
        <w:rPr>
          <w:rFonts w:ascii="宋体" w:hAnsi="宋体" w:eastAsia="宋体" w:cs="宋体"/>
          <w:color w:val="000000"/>
          <w:sz w:val="24"/>
        </w:rPr>
        <w:t>相对其CPT起点1371/1672降到1345/1672，改对21题、改错47题；物料搬运和运输分别净减12、11题。训练损失下降并不等于目标能力提高。事后发现生产前未测定目标模型对知识的实际需求；仅有这一轮，不能把回退唯一归因为学习率过大。</w:t>
      </w:r>
    </w:p>
    <w:p>
      <w:pPr>
        <w:spacing w:line="360" w:lineRule="auto" w:after="0" w:before="0"/>
        <w:ind w:firstLine="480" w:firstLineChars="200"/>
        <w:snapToGrid w:val="0"/>
      </w:pPr>
      <w:r>
        <w:rPr>
          <w:rFonts w:ascii="宋体" w:hAnsi="宋体" w:eastAsia="宋体" w:cs="宋体"/>
          <w:color w:val="000000"/>
          <w:sz w:val="24"/>
        </w:rPr>
        <w:t>记录依据：book_sft_production_2000_20260907.md；book_sft_diagnosis_metrics_20260907.safe.json；targeted_sft_rebuild_20260907.md</w:t>
      </w:r>
    </w:p>
    <w:p>
      <w:pPr>
        <w:spacing w:line="360" w:lineRule="auto" w:after="0" w:before="0"/>
        <w:ind w:firstLine="0"/>
        <w:snapToGrid w:val="0"/>
      </w:pPr>
      <w:r>
        <w:rPr>
          <w:rFonts w:ascii="宋体" w:hAnsi="宋体" w:eastAsia="宋体" w:cs="宋体"/>
          <w:color w:val="000000"/>
          <w:sz w:val="24"/>
        </w:rPr>
        <w:br w:type="page"/>
      </w:r>
    </w:p>
    <w:p>
      <w:pPr>
        <w:pStyle w:val="Heading1"/>
        <w:spacing w:line="360" w:lineRule="auto" w:before="0" w:after="0"/>
        <w:ind w:firstLine="0"/>
        <w:snapToGrid w:val="0"/>
      </w:pPr>
      <w:r>
        <w:rPr>
          <w:rFonts w:ascii="黑体" w:hAnsi="黑体" w:eastAsia="黑体" w:cs="黑体"/>
          <w:color w:val="000000"/>
        </w:rPr>
        <w:t>实验9：三百五十五条能力型最小答案训练</w:t>
      </w:r>
    </w:p>
    <w:p>
      <w:pPr>
        <w:spacing w:line="360" w:lineRule="auto" w:after="0" w:before="0"/>
        <w:ind w:firstLine="480" w:firstLineChars="200"/>
        <w:snapToGrid w:val="0"/>
      </w:pPr>
      <w:r>
        <w:rPr>
          <w:rFonts w:ascii="宋体" w:hAnsi="宋体" w:eastAsia="宋体" w:cs="宋体"/>
          <w:color w:val="000000"/>
          <w:sz w:val="24"/>
        </w:rPr>
        <w:t>执行及归档时间：2026-09-09</w:t>
      </w:r>
    </w:p>
    <w:p>
      <w:pPr>
        <w:pStyle w:val="Heading2"/>
        <w:spacing w:line="360" w:lineRule="auto" w:before="0" w:after="0"/>
        <w:ind w:firstLine="0"/>
        <w:snapToGrid w:val="0"/>
      </w:pPr>
      <w:r>
        <w:rPr>
          <w:rFonts w:ascii="黑体" w:hAnsi="黑体" w:eastAsia="黑体" w:cs="黑体"/>
          <w:color w:val="000000"/>
        </w:rPr>
        <w:t>2. 目的</w:t>
      </w:r>
    </w:p>
    <w:p>
      <w:pPr>
        <w:spacing w:line="360" w:lineRule="auto" w:after="0" w:before="0"/>
        <w:ind w:firstLine="480" w:firstLineChars="200"/>
        <w:snapToGrid w:val="0"/>
      </w:pPr>
      <w:r>
        <w:rPr>
          <w:rFonts w:ascii="宋体" w:hAnsi="宋体" w:eastAsia="宋体" w:cs="宋体"/>
          <w:color w:val="000000"/>
          <w:sz w:val="24"/>
        </w:rPr>
        <w:t>将问答监督改为较少但条件更明确的最小答案，并降低更新强度，检验是否能减少干扰。</w:t>
      </w:r>
    </w:p>
    <w:p>
      <w:pPr>
        <w:pStyle w:val="Heading2"/>
        <w:spacing w:line="360" w:lineRule="auto" w:before="0" w:after="0"/>
        <w:ind w:firstLine="0"/>
        <w:snapToGrid w:val="0"/>
      </w:pPr>
      <w:r>
        <w:rPr>
          <w:rFonts w:ascii="黑体" w:hAnsi="黑体" w:eastAsia="黑体" w:cs="黑体"/>
          <w:color w:val="000000"/>
        </w:rPr>
        <w:t>3. 数据</w:t>
      </w:r>
    </w:p>
    <w:p>
      <w:pPr>
        <w:spacing w:line="360" w:lineRule="auto" w:after="0" w:before="0"/>
        <w:ind w:firstLine="480" w:firstLineChars="200"/>
        <w:snapToGrid w:val="0"/>
      </w:pPr>
      <w:r>
        <w:rPr>
          <w:rFonts w:ascii="宋体" w:hAnsi="宋体" w:eastAsia="宋体" w:cs="宋体"/>
          <w:color w:val="000000"/>
          <w:sz w:val="24"/>
        </w:rPr>
        <w:t>365候选保留355条：定义70、辨析68、条件57、应用115、计算45，覆盖38训练章节；另有71条开发题不参与训练。完整训练文件40,380输入token；实际更新352条，尾部3条丢弃。</w:t>
      </w:r>
    </w:p>
    <w:p>
      <w:pPr>
        <w:pStyle w:val="Heading2"/>
        <w:spacing w:line="360" w:lineRule="auto" w:before="0" w:after="0"/>
        <w:ind w:firstLine="0"/>
        <w:snapToGrid w:val="0"/>
      </w:pPr>
      <w:r>
        <w:rPr>
          <w:rFonts w:ascii="黑体" w:hAnsi="黑体" w:eastAsia="黑体" w:cs="黑体"/>
          <w:color w:val="000000"/>
        </w:rPr>
        <w:t>4. 方法</w:t>
      </w:r>
    </w:p>
    <w:p>
      <w:pPr>
        <w:spacing w:line="360" w:lineRule="auto" w:after="0" w:before="0"/>
        <w:ind w:firstLine="480" w:firstLineChars="200"/>
        <w:snapToGrid w:val="0"/>
      </w:pPr>
      <w:r>
        <w:rPr>
          <w:rFonts w:ascii="宋体" w:hAnsi="宋体" w:eastAsia="宋体" w:cs="宋体"/>
          <w:color w:val="000000"/>
          <w:sz w:val="24"/>
        </w:rPr>
        <w:t>SFT。仍从纯教材4遍CPT第116步启动，新建Adam；只监督答案和EOS，batch 8、1遍44步，固定学习率2e-7。</w:t>
      </w:r>
    </w:p>
    <w:p>
      <w:pPr>
        <w:pStyle w:val="Heading2"/>
        <w:spacing w:line="360" w:lineRule="auto" w:before="0" w:after="0"/>
        <w:ind w:firstLine="0"/>
        <w:snapToGrid w:val="0"/>
      </w:pPr>
      <w:r>
        <w:rPr>
          <w:rFonts w:ascii="黑体" w:hAnsi="黑体" w:eastAsia="黑体" w:cs="黑体"/>
          <w:color w:val="000000"/>
        </w:rPr>
        <w:t>5. 结果</w:t>
      </w:r>
    </w:p>
    <w:tbl>
      <w:tblPr>
        <w:tblW w:type="auto" w:w="0"/>
        <w:tblLayout w:type="fixed"/>
        <w:tblBorders>
          <w:top w:val="single" w:sz="12" w:color="000000"/>
          <w:bottom w:val="single" w:sz="12" w:color="000000"/>
          <w:left w:val="nil" w:sz="12" w:color="000000"/>
          <w:right w:val="nil" w:sz="12" w:color="000000"/>
          <w:insideH w:val="nil" w:sz="12" w:color="000000"/>
          <w:insideV w:val="nil" w:sz="12" w:color="000000"/>
        </w:tblBorders>
      </w:tblPr>
      <w:tblGrid>
        <w:gridCol w:w="2438"/>
        <w:gridCol w:w="2381"/>
        <w:gridCol w:w="2608"/>
        <w:gridCol w:w="2211"/>
      </w:tblGrid>
      <w:tr>
        <w:trPr>
          <w:cantSplit/>
          <w:tblHeader/>
        </w:trPr>
        <w:tc>
          <w:tcPr>
            <w:tcW w:type="dxa" w:w="2438"/>
            <w:tcBorders>
              <w:bottom w:val="single" w:sz="6" w:color="000000"/>
            </w:tcBorders>
          </w:tcPr>
          <w:p>
            <w:pPr>
              <w:spacing w:after="0" w:before="0" w:line="360" w:lineRule="auto"/>
              <w:ind w:firstLine="0"/>
              <w:snapToGrid w:val="0"/>
            </w:pPr>
            <w:r>
              <w:rPr>
                <w:rFonts w:ascii="宋体" w:hAnsi="宋体" w:eastAsia="宋体" w:cs="宋体"/>
                <w:b/>
                <w:color w:val="000000"/>
                <w:sz w:val="21"/>
              </w:rPr>
              <w:t>候选或检查点</w:t>
            </w:r>
          </w:p>
        </w:tc>
        <w:tc>
          <w:tcPr>
            <w:tcW w:type="dxa" w:w="2381"/>
            <w:tcBorders>
              <w:bottom w:val="single" w:sz="6" w:color="000000"/>
            </w:tcBorders>
          </w:tcPr>
          <w:p>
            <w:pPr>
              <w:spacing w:after="0" w:before="0" w:line="360" w:lineRule="auto"/>
              <w:ind w:firstLine="0"/>
              <w:snapToGrid w:val="0"/>
            </w:pPr>
            <w:r>
              <w:rPr>
                <w:rFonts w:ascii="宋体" w:hAnsi="宋体" w:eastAsia="宋体" w:cs="宋体"/>
                <w:b/>
                <w:color w:val="000000"/>
                <w:sz w:val="21"/>
              </w:rPr>
              <w:t>评测集</w:t>
            </w:r>
          </w:p>
        </w:tc>
        <w:tc>
          <w:tcPr>
            <w:tcW w:type="dxa" w:w="2608"/>
            <w:tcBorders>
              <w:bottom w:val="single" w:sz="6" w:color="000000"/>
            </w:tcBorders>
          </w:tcPr>
          <w:p>
            <w:pPr>
              <w:spacing w:after="0" w:before="0" w:line="360" w:lineRule="auto"/>
              <w:ind w:firstLine="0"/>
              <w:snapToGrid w:val="0"/>
            </w:pPr>
            <w:r>
              <w:rPr>
                <w:rFonts w:ascii="宋体" w:hAnsi="宋体" w:eastAsia="宋体" w:cs="宋体"/>
                <w:b/>
                <w:color w:val="000000"/>
                <w:sz w:val="21"/>
              </w:rPr>
              <w:t>正确数与准确率</w:t>
            </w:r>
          </w:p>
        </w:tc>
        <w:tc>
          <w:tcPr>
            <w:tcW w:type="dxa" w:w="2211"/>
            <w:tcBorders>
              <w:bottom w:val="single" w:sz="6" w:color="000000"/>
            </w:tcBorders>
          </w:tcPr>
          <w:p>
            <w:pPr>
              <w:spacing w:after="0" w:before="0" w:line="360" w:lineRule="auto"/>
              <w:ind w:firstLine="0"/>
              <w:snapToGrid w:val="0"/>
            </w:pPr>
            <w:r>
              <w:rPr>
                <w:rFonts w:ascii="宋体" w:hAnsi="宋体" w:eastAsia="宋体" w:cs="宋体"/>
                <w:b/>
                <w:color w:val="000000"/>
                <w:sz w:val="21"/>
              </w:rPr>
              <w:t>相对基线 百分点</w:t>
            </w:r>
          </w:p>
        </w:tc>
      </w:tr>
      <w:tr>
        <w:trPr>
          <w:cantSplit/>
        </w:trPr>
        <w:tc>
          <w:tcPr>
            <w:tcW w:type="dxa" w:w="2438"/>
          </w:tcPr>
          <w:p>
            <w:pPr>
              <w:spacing w:after="0" w:before="0" w:line="360" w:lineRule="auto"/>
              <w:ind w:firstLine="0"/>
              <w:snapToGrid w:val="0"/>
            </w:pPr>
            <w:r>
              <w:rPr>
                <w:rFonts w:ascii="宋体" w:hAnsi="宋体" w:eastAsia="宋体" w:cs="宋体"/>
                <w:b w:val="0"/>
                <w:color w:val="000000"/>
                <w:sz w:val="21"/>
              </w:rPr>
              <w:t>同配置补测结果</w:t>
            </w:r>
          </w:p>
        </w:tc>
        <w:tc>
          <w:tcPr>
            <w:tcW w:type="dxa" w:w="2381"/>
          </w:tcPr>
          <w:p>
            <w:pPr>
              <w:spacing w:after="0" w:before="0" w:line="360" w:lineRule="auto"/>
              <w:ind w:firstLine="0"/>
              <w:snapToGrid w:val="0"/>
            </w:pPr>
            <w:r>
              <w:rPr>
                <w:rFonts w:ascii="宋体" w:hAnsi="宋体" w:eastAsia="宋体" w:cs="宋体"/>
                <w:b w:val="0"/>
                <w:color w:val="000000"/>
                <w:sz w:val="21"/>
              </w:rPr>
              <w:t>SC-bench知识</w:t>
            </w:r>
          </w:p>
        </w:tc>
        <w:tc>
          <w:tcPr>
            <w:tcW w:type="dxa" w:w="2608"/>
          </w:tcPr>
          <w:p>
            <w:pPr>
              <w:spacing w:after="0" w:before="0" w:line="360" w:lineRule="auto"/>
              <w:ind w:firstLine="0"/>
              <w:snapToGrid w:val="0"/>
            </w:pPr>
            <w:r>
              <w:rPr>
                <w:rFonts w:ascii="宋体" w:hAnsi="宋体" w:eastAsia="宋体" w:cs="宋体"/>
                <w:b w:val="0"/>
                <w:color w:val="000000"/>
                <w:sz w:val="21"/>
              </w:rPr>
              <w:t>190/226（84.07%）</w:t>
            </w:r>
          </w:p>
        </w:tc>
        <w:tc>
          <w:tcPr>
            <w:tcW w:type="dxa" w:w="2211"/>
          </w:tcPr>
          <w:p>
            <w:pPr>
              <w:spacing w:after="0" w:before="0" w:line="360" w:lineRule="auto"/>
              <w:ind w:firstLine="0"/>
              <w:snapToGrid w:val="0"/>
            </w:pPr>
            <w:r>
              <w:rPr>
                <w:rFonts w:ascii="宋体" w:hAnsi="宋体" w:eastAsia="宋体" w:cs="宋体"/>
                <w:b w:val="0"/>
                <w:color w:val="000000"/>
                <w:sz w:val="21"/>
              </w:rPr>
              <w:t>+0.442</w:t>
            </w:r>
          </w:p>
        </w:tc>
      </w:tr>
      <w:tr>
        <w:trPr>
          <w:cantSplit/>
        </w:trPr>
        <w:tc>
          <w:tcPr>
            <w:tcW w:type="dxa" w:w="2438"/>
          </w:tcPr>
          <w:p>
            <w:pPr>
              <w:spacing w:after="0" w:before="0" w:line="360" w:lineRule="auto"/>
              <w:ind w:firstLine="0"/>
              <w:snapToGrid w:val="0"/>
            </w:pPr>
            <w:r>
              <w:rPr>
                <w:rFonts w:ascii="宋体" w:hAnsi="宋体" w:eastAsia="宋体" w:cs="宋体"/>
                <w:b w:val="0"/>
                <w:color w:val="000000"/>
                <w:sz w:val="21"/>
              </w:rPr>
            </w:r>
          </w:p>
        </w:tc>
        <w:tc>
          <w:tcPr>
            <w:tcW w:type="dxa" w:w="2381"/>
          </w:tcPr>
          <w:p>
            <w:pPr>
              <w:spacing w:after="0" w:before="0" w:line="360" w:lineRule="auto"/>
              <w:ind w:firstLine="0"/>
              <w:snapToGrid w:val="0"/>
            </w:pPr>
            <w:r>
              <w:rPr>
                <w:rFonts w:ascii="宋体" w:hAnsi="宋体" w:eastAsia="宋体" w:cs="宋体"/>
                <w:b w:val="0"/>
                <w:color w:val="000000"/>
                <w:sz w:val="21"/>
              </w:rPr>
              <w:t>LogistikaBench</w:t>
            </w:r>
          </w:p>
        </w:tc>
        <w:tc>
          <w:tcPr>
            <w:tcW w:type="dxa" w:w="2608"/>
          </w:tcPr>
          <w:p>
            <w:pPr>
              <w:spacing w:after="0" w:before="0" w:line="360" w:lineRule="auto"/>
              <w:ind w:firstLine="0"/>
              <w:snapToGrid w:val="0"/>
            </w:pPr>
            <w:r>
              <w:rPr>
                <w:rFonts w:ascii="宋体" w:hAnsi="宋体" w:eastAsia="宋体" w:cs="宋体"/>
                <w:b w:val="0"/>
                <w:color w:val="000000"/>
                <w:sz w:val="21"/>
              </w:rPr>
              <w:t>1179/1446（81.54%）</w:t>
            </w:r>
          </w:p>
        </w:tc>
        <w:tc>
          <w:tcPr>
            <w:tcW w:type="dxa" w:w="2211"/>
          </w:tcPr>
          <w:p>
            <w:pPr>
              <w:spacing w:after="0" w:before="0" w:line="360" w:lineRule="auto"/>
              <w:ind w:firstLine="0"/>
              <w:snapToGrid w:val="0"/>
            </w:pPr>
            <w:r>
              <w:rPr>
                <w:rFonts w:ascii="宋体" w:hAnsi="宋体" w:eastAsia="宋体" w:cs="宋体"/>
                <w:b w:val="0"/>
                <w:color w:val="000000"/>
                <w:sz w:val="21"/>
              </w:rPr>
              <w:t>-0.069</w:t>
            </w:r>
          </w:p>
        </w:tc>
      </w:tr>
    </w:tbl>
    <w:p>
      <w:pPr>
        <w:spacing w:line="360" w:lineRule="auto" w:after="0" w:before="0"/>
        <w:ind w:firstLine="480" w:firstLineChars="200"/>
        <w:snapToGrid w:val="0"/>
      </w:pPr>
      <w:r>
        <w:rPr>
          <w:rFonts w:ascii="宋体" w:hAnsi="宋体" w:eastAsia="宋体" w:cs="宋体"/>
          <w:color w:val="000000"/>
          <w:sz w:val="24"/>
        </w:rPr>
        <w:t>主表使用后来同配置补测的候选成绩，差值统一相对历史Step120；不是把最初较高结果择优保留。</w:t>
      </w:r>
    </w:p>
    <w:p>
      <w:pPr>
        <w:pStyle w:val="Heading2"/>
        <w:spacing w:line="360" w:lineRule="auto" w:before="0" w:after="0"/>
        <w:ind w:firstLine="0"/>
        <w:snapToGrid w:val="0"/>
      </w:pPr>
      <w:r>
        <w:rPr>
          <w:rFonts w:ascii="黑体" w:hAnsi="黑体" w:eastAsia="黑体" w:cs="黑体"/>
          <w:color w:val="000000"/>
        </w:rPr>
        <w:t>6. 分析</w:t>
      </w:r>
    </w:p>
    <w:p>
      <w:pPr>
        <w:spacing w:line="360" w:lineRule="auto" w:after="0" w:before="0"/>
        <w:ind w:firstLine="480" w:firstLineChars="200"/>
        <w:snapToGrid w:val="0"/>
      </w:pPr>
      <w:r>
        <w:rPr>
          <w:rFonts w:ascii="宋体" w:hAnsi="宋体" w:eastAsia="宋体" w:cs="宋体"/>
          <w:color w:val="000000"/>
          <w:sz w:val="24"/>
        </w:rPr>
        <w:t>最初历史对照为SC191、Logistika1182，但查出输出上限不一致后补测，补测CPT为189/1179、SFT为190/1179，合计改对6题、改错5题。原QA仍以自由短答为主；后续全量盘点发现教材及问答的覆盖与长候选匹配任务要求存在差距，不能仅凭补测净多1题宣称收益。</w:t>
      </w:r>
    </w:p>
    <w:p>
      <w:pPr>
        <w:spacing w:line="360" w:lineRule="auto" w:after="0" w:before="0"/>
        <w:ind w:firstLine="480" w:firstLineChars="200"/>
        <w:snapToGrid w:val="0"/>
      </w:pPr>
      <w:r>
        <w:rPr>
          <w:rFonts w:ascii="宋体" w:hAnsi="宋体" w:eastAsia="宋体" w:cs="宋体"/>
          <w:color w:val="000000"/>
          <w:sz w:val="24"/>
        </w:rPr>
        <w:t>记录依据：book_capability_sft_20260909.md；supply_chain_global_rebuild_20260909.md</w:t>
      </w:r>
    </w:p>
    <w:p>
      <w:pPr>
        <w:spacing w:line="360" w:lineRule="auto" w:after="0" w:before="0"/>
        <w:ind w:firstLine="0"/>
        <w:snapToGrid w:val="0"/>
      </w:pPr>
      <w:r>
        <w:rPr>
          <w:rFonts w:ascii="宋体" w:hAnsi="宋体" w:eastAsia="宋体" w:cs="宋体"/>
          <w:color w:val="000000"/>
          <w:sz w:val="24"/>
        </w:rPr>
        <w:br w:type="page"/>
      </w:r>
    </w:p>
    <w:p>
      <w:pPr>
        <w:pStyle w:val="Heading1"/>
        <w:spacing w:line="360" w:lineRule="auto" w:before="0" w:after="0"/>
        <w:ind w:firstLine="0"/>
        <w:snapToGrid w:val="0"/>
      </w:pPr>
      <w:r>
        <w:rPr>
          <w:rFonts w:ascii="黑体" w:hAnsi="黑体" w:eastAsia="黑体" w:cs="黑体"/>
          <w:color w:val="000000"/>
        </w:rPr>
        <w:t>实验10：教材知识单元驱动的任务型训练</w:t>
      </w:r>
    </w:p>
    <w:p>
      <w:pPr>
        <w:spacing w:line="360" w:lineRule="auto" w:after="0" w:before="0"/>
        <w:ind w:firstLine="480" w:firstLineChars="200"/>
        <w:snapToGrid w:val="0"/>
      </w:pPr>
      <w:r>
        <w:rPr>
          <w:rFonts w:ascii="宋体" w:hAnsi="宋体" w:eastAsia="宋体" w:cs="宋体"/>
          <w:color w:val="000000"/>
          <w:sz w:val="24"/>
        </w:rPr>
        <w:t>执行及归档时间：2026-09-09</w:t>
      </w:r>
    </w:p>
    <w:p>
      <w:pPr>
        <w:pStyle w:val="Heading2"/>
        <w:spacing w:line="360" w:lineRule="auto" w:before="0" w:after="0"/>
        <w:ind w:firstLine="0"/>
        <w:snapToGrid w:val="0"/>
      </w:pPr>
      <w:r>
        <w:rPr>
          <w:rFonts w:ascii="黑体" w:hAnsi="黑体" w:eastAsia="黑体" w:cs="黑体"/>
          <w:color w:val="000000"/>
        </w:rPr>
        <w:t>2. 目的</w:t>
      </w:r>
    </w:p>
    <w:p>
      <w:pPr>
        <w:spacing w:line="360" w:lineRule="auto" w:after="0" w:before="0"/>
        <w:ind w:firstLine="480" w:firstLineChars="200"/>
        <w:snapToGrid w:val="0"/>
      </w:pPr>
      <w:r>
        <w:rPr>
          <w:rFonts w:ascii="宋体" w:hAnsi="宋体" w:eastAsia="宋体" w:cs="宋体"/>
          <w:color w:val="000000"/>
          <w:sz w:val="24"/>
        </w:rPr>
        <w:t>从完整章节恢复知识单元，增加条件判断、多选与匹配监督，检验普通短答任务覆盖不足的假设。</w:t>
      </w:r>
    </w:p>
    <w:p>
      <w:pPr>
        <w:pStyle w:val="Heading2"/>
        <w:spacing w:line="360" w:lineRule="auto" w:before="0" w:after="0"/>
        <w:ind w:firstLine="0"/>
        <w:snapToGrid w:val="0"/>
      </w:pPr>
      <w:r>
        <w:rPr>
          <w:rFonts w:ascii="黑体" w:hAnsi="黑体" w:eastAsia="黑体" w:cs="黑体"/>
          <w:color w:val="000000"/>
        </w:rPr>
        <w:t>3. 数据</w:t>
      </w:r>
    </w:p>
    <w:p>
      <w:pPr>
        <w:spacing w:line="360" w:lineRule="auto" w:after="0" w:before="0"/>
        <w:ind w:firstLine="480" w:firstLineChars="200"/>
        <w:snapToGrid w:val="0"/>
      </w:pPr>
      <w:r>
        <w:rPr>
          <w:rFonts w:ascii="宋体" w:hAnsi="宋体" w:eastAsia="宋体" w:cs="宋体"/>
          <w:color w:val="000000"/>
          <w:sz w:val="24"/>
        </w:rPr>
        <w:t>243个去重知识单元生成任务，最终591训练、105开发；训练含189短答、187单选、190多选、25匹配。完整文件88,819输入token、18,579监督token；实际584条曝光，丢弃7条尾样本。</w:t>
      </w:r>
    </w:p>
    <w:p>
      <w:pPr>
        <w:pStyle w:val="Heading2"/>
        <w:spacing w:line="360" w:lineRule="auto" w:before="0" w:after="0"/>
        <w:ind w:firstLine="0"/>
        <w:snapToGrid w:val="0"/>
      </w:pPr>
      <w:r>
        <w:rPr>
          <w:rFonts w:ascii="黑体" w:hAnsi="黑体" w:eastAsia="黑体" w:cs="黑体"/>
          <w:color w:val="000000"/>
        </w:rPr>
        <w:t>4. 方法</w:t>
      </w:r>
    </w:p>
    <w:p>
      <w:pPr>
        <w:spacing w:line="360" w:lineRule="auto" w:after="0" w:before="0"/>
        <w:ind w:firstLine="480" w:firstLineChars="200"/>
        <w:snapToGrid w:val="0"/>
      </w:pPr>
      <w:r>
        <w:rPr>
          <w:rFonts w:ascii="宋体" w:hAnsi="宋体" w:eastAsia="宋体" w:cs="宋体"/>
          <w:color w:val="000000"/>
          <w:sz w:val="24"/>
        </w:rPr>
        <w:t>SFT。纯教材4遍CPT第116步起点，新建Adam；答案或简短解释加JSON监督；batch 8，1遍73步，学习率2e-7。</w:t>
      </w:r>
    </w:p>
    <w:p>
      <w:pPr>
        <w:pStyle w:val="Heading2"/>
        <w:spacing w:line="360" w:lineRule="auto" w:before="0" w:after="0"/>
        <w:ind w:firstLine="0"/>
        <w:snapToGrid w:val="0"/>
      </w:pPr>
      <w:r>
        <w:rPr>
          <w:rFonts w:ascii="黑体" w:hAnsi="黑体" w:eastAsia="黑体" w:cs="黑体"/>
          <w:color w:val="000000"/>
        </w:rPr>
        <w:t>5. 结果</w:t>
      </w:r>
    </w:p>
    <w:tbl>
      <w:tblPr>
        <w:tblW w:type="auto" w:w="0"/>
        <w:tblLayout w:type="fixed"/>
        <w:tblBorders>
          <w:top w:val="single" w:sz="12" w:color="000000"/>
          <w:bottom w:val="single" w:sz="12" w:color="000000"/>
          <w:left w:val="nil" w:sz="12" w:color="000000"/>
          <w:right w:val="nil" w:sz="12" w:color="000000"/>
          <w:insideH w:val="nil" w:sz="12" w:color="000000"/>
          <w:insideV w:val="nil" w:sz="12" w:color="000000"/>
        </w:tblBorders>
      </w:tblPr>
      <w:tblGrid>
        <w:gridCol w:w="2438"/>
        <w:gridCol w:w="2381"/>
        <w:gridCol w:w="2608"/>
        <w:gridCol w:w="2211"/>
      </w:tblGrid>
      <w:tr>
        <w:trPr>
          <w:cantSplit/>
          <w:tblHeader/>
        </w:trPr>
        <w:tc>
          <w:tcPr>
            <w:tcW w:type="dxa" w:w="2438"/>
            <w:tcBorders>
              <w:bottom w:val="single" w:sz="6" w:color="000000"/>
            </w:tcBorders>
          </w:tcPr>
          <w:p>
            <w:pPr>
              <w:spacing w:after="0" w:before="0" w:line="360" w:lineRule="auto"/>
              <w:ind w:firstLine="0"/>
              <w:snapToGrid w:val="0"/>
            </w:pPr>
            <w:r>
              <w:rPr>
                <w:rFonts w:ascii="宋体" w:hAnsi="宋体" w:eastAsia="宋体" w:cs="宋体"/>
                <w:b/>
                <w:color w:val="000000"/>
                <w:sz w:val="21"/>
              </w:rPr>
              <w:t>候选或检查点</w:t>
            </w:r>
          </w:p>
        </w:tc>
        <w:tc>
          <w:tcPr>
            <w:tcW w:type="dxa" w:w="2381"/>
            <w:tcBorders>
              <w:bottom w:val="single" w:sz="6" w:color="000000"/>
            </w:tcBorders>
          </w:tcPr>
          <w:p>
            <w:pPr>
              <w:spacing w:after="0" w:before="0" w:line="360" w:lineRule="auto"/>
              <w:ind w:firstLine="0"/>
              <w:snapToGrid w:val="0"/>
            </w:pPr>
            <w:r>
              <w:rPr>
                <w:rFonts w:ascii="宋体" w:hAnsi="宋体" w:eastAsia="宋体" w:cs="宋体"/>
                <w:b/>
                <w:color w:val="000000"/>
                <w:sz w:val="21"/>
              </w:rPr>
              <w:t>评测集</w:t>
            </w:r>
          </w:p>
        </w:tc>
        <w:tc>
          <w:tcPr>
            <w:tcW w:type="dxa" w:w="2608"/>
            <w:tcBorders>
              <w:bottom w:val="single" w:sz="6" w:color="000000"/>
            </w:tcBorders>
          </w:tcPr>
          <w:p>
            <w:pPr>
              <w:spacing w:after="0" w:before="0" w:line="360" w:lineRule="auto"/>
              <w:ind w:firstLine="0"/>
              <w:snapToGrid w:val="0"/>
            </w:pPr>
            <w:r>
              <w:rPr>
                <w:rFonts w:ascii="宋体" w:hAnsi="宋体" w:eastAsia="宋体" w:cs="宋体"/>
                <w:b/>
                <w:color w:val="000000"/>
                <w:sz w:val="21"/>
              </w:rPr>
              <w:t>正确数与准确率</w:t>
            </w:r>
          </w:p>
        </w:tc>
        <w:tc>
          <w:tcPr>
            <w:tcW w:type="dxa" w:w="2211"/>
            <w:tcBorders>
              <w:bottom w:val="single" w:sz="6" w:color="000000"/>
            </w:tcBorders>
          </w:tcPr>
          <w:p>
            <w:pPr>
              <w:spacing w:after="0" w:before="0" w:line="360" w:lineRule="auto"/>
              <w:ind w:firstLine="0"/>
              <w:snapToGrid w:val="0"/>
            </w:pPr>
            <w:r>
              <w:rPr>
                <w:rFonts w:ascii="宋体" w:hAnsi="宋体" w:eastAsia="宋体" w:cs="宋体"/>
                <w:b/>
                <w:color w:val="000000"/>
                <w:sz w:val="21"/>
              </w:rPr>
              <w:t>相对基线 百分点</w:t>
            </w:r>
          </w:p>
        </w:tc>
      </w:tr>
      <w:tr>
        <w:trPr>
          <w:cantSplit/>
        </w:trPr>
        <w:tc>
          <w:tcPr>
            <w:tcW w:type="dxa" w:w="2438"/>
          </w:tcPr>
          <w:p>
            <w:pPr>
              <w:spacing w:after="0" w:before="0" w:line="360" w:lineRule="auto"/>
              <w:ind w:firstLine="0"/>
              <w:snapToGrid w:val="0"/>
            </w:pPr>
            <w:r>
              <w:rPr>
                <w:rFonts w:ascii="宋体" w:hAnsi="宋体" w:eastAsia="宋体" w:cs="宋体"/>
                <w:b w:val="0"/>
                <w:color w:val="000000"/>
                <w:sz w:val="21"/>
              </w:rPr>
              <w:t>任务型SFT 73步</w:t>
            </w:r>
          </w:p>
        </w:tc>
        <w:tc>
          <w:tcPr>
            <w:tcW w:type="dxa" w:w="2381"/>
          </w:tcPr>
          <w:p>
            <w:pPr>
              <w:spacing w:after="0" w:before="0" w:line="360" w:lineRule="auto"/>
              <w:ind w:firstLine="0"/>
              <w:snapToGrid w:val="0"/>
            </w:pPr>
            <w:r>
              <w:rPr>
                <w:rFonts w:ascii="宋体" w:hAnsi="宋体" w:eastAsia="宋体" w:cs="宋体"/>
                <w:b w:val="0"/>
                <w:color w:val="000000"/>
                <w:sz w:val="21"/>
              </w:rPr>
              <w:t>SC-bench知识</w:t>
            </w:r>
          </w:p>
        </w:tc>
        <w:tc>
          <w:tcPr>
            <w:tcW w:type="dxa" w:w="2608"/>
          </w:tcPr>
          <w:p>
            <w:pPr>
              <w:spacing w:after="0" w:before="0" w:line="360" w:lineRule="auto"/>
              <w:ind w:firstLine="0"/>
              <w:snapToGrid w:val="0"/>
            </w:pPr>
            <w:r>
              <w:rPr>
                <w:rFonts w:ascii="宋体" w:hAnsi="宋体" w:eastAsia="宋体" w:cs="宋体"/>
                <w:b w:val="0"/>
                <w:color w:val="000000"/>
                <w:sz w:val="21"/>
              </w:rPr>
              <w:t>191/226（84.51%）</w:t>
            </w:r>
          </w:p>
        </w:tc>
        <w:tc>
          <w:tcPr>
            <w:tcW w:type="dxa" w:w="2211"/>
          </w:tcPr>
          <w:p>
            <w:pPr>
              <w:spacing w:after="0" w:before="0" w:line="360" w:lineRule="auto"/>
              <w:ind w:firstLine="0"/>
              <w:snapToGrid w:val="0"/>
            </w:pPr>
            <w:r>
              <w:rPr>
                <w:rFonts w:ascii="宋体" w:hAnsi="宋体" w:eastAsia="宋体" w:cs="宋体"/>
                <w:b w:val="0"/>
                <w:color w:val="000000"/>
                <w:sz w:val="21"/>
              </w:rPr>
              <w:t>+0.885</w:t>
            </w:r>
          </w:p>
        </w:tc>
      </w:tr>
      <w:tr>
        <w:trPr>
          <w:cantSplit/>
        </w:trPr>
        <w:tc>
          <w:tcPr>
            <w:tcW w:type="dxa" w:w="2438"/>
          </w:tcPr>
          <w:p>
            <w:pPr>
              <w:spacing w:after="0" w:before="0" w:line="360" w:lineRule="auto"/>
              <w:ind w:firstLine="0"/>
              <w:snapToGrid w:val="0"/>
            </w:pPr>
            <w:r>
              <w:rPr>
                <w:rFonts w:ascii="宋体" w:hAnsi="宋体" w:eastAsia="宋体" w:cs="宋体"/>
                <w:b w:val="0"/>
                <w:color w:val="000000"/>
                <w:sz w:val="21"/>
              </w:rPr>
            </w:r>
          </w:p>
        </w:tc>
        <w:tc>
          <w:tcPr>
            <w:tcW w:type="dxa" w:w="2381"/>
          </w:tcPr>
          <w:p>
            <w:pPr>
              <w:spacing w:after="0" w:before="0" w:line="360" w:lineRule="auto"/>
              <w:ind w:firstLine="0"/>
              <w:snapToGrid w:val="0"/>
            </w:pPr>
            <w:r>
              <w:rPr>
                <w:rFonts w:ascii="宋体" w:hAnsi="宋体" w:eastAsia="宋体" w:cs="宋体"/>
                <w:b w:val="0"/>
                <w:color w:val="000000"/>
                <w:sz w:val="21"/>
              </w:rPr>
              <w:t>LogistikaBench</w:t>
            </w:r>
          </w:p>
        </w:tc>
        <w:tc>
          <w:tcPr>
            <w:tcW w:type="dxa" w:w="2608"/>
          </w:tcPr>
          <w:p>
            <w:pPr>
              <w:spacing w:after="0" w:before="0" w:line="360" w:lineRule="auto"/>
              <w:ind w:firstLine="0"/>
              <w:snapToGrid w:val="0"/>
            </w:pPr>
            <w:r>
              <w:rPr>
                <w:rFonts w:ascii="宋体" w:hAnsi="宋体" w:eastAsia="宋体" w:cs="宋体"/>
                <w:b w:val="0"/>
                <w:color w:val="000000"/>
                <w:sz w:val="21"/>
              </w:rPr>
              <w:t>1178/1446（81.47%）</w:t>
            </w:r>
          </w:p>
        </w:tc>
        <w:tc>
          <w:tcPr>
            <w:tcW w:type="dxa" w:w="2211"/>
          </w:tcPr>
          <w:p>
            <w:pPr>
              <w:spacing w:after="0" w:before="0" w:line="360" w:lineRule="auto"/>
              <w:ind w:firstLine="0"/>
              <w:snapToGrid w:val="0"/>
            </w:pPr>
            <w:r>
              <w:rPr>
                <w:rFonts w:ascii="宋体" w:hAnsi="宋体" w:eastAsia="宋体" w:cs="宋体"/>
                <w:b w:val="0"/>
                <w:color w:val="000000"/>
                <w:sz w:val="21"/>
              </w:rPr>
              <w:t>-0.138</w:t>
            </w:r>
          </w:p>
        </w:tc>
      </w:tr>
    </w:tbl>
    <w:p>
      <w:pPr>
        <w:spacing w:line="360" w:lineRule="auto" w:after="0" w:before="0"/>
        <w:ind w:firstLine="480" w:firstLineChars="200"/>
        <w:snapToGrid w:val="0"/>
      </w:pPr>
      <w:r>
        <w:rPr>
          <w:rFonts w:ascii="宋体" w:hAnsi="宋体" w:eastAsia="宋体" w:cs="宋体"/>
          <w:color w:val="000000"/>
          <w:sz w:val="24"/>
        </w:rPr>
        <w:t>主表差值相对历史Step120。该轮同期Step120合计1367，与历史1369不同；本表不把历史基线差值当成同期因果估计。</w:t>
      </w:r>
    </w:p>
    <w:p>
      <w:pPr>
        <w:pStyle w:val="Heading2"/>
        <w:spacing w:line="360" w:lineRule="auto" w:before="0" w:after="0"/>
        <w:ind w:firstLine="0"/>
        <w:snapToGrid w:val="0"/>
      </w:pPr>
      <w:r>
        <w:rPr>
          <w:rFonts w:ascii="黑体" w:hAnsi="黑体" w:eastAsia="黑体" w:cs="黑体"/>
          <w:color w:val="000000"/>
        </w:rPr>
        <w:t>6. 分析</w:t>
      </w:r>
    </w:p>
    <w:p>
      <w:pPr>
        <w:spacing w:line="360" w:lineRule="auto" w:after="0" w:before="0"/>
        <w:ind w:firstLine="480" w:firstLineChars="200"/>
        <w:snapToGrid w:val="0"/>
      </w:pPr>
      <w:r>
        <w:rPr>
          <w:rFonts w:ascii="宋体" w:hAnsi="宋体" w:eastAsia="宋体" w:cs="宋体"/>
          <w:color w:val="000000"/>
          <w:sz w:val="24"/>
        </w:rPr>
        <w:t>该轮同期CPT为SC189、Logistika1182，SFT相对CPT改对12题、改错14题。训练客观题364→369/402，开发67→65/74；通用314题281→279，Agent回归未完成。训练前多数任务已能答对，且未设置同数据直接Step120起点臂，不能判断CPT前置是否必要。</w:t>
      </w:r>
    </w:p>
    <w:p>
      <w:pPr>
        <w:spacing w:line="360" w:lineRule="auto" w:after="0" w:before="0"/>
        <w:ind w:firstLine="480" w:firstLineChars="200"/>
        <w:snapToGrid w:val="0"/>
      </w:pPr>
      <w:r>
        <w:rPr>
          <w:rFonts w:ascii="宋体" w:hAnsi="宋体" w:eastAsia="宋体" w:cs="宋体"/>
          <w:color w:val="000000"/>
          <w:sz w:val="24"/>
        </w:rPr>
        <w:t>记录依据：supply_chain_global_rebuild_20260909.md；supply_chain_rethink_20260909.safe.json；supply_chain_rethink_20260909.md</w:t>
      </w:r>
    </w:p>
    <w:p>
      <w:pPr>
        <w:spacing w:line="360" w:lineRule="auto" w:after="0" w:before="0"/>
        <w:ind w:firstLine="0"/>
        <w:snapToGrid w:val="0"/>
      </w:pPr>
      <w:r>
        <w:rPr>
          <w:rFonts w:ascii="宋体" w:hAnsi="宋体" w:eastAsia="宋体" w:cs="宋体"/>
          <w:color w:val="000000"/>
          <w:sz w:val="24"/>
        </w:rPr>
        <w:br w:type="page"/>
      </w:r>
    </w:p>
    <w:p>
      <w:pPr>
        <w:pStyle w:val="Heading1"/>
        <w:spacing w:line="360" w:lineRule="auto" w:before="0" w:after="0"/>
        <w:ind w:firstLine="0"/>
        <w:snapToGrid w:val="0"/>
      </w:pPr>
      <w:r>
        <w:rPr>
          <w:rFonts w:ascii="黑体" w:hAnsi="黑体" w:eastAsia="黑体" w:cs="黑体"/>
          <w:color w:val="000000"/>
        </w:rPr>
        <w:t>实验11：原教材八遍完整曝光曲线</w:t>
      </w:r>
    </w:p>
    <w:p>
      <w:pPr>
        <w:spacing w:line="360" w:lineRule="auto" w:after="0" w:before="0"/>
        <w:ind w:firstLine="480" w:firstLineChars="200"/>
        <w:snapToGrid w:val="0"/>
      </w:pPr>
      <w:r>
        <w:rPr>
          <w:rFonts w:ascii="宋体" w:hAnsi="宋体" w:eastAsia="宋体" w:cs="宋体"/>
          <w:color w:val="000000"/>
          <w:sz w:val="24"/>
        </w:rPr>
        <w:t>执行及归档时间：2026-09-10</w:t>
      </w:r>
    </w:p>
    <w:p>
      <w:pPr>
        <w:pStyle w:val="Heading2"/>
        <w:spacing w:line="360" w:lineRule="auto" w:before="0" w:after="0"/>
        <w:ind w:firstLine="0"/>
        <w:snapToGrid w:val="0"/>
      </w:pPr>
      <w:r>
        <w:rPr>
          <w:rFonts w:ascii="黑体" w:hAnsi="黑体" w:eastAsia="黑体" w:cs="黑体"/>
          <w:color w:val="000000"/>
        </w:rPr>
        <w:t>2. 目的</w:t>
      </w:r>
    </w:p>
    <w:p>
      <w:pPr>
        <w:spacing w:line="360" w:lineRule="auto" w:after="0" w:before="0"/>
        <w:ind w:firstLine="480" w:firstLineChars="200"/>
        <w:snapToGrid w:val="0"/>
      </w:pPr>
      <w:r>
        <w:rPr>
          <w:rFonts w:ascii="宋体" w:hAnsi="宋体" w:eastAsia="宋体" w:cs="宋体"/>
          <w:color w:val="000000"/>
          <w:sz w:val="24"/>
        </w:rPr>
        <w:t>系统检验更长曝光下的收益趋势，并保留全部曲线点，避免只看少数检查点。</w:t>
      </w:r>
    </w:p>
    <w:p>
      <w:pPr>
        <w:pStyle w:val="Heading2"/>
        <w:spacing w:line="360" w:lineRule="auto" w:before="0" w:after="0"/>
        <w:ind w:firstLine="0"/>
        <w:snapToGrid w:val="0"/>
      </w:pPr>
      <w:r>
        <w:rPr>
          <w:rFonts w:ascii="黑体" w:hAnsi="黑体" w:eastAsia="黑体" w:cs="黑体"/>
          <w:color w:val="000000"/>
        </w:rPr>
        <w:t>3. 数据</w:t>
      </w:r>
    </w:p>
    <w:p>
      <w:pPr>
        <w:spacing w:line="360" w:lineRule="auto" w:after="0" w:before="0"/>
        <w:ind w:firstLine="480" w:firstLineChars="200"/>
        <w:snapToGrid w:val="0"/>
      </w:pPr>
      <w:r>
        <w:rPr>
          <w:rFonts w:ascii="宋体" w:hAnsi="宋体" w:eastAsia="宋体" w:cs="宋体"/>
          <w:color w:val="000000"/>
          <w:sz w:val="24"/>
        </w:rPr>
        <w:t>原116条教材块原样复用；每遍336,702输入token，8遍累计2,693,616。</w:t>
      </w:r>
    </w:p>
    <w:p>
      <w:pPr>
        <w:pStyle w:val="Heading2"/>
        <w:spacing w:line="360" w:lineRule="auto" w:before="0" w:after="0"/>
        <w:ind w:firstLine="0"/>
        <w:snapToGrid w:val="0"/>
      </w:pPr>
      <w:r>
        <w:rPr>
          <w:rFonts w:ascii="黑体" w:hAnsi="黑体" w:eastAsia="黑体" w:cs="黑体"/>
          <w:color w:val="000000"/>
        </w:rPr>
        <w:t>4. 方法</w:t>
      </w:r>
    </w:p>
    <w:p>
      <w:pPr>
        <w:spacing w:line="360" w:lineRule="auto" w:after="0" w:before="0"/>
        <w:ind w:firstLine="480" w:firstLineChars="200"/>
        <w:snapToGrid w:val="0"/>
      </w:pPr>
      <w:r>
        <w:rPr>
          <w:rFonts w:ascii="宋体" w:hAnsi="宋体" w:eastAsia="宋体" w:cs="宋体"/>
          <w:color w:val="000000"/>
          <w:sz w:val="24"/>
        </w:rPr>
        <w:t>CPT。原始Step120起点、新建Adam；batch 4，连续8遍232步，每29步保存；学习率在完整232步预算上从5e-7衰减至1e-7。训练后依次按固定口径评测第0至8遍。</w:t>
      </w:r>
    </w:p>
    <w:p>
      <w:pPr>
        <w:pStyle w:val="Heading2"/>
        <w:spacing w:line="360" w:lineRule="auto" w:before="0" w:after="0"/>
        <w:ind w:firstLine="0"/>
        <w:snapToGrid w:val="0"/>
      </w:pPr>
      <w:r>
        <w:rPr>
          <w:rFonts w:ascii="黑体" w:hAnsi="黑体" w:eastAsia="黑体" w:cs="黑体"/>
          <w:color w:val="000000"/>
        </w:rPr>
        <w:t>5. 结果</w:t>
      </w:r>
    </w:p>
    <w:tbl>
      <w:tblPr>
        <w:tblW w:type="auto" w:w="0"/>
        <w:tblLayout w:type="fixed"/>
        <w:tblBorders>
          <w:top w:val="single" w:sz="12" w:color="000000"/>
          <w:bottom w:val="single" w:sz="12" w:color="000000"/>
          <w:left w:val="nil" w:sz="12" w:color="000000"/>
          <w:right w:val="nil" w:sz="12" w:color="000000"/>
          <w:insideH w:val="nil" w:sz="12" w:color="000000"/>
          <w:insideV w:val="nil" w:sz="12" w:color="000000"/>
        </w:tblBorders>
      </w:tblPr>
      <w:tblGrid>
        <w:gridCol w:w="1814"/>
        <w:gridCol w:w="2494"/>
        <w:gridCol w:w="1247"/>
        <w:gridCol w:w="2835"/>
        <w:gridCol w:w="1247"/>
      </w:tblGrid>
      <w:tr>
        <w:trPr>
          <w:cantSplit/>
          <w:tblHeader/>
        </w:trPr>
        <w:tc>
          <w:tcPr>
            <w:tcW w:type="dxa" w:w="1814"/>
            <w:tcBorders>
              <w:bottom w:val="single" w:sz="6" w:color="000000"/>
            </w:tcBorders>
          </w:tcPr>
          <w:p>
            <w:pPr>
              <w:spacing w:after="0" w:before="0" w:line="360" w:lineRule="auto"/>
              <w:ind w:firstLine="0"/>
              <w:snapToGrid w:val="0"/>
            </w:pPr>
            <w:r>
              <w:rPr>
                <w:rFonts w:ascii="宋体" w:hAnsi="宋体" w:eastAsia="宋体" w:cs="宋体"/>
                <w:b/>
                <w:color w:val="000000"/>
                <w:sz w:val="21"/>
              </w:rPr>
              <w:t>检查点</w:t>
            </w:r>
          </w:p>
        </w:tc>
        <w:tc>
          <w:tcPr>
            <w:tcW w:type="dxa" w:w="2494"/>
            <w:tcBorders>
              <w:bottom w:val="single" w:sz="6" w:color="000000"/>
            </w:tcBorders>
          </w:tcPr>
          <w:p>
            <w:pPr>
              <w:spacing w:after="0" w:before="0" w:line="360" w:lineRule="auto"/>
              <w:ind w:firstLine="0"/>
              <w:snapToGrid w:val="0"/>
            </w:pPr>
            <w:r>
              <w:rPr>
                <w:rFonts w:ascii="宋体" w:hAnsi="宋体" w:eastAsia="宋体" w:cs="宋体"/>
                <w:b/>
                <w:color w:val="000000"/>
                <w:sz w:val="21"/>
              </w:rPr>
              <w:t>SC 正确数与准确率</w:t>
            </w:r>
          </w:p>
        </w:tc>
        <w:tc>
          <w:tcPr>
            <w:tcW w:type="dxa" w:w="1247"/>
            <w:tcBorders>
              <w:bottom w:val="single" w:sz="6" w:color="000000"/>
            </w:tcBorders>
          </w:tcPr>
          <w:p>
            <w:pPr>
              <w:spacing w:after="0" w:before="0" w:line="360" w:lineRule="auto"/>
              <w:ind w:firstLine="0"/>
              <w:snapToGrid w:val="0"/>
            </w:pPr>
            <w:r>
              <w:rPr>
                <w:rFonts w:ascii="宋体" w:hAnsi="宋体" w:eastAsia="宋体" w:cs="宋体"/>
                <w:b/>
                <w:color w:val="000000"/>
                <w:sz w:val="21"/>
              </w:rPr>
              <w:t>变化 百分点</w:t>
            </w:r>
          </w:p>
        </w:tc>
        <w:tc>
          <w:tcPr>
            <w:tcW w:type="dxa" w:w="2835"/>
            <w:tcBorders>
              <w:bottom w:val="single" w:sz="6" w:color="000000"/>
            </w:tcBorders>
          </w:tcPr>
          <w:p>
            <w:pPr>
              <w:spacing w:after="0" w:before="0" w:line="360" w:lineRule="auto"/>
              <w:ind w:firstLine="0"/>
              <w:snapToGrid w:val="0"/>
            </w:pPr>
            <w:r>
              <w:rPr>
                <w:rFonts w:ascii="宋体" w:hAnsi="宋体" w:eastAsia="宋体" w:cs="宋体"/>
                <w:b/>
                <w:color w:val="000000"/>
                <w:sz w:val="21"/>
              </w:rPr>
              <w:t>Logistika 正确数与准确率</w:t>
            </w:r>
          </w:p>
        </w:tc>
        <w:tc>
          <w:tcPr>
            <w:tcW w:type="dxa" w:w="1247"/>
            <w:tcBorders>
              <w:bottom w:val="single" w:sz="6" w:color="000000"/>
            </w:tcBorders>
          </w:tcPr>
          <w:p>
            <w:pPr>
              <w:spacing w:after="0" w:before="0" w:line="360" w:lineRule="auto"/>
              <w:ind w:firstLine="0"/>
              <w:snapToGrid w:val="0"/>
            </w:pPr>
            <w:r>
              <w:rPr>
                <w:rFonts w:ascii="宋体" w:hAnsi="宋体" w:eastAsia="宋体" w:cs="宋体"/>
                <w:b/>
                <w:color w:val="000000"/>
                <w:sz w:val="21"/>
              </w:rPr>
              <w:t>变化 百分点</w:t>
            </w:r>
          </w:p>
        </w:tc>
      </w:tr>
      <w:tr>
        <w:trPr>
          <w:cantSplit/>
        </w:trPr>
        <w:tc>
          <w:tcPr>
            <w:tcW w:type="dxa" w:w="1814"/>
          </w:tcPr>
          <w:p>
            <w:pPr>
              <w:spacing w:after="0" w:before="0" w:line="360" w:lineRule="auto"/>
              <w:ind w:firstLine="0"/>
              <w:snapToGrid w:val="0"/>
            </w:pPr>
            <w:r>
              <w:rPr>
                <w:rFonts w:ascii="宋体" w:hAnsi="宋体" w:eastAsia="宋体" w:cs="宋体"/>
                <w:b w:val="0"/>
                <w:color w:val="000000"/>
                <w:sz w:val="21"/>
              </w:rPr>
              <w:t>1遍 第29步</w:t>
            </w:r>
          </w:p>
        </w:tc>
        <w:tc>
          <w:tcPr>
            <w:tcW w:type="dxa" w:w="2494"/>
          </w:tcPr>
          <w:p>
            <w:pPr>
              <w:spacing w:after="0" w:before="0" w:line="360" w:lineRule="auto"/>
              <w:ind w:firstLine="0"/>
              <w:snapToGrid w:val="0"/>
            </w:pPr>
            <w:r>
              <w:rPr>
                <w:rFonts w:ascii="宋体" w:hAnsi="宋体" w:eastAsia="宋体" w:cs="宋体"/>
                <w:b w:val="0"/>
                <w:color w:val="000000"/>
                <w:sz w:val="21"/>
              </w:rPr>
              <w:t>190/226（84.07%）</w:t>
            </w:r>
          </w:p>
        </w:tc>
        <w:tc>
          <w:tcPr>
            <w:tcW w:type="dxa" w:w="1247"/>
          </w:tcPr>
          <w:p>
            <w:pPr>
              <w:spacing w:after="0" w:before="0" w:line="360" w:lineRule="auto"/>
              <w:ind w:firstLine="0"/>
              <w:snapToGrid w:val="0"/>
            </w:pPr>
            <w:r>
              <w:rPr>
                <w:rFonts w:ascii="宋体" w:hAnsi="宋体" w:eastAsia="宋体" w:cs="宋体"/>
                <w:b w:val="0"/>
                <w:color w:val="000000"/>
                <w:sz w:val="21"/>
              </w:rPr>
              <w:t>+0.442</w:t>
            </w:r>
          </w:p>
        </w:tc>
        <w:tc>
          <w:tcPr>
            <w:tcW w:type="dxa" w:w="2835"/>
          </w:tcPr>
          <w:p>
            <w:pPr>
              <w:spacing w:after="0" w:before="0" w:line="360" w:lineRule="auto"/>
              <w:ind w:firstLine="0"/>
              <w:snapToGrid w:val="0"/>
            </w:pPr>
            <w:r>
              <w:rPr>
                <w:rFonts w:ascii="宋体" w:hAnsi="宋体" w:eastAsia="宋体" w:cs="宋体"/>
                <w:b w:val="0"/>
                <w:color w:val="000000"/>
                <w:sz w:val="21"/>
              </w:rPr>
              <w:t>1182/1446（81.74%）</w:t>
            </w:r>
          </w:p>
        </w:tc>
        <w:tc>
          <w:tcPr>
            <w:tcW w:type="dxa" w:w="1247"/>
          </w:tcPr>
          <w:p>
            <w:pPr>
              <w:spacing w:after="0" w:before="0" w:line="360" w:lineRule="auto"/>
              <w:ind w:firstLine="0"/>
              <w:snapToGrid w:val="0"/>
            </w:pPr>
            <w:r>
              <w:rPr>
                <w:rFonts w:ascii="宋体" w:hAnsi="宋体" w:eastAsia="宋体" w:cs="宋体"/>
                <w:b w:val="0"/>
                <w:color w:val="000000"/>
                <w:sz w:val="21"/>
              </w:rPr>
              <w:t>+0.138</w:t>
            </w:r>
          </w:p>
        </w:tc>
      </w:tr>
      <w:tr>
        <w:trPr>
          <w:cantSplit/>
        </w:trPr>
        <w:tc>
          <w:tcPr>
            <w:tcW w:type="dxa" w:w="1814"/>
          </w:tcPr>
          <w:p>
            <w:pPr>
              <w:spacing w:after="0" w:before="0" w:line="360" w:lineRule="auto"/>
              <w:ind w:firstLine="0"/>
              <w:snapToGrid w:val="0"/>
            </w:pPr>
            <w:r>
              <w:rPr>
                <w:rFonts w:ascii="宋体" w:hAnsi="宋体" w:eastAsia="宋体" w:cs="宋体"/>
                <w:b w:val="0"/>
                <w:color w:val="000000"/>
                <w:sz w:val="21"/>
              </w:rPr>
              <w:t>2遍 第58步</w:t>
            </w:r>
          </w:p>
        </w:tc>
        <w:tc>
          <w:tcPr>
            <w:tcW w:type="dxa" w:w="2494"/>
          </w:tcPr>
          <w:p>
            <w:pPr>
              <w:spacing w:after="0" w:before="0" w:line="360" w:lineRule="auto"/>
              <w:ind w:firstLine="0"/>
              <w:snapToGrid w:val="0"/>
            </w:pPr>
            <w:r>
              <w:rPr>
                <w:rFonts w:ascii="宋体" w:hAnsi="宋体" w:eastAsia="宋体" w:cs="宋体"/>
                <w:b w:val="0"/>
                <w:color w:val="000000"/>
                <w:sz w:val="21"/>
              </w:rPr>
              <w:t>189/226（83.63%）</w:t>
            </w:r>
          </w:p>
        </w:tc>
        <w:tc>
          <w:tcPr>
            <w:tcW w:type="dxa" w:w="1247"/>
          </w:tcPr>
          <w:p>
            <w:pPr>
              <w:spacing w:after="0" w:before="0" w:line="360" w:lineRule="auto"/>
              <w:ind w:firstLine="0"/>
              <w:snapToGrid w:val="0"/>
            </w:pPr>
            <w:r>
              <w:rPr>
                <w:rFonts w:ascii="宋体" w:hAnsi="宋体" w:eastAsia="宋体" w:cs="宋体"/>
                <w:b w:val="0"/>
                <w:color w:val="000000"/>
                <w:sz w:val="21"/>
              </w:rPr>
              <w:t>+0.000</w:t>
            </w:r>
          </w:p>
        </w:tc>
        <w:tc>
          <w:tcPr>
            <w:tcW w:type="dxa" w:w="2835"/>
          </w:tcPr>
          <w:p>
            <w:pPr>
              <w:spacing w:after="0" w:before="0" w:line="360" w:lineRule="auto"/>
              <w:ind w:firstLine="0"/>
              <w:snapToGrid w:val="0"/>
            </w:pPr>
            <w:r>
              <w:rPr>
                <w:rFonts w:ascii="宋体" w:hAnsi="宋体" w:eastAsia="宋体" w:cs="宋体"/>
                <w:b w:val="0"/>
                <w:color w:val="000000"/>
                <w:sz w:val="21"/>
              </w:rPr>
              <w:t>1180/1446（81.60%）</w:t>
            </w:r>
          </w:p>
        </w:tc>
        <w:tc>
          <w:tcPr>
            <w:tcW w:type="dxa" w:w="1247"/>
          </w:tcPr>
          <w:p>
            <w:pPr>
              <w:spacing w:after="0" w:before="0" w:line="360" w:lineRule="auto"/>
              <w:ind w:firstLine="0"/>
              <w:snapToGrid w:val="0"/>
            </w:pPr>
            <w:r>
              <w:rPr>
                <w:rFonts w:ascii="宋体" w:hAnsi="宋体" w:eastAsia="宋体" w:cs="宋体"/>
                <w:b w:val="0"/>
                <w:color w:val="000000"/>
                <w:sz w:val="21"/>
              </w:rPr>
              <w:t>+0.000</w:t>
            </w:r>
          </w:p>
        </w:tc>
      </w:tr>
      <w:tr>
        <w:trPr>
          <w:cantSplit/>
        </w:trPr>
        <w:tc>
          <w:tcPr>
            <w:tcW w:type="dxa" w:w="1814"/>
          </w:tcPr>
          <w:p>
            <w:pPr>
              <w:spacing w:after="0" w:before="0" w:line="360" w:lineRule="auto"/>
              <w:ind w:firstLine="0"/>
              <w:snapToGrid w:val="0"/>
            </w:pPr>
            <w:r>
              <w:rPr>
                <w:rFonts w:ascii="宋体" w:hAnsi="宋体" w:eastAsia="宋体" w:cs="宋体"/>
                <w:b w:val="0"/>
                <w:color w:val="000000"/>
                <w:sz w:val="21"/>
              </w:rPr>
              <w:t>3遍 第87步</w:t>
            </w:r>
          </w:p>
        </w:tc>
        <w:tc>
          <w:tcPr>
            <w:tcW w:type="dxa" w:w="2494"/>
          </w:tcPr>
          <w:p>
            <w:pPr>
              <w:spacing w:after="0" w:before="0" w:line="360" w:lineRule="auto"/>
              <w:ind w:firstLine="0"/>
              <w:snapToGrid w:val="0"/>
            </w:pPr>
            <w:r>
              <w:rPr>
                <w:rFonts w:ascii="宋体" w:hAnsi="宋体" w:eastAsia="宋体" w:cs="宋体"/>
                <w:b w:val="0"/>
                <w:color w:val="000000"/>
                <w:sz w:val="21"/>
              </w:rPr>
              <w:t>191/226（84.51%）</w:t>
            </w:r>
          </w:p>
        </w:tc>
        <w:tc>
          <w:tcPr>
            <w:tcW w:type="dxa" w:w="1247"/>
          </w:tcPr>
          <w:p>
            <w:pPr>
              <w:spacing w:after="0" w:before="0" w:line="360" w:lineRule="auto"/>
              <w:ind w:firstLine="0"/>
              <w:snapToGrid w:val="0"/>
            </w:pPr>
            <w:r>
              <w:rPr>
                <w:rFonts w:ascii="宋体" w:hAnsi="宋体" w:eastAsia="宋体" w:cs="宋体"/>
                <w:b w:val="0"/>
                <w:color w:val="000000"/>
                <w:sz w:val="21"/>
              </w:rPr>
              <w:t>+0.885</w:t>
            </w:r>
          </w:p>
        </w:tc>
        <w:tc>
          <w:tcPr>
            <w:tcW w:type="dxa" w:w="2835"/>
          </w:tcPr>
          <w:p>
            <w:pPr>
              <w:spacing w:after="0" w:before="0" w:line="360" w:lineRule="auto"/>
              <w:ind w:firstLine="0"/>
              <w:snapToGrid w:val="0"/>
            </w:pPr>
            <w:r>
              <w:rPr>
                <w:rFonts w:ascii="宋体" w:hAnsi="宋体" w:eastAsia="宋体" w:cs="宋体"/>
                <w:b w:val="0"/>
                <w:color w:val="000000"/>
                <w:sz w:val="21"/>
              </w:rPr>
              <w:t>1180/1446（81.60%）</w:t>
            </w:r>
          </w:p>
        </w:tc>
        <w:tc>
          <w:tcPr>
            <w:tcW w:type="dxa" w:w="1247"/>
          </w:tcPr>
          <w:p>
            <w:pPr>
              <w:spacing w:after="0" w:before="0" w:line="360" w:lineRule="auto"/>
              <w:ind w:firstLine="0"/>
              <w:snapToGrid w:val="0"/>
            </w:pPr>
            <w:r>
              <w:rPr>
                <w:rFonts w:ascii="宋体" w:hAnsi="宋体" w:eastAsia="宋体" w:cs="宋体"/>
                <w:b w:val="0"/>
                <w:color w:val="000000"/>
                <w:sz w:val="21"/>
              </w:rPr>
              <w:t>+0.000</w:t>
            </w:r>
          </w:p>
        </w:tc>
      </w:tr>
      <w:tr>
        <w:trPr>
          <w:cantSplit/>
        </w:trPr>
        <w:tc>
          <w:tcPr>
            <w:tcW w:type="dxa" w:w="1814"/>
          </w:tcPr>
          <w:p>
            <w:pPr>
              <w:spacing w:after="0" w:before="0" w:line="360" w:lineRule="auto"/>
              <w:ind w:firstLine="0"/>
              <w:snapToGrid w:val="0"/>
            </w:pPr>
            <w:r>
              <w:rPr>
                <w:rFonts w:ascii="宋体" w:hAnsi="宋体" w:eastAsia="宋体" w:cs="宋体"/>
                <w:b w:val="0"/>
                <w:color w:val="000000"/>
                <w:sz w:val="21"/>
              </w:rPr>
              <w:t>4遍 第116步</w:t>
            </w:r>
          </w:p>
        </w:tc>
        <w:tc>
          <w:tcPr>
            <w:tcW w:type="dxa" w:w="2494"/>
          </w:tcPr>
          <w:p>
            <w:pPr>
              <w:spacing w:after="0" w:before="0" w:line="360" w:lineRule="auto"/>
              <w:ind w:firstLine="0"/>
              <w:snapToGrid w:val="0"/>
            </w:pPr>
            <w:r>
              <w:rPr>
                <w:rFonts w:ascii="宋体" w:hAnsi="宋体" w:eastAsia="宋体" w:cs="宋体"/>
                <w:b w:val="0"/>
                <w:color w:val="000000"/>
                <w:sz w:val="21"/>
              </w:rPr>
              <w:t>190/226（84.07%）</w:t>
            </w:r>
          </w:p>
        </w:tc>
        <w:tc>
          <w:tcPr>
            <w:tcW w:type="dxa" w:w="1247"/>
          </w:tcPr>
          <w:p>
            <w:pPr>
              <w:spacing w:after="0" w:before="0" w:line="360" w:lineRule="auto"/>
              <w:ind w:firstLine="0"/>
              <w:snapToGrid w:val="0"/>
            </w:pPr>
            <w:r>
              <w:rPr>
                <w:rFonts w:ascii="宋体" w:hAnsi="宋体" w:eastAsia="宋体" w:cs="宋体"/>
                <w:b w:val="0"/>
                <w:color w:val="000000"/>
                <w:sz w:val="21"/>
              </w:rPr>
              <w:t>+0.442</w:t>
            </w:r>
          </w:p>
        </w:tc>
        <w:tc>
          <w:tcPr>
            <w:tcW w:type="dxa" w:w="2835"/>
          </w:tcPr>
          <w:p>
            <w:pPr>
              <w:spacing w:after="0" w:before="0" w:line="360" w:lineRule="auto"/>
              <w:ind w:firstLine="0"/>
              <w:snapToGrid w:val="0"/>
            </w:pPr>
            <w:r>
              <w:rPr>
                <w:rFonts w:ascii="宋体" w:hAnsi="宋体" w:eastAsia="宋体" w:cs="宋体"/>
                <w:b w:val="0"/>
                <w:color w:val="000000"/>
                <w:sz w:val="21"/>
              </w:rPr>
              <w:t>1177/1446（81.40%）</w:t>
            </w:r>
          </w:p>
        </w:tc>
        <w:tc>
          <w:tcPr>
            <w:tcW w:type="dxa" w:w="1247"/>
          </w:tcPr>
          <w:p>
            <w:pPr>
              <w:spacing w:after="0" w:before="0" w:line="360" w:lineRule="auto"/>
              <w:ind w:firstLine="0"/>
              <w:snapToGrid w:val="0"/>
            </w:pPr>
            <w:r>
              <w:rPr>
                <w:rFonts w:ascii="宋体" w:hAnsi="宋体" w:eastAsia="宋体" w:cs="宋体"/>
                <w:b w:val="0"/>
                <w:color w:val="000000"/>
                <w:sz w:val="21"/>
              </w:rPr>
              <w:t>-0.207</w:t>
            </w:r>
          </w:p>
        </w:tc>
      </w:tr>
      <w:tr>
        <w:trPr>
          <w:cantSplit/>
        </w:trPr>
        <w:tc>
          <w:tcPr>
            <w:tcW w:type="dxa" w:w="1814"/>
          </w:tcPr>
          <w:p>
            <w:pPr>
              <w:spacing w:after="0" w:before="0" w:line="360" w:lineRule="auto"/>
              <w:ind w:firstLine="0"/>
              <w:snapToGrid w:val="0"/>
            </w:pPr>
            <w:r>
              <w:rPr>
                <w:rFonts w:ascii="宋体" w:hAnsi="宋体" w:eastAsia="宋体" w:cs="宋体"/>
                <w:b w:val="0"/>
                <w:color w:val="000000"/>
                <w:sz w:val="21"/>
              </w:rPr>
              <w:t>5遍 第145步</w:t>
            </w:r>
          </w:p>
        </w:tc>
        <w:tc>
          <w:tcPr>
            <w:tcW w:type="dxa" w:w="2494"/>
          </w:tcPr>
          <w:p>
            <w:pPr>
              <w:spacing w:after="0" w:before="0" w:line="360" w:lineRule="auto"/>
              <w:ind w:firstLine="0"/>
              <w:snapToGrid w:val="0"/>
            </w:pPr>
            <w:r>
              <w:rPr>
                <w:rFonts w:ascii="宋体" w:hAnsi="宋体" w:eastAsia="宋体" w:cs="宋体"/>
                <w:b w:val="0"/>
                <w:color w:val="000000"/>
                <w:sz w:val="21"/>
              </w:rPr>
              <w:t>191/226（84.51%）</w:t>
            </w:r>
          </w:p>
        </w:tc>
        <w:tc>
          <w:tcPr>
            <w:tcW w:type="dxa" w:w="1247"/>
          </w:tcPr>
          <w:p>
            <w:pPr>
              <w:spacing w:after="0" w:before="0" w:line="360" w:lineRule="auto"/>
              <w:ind w:firstLine="0"/>
              <w:snapToGrid w:val="0"/>
            </w:pPr>
            <w:r>
              <w:rPr>
                <w:rFonts w:ascii="宋体" w:hAnsi="宋体" w:eastAsia="宋体" w:cs="宋体"/>
                <w:b w:val="0"/>
                <w:color w:val="000000"/>
                <w:sz w:val="21"/>
              </w:rPr>
              <w:t>+0.885</w:t>
            </w:r>
          </w:p>
        </w:tc>
        <w:tc>
          <w:tcPr>
            <w:tcW w:type="dxa" w:w="2835"/>
          </w:tcPr>
          <w:p>
            <w:pPr>
              <w:spacing w:after="0" w:before="0" w:line="360" w:lineRule="auto"/>
              <w:ind w:firstLine="0"/>
              <w:snapToGrid w:val="0"/>
            </w:pPr>
            <w:r>
              <w:rPr>
                <w:rFonts w:ascii="宋体" w:hAnsi="宋体" w:eastAsia="宋体" w:cs="宋体"/>
                <w:b w:val="0"/>
                <w:color w:val="000000"/>
                <w:sz w:val="21"/>
              </w:rPr>
              <w:t>1177/1446（81.40%）</w:t>
            </w:r>
          </w:p>
        </w:tc>
        <w:tc>
          <w:tcPr>
            <w:tcW w:type="dxa" w:w="1247"/>
          </w:tcPr>
          <w:p>
            <w:pPr>
              <w:spacing w:after="0" w:before="0" w:line="360" w:lineRule="auto"/>
              <w:ind w:firstLine="0"/>
              <w:snapToGrid w:val="0"/>
            </w:pPr>
            <w:r>
              <w:rPr>
                <w:rFonts w:ascii="宋体" w:hAnsi="宋体" w:eastAsia="宋体" w:cs="宋体"/>
                <w:b w:val="0"/>
                <w:color w:val="000000"/>
                <w:sz w:val="21"/>
              </w:rPr>
              <w:t>-0.207</w:t>
            </w:r>
          </w:p>
        </w:tc>
      </w:tr>
      <w:tr>
        <w:trPr>
          <w:cantSplit/>
        </w:trPr>
        <w:tc>
          <w:tcPr>
            <w:tcW w:type="dxa" w:w="1814"/>
          </w:tcPr>
          <w:p>
            <w:pPr>
              <w:spacing w:after="0" w:before="0" w:line="360" w:lineRule="auto"/>
              <w:ind w:firstLine="0"/>
              <w:snapToGrid w:val="0"/>
            </w:pPr>
            <w:r>
              <w:rPr>
                <w:rFonts w:ascii="宋体" w:hAnsi="宋体" w:eastAsia="宋体" w:cs="宋体"/>
                <w:b w:val="0"/>
                <w:color w:val="000000"/>
                <w:sz w:val="21"/>
              </w:rPr>
              <w:t>6遍 第174步</w:t>
            </w:r>
          </w:p>
        </w:tc>
        <w:tc>
          <w:tcPr>
            <w:tcW w:type="dxa" w:w="2494"/>
          </w:tcPr>
          <w:p>
            <w:pPr>
              <w:spacing w:after="0" w:before="0" w:line="360" w:lineRule="auto"/>
              <w:ind w:firstLine="0"/>
              <w:snapToGrid w:val="0"/>
            </w:pPr>
            <w:r>
              <w:rPr>
                <w:rFonts w:ascii="宋体" w:hAnsi="宋体" w:eastAsia="宋体" w:cs="宋体"/>
                <w:b w:val="0"/>
                <w:color w:val="000000"/>
                <w:sz w:val="21"/>
              </w:rPr>
              <w:t>191/226（84.51%）</w:t>
            </w:r>
          </w:p>
        </w:tc>
        <w:tc>
          <w:tcPr>
            <w:tcW w:type="dxa" w:w="1247"/>
          </w:tcPr>
          <w:p>
            <w:pPr>
              <w:spacing w:after="0" w:before="0" w:line="360" w:lineRule="auto"/>
              <w:ind w:firstLine="0"/>
              <w:snapToGrid w:val="0"/>
            </w:pPr>
            <w:r>
              <w:rPr>
                <w:rFonts w:ascii="宋体" w:hAnsi="宋体" w:eastAsia="宋体" w:cs="宋体"/>
                <w:b w:val="0"/>
                <w:color w:val="000000"/>
                <w:sz w:val="21"/>
              </w:rPr>
              <w:t>+0.885</w:t>
            </w:r>
          </w:p>
        </w:tc>
        <w:tc>
          <w:tcPr>
            <w:tcW w:type="dxa" w:w="2835"/>
          </w:tcPr>
          <w:p>
            <w:pPr>
              <w:spacing w:after="0" w:before="0" w:line="360" w:lineRule="auto"/>
              <w:ind w:firstLine="0"/>
              <w:snapToGrid w:val="0"/>
            </w:pPr>
            <w:r>
              <w:rPr>
                <w:rFonts w:ascii="宋体" w:hAnsi="宋体" w:eastAsia="宋体" w:cs="宋体"/>
                <w:b w:val="0"/>
                <w:color w:val="000000"/>
                <w:sz w:val="21"/>
              </w:rPr>
              <w:t>1177/1446（81.40%）</w:t>
            </w:r>
          </w:p>
        </w:tc>
        <w:tc>
          <w:tcPr>
            <w:tcW w:type="dxa" w:w="1247"/>
          </w:tcPr>
          <w:p>
            <w:pPr>
              <w:spacing w:after="0" w:before="0" w:line="360" w:lineRule="auto"/>
              <w:ind w:firstLine="0"/>
              <w:snapToGrid w:val="0"/>
            </w:pPr>
            <w:r>
              <w:rPr>
                <w:rFonts w:ascii="宋体" w:hAnsi="宋体" w:eastAsia="宋体" w:cs="宋体"/>
                <w:b w:val="0"/>
                <w:color w:val="000000"/>
                <w:sz w:val="21"/>
              </w:rPr>
              <w:t>-0.207</w:t>
            </w:r>
          </w:p>
        </w:tc>
      </w:tr>
      <w:tr>
        <w:trPr>
          <w:cantSplit/>
        </w:trPr>
        <w:tc>
          <w:tcPr>
            <w:tcW w:type="dxa" w:w="1814"/>
          </w:tcPr>
          <w:p>
            <w:pPr>
              <w:spacing w:after="0" w:before="0" w:line="360" w:lineRule="auto"/>
              <w:ind w:firstLine="0"/>
              <w:snapToGrid w:val="0"/>
            </w:pPr>
            <w:r>
              <w:rPr>
                <w:rFonts w:ascii="宋体" w:hAnsi="宋体" w:eastAsia="宋体" w:cs="宋体"/>
                <w:b w:val="0"/>
                <w:color w:val="000000"/>
                <w:sz w:val="21"/>
              </w:rPr>
              <w:t>7遍 第203步</w:t>
            </w:r>
          </w:p>
        </w:tc>
        <w:tc>
          <w:tcPr>
            <w:tcW w:type="dxa" w:w="2494"/>
          </w:tcPr>
          <w:p>
            <w:pPr>
              <w:spacing w:after="0" w:before="0" w:line="360" w:lineRule="auto"/>
              <w:ind w:firstLine="0"/>
              <w:snapToGrid w:val="0"/>
            </w:pPr>
            <w:r>
              <w:rPr>
                <w:rFonts w:ascii="宋体" w:hAnsi="宋体" w:eastAsia="宋体" w:cs="宋体"/>
                <w:b w:val="0"/>
                <w:color w:val="000000"/>
                <w:sz w:val="21"/>
              </w:rPr>
              <w:t>190/226（84.07%）</w:t>
            </w:r>
          </w:p>
        </w:tc>
        <w:tc>
          <w:tcPr>
            <w:tcW w:type="dxa" w:w="1247"/>
          </w:tcPr>
          <w:p>
            <w:pPr>
              <w:spacing w:after="0" w:before="0" w:line="360" w:lineRule="auto"/>
              <w:ind w:firstLine="0"/>
              <w:snapToGrid w:val="0"/>
            </w:pPr>
            <w:r>
              <w:rPr>
                <w:rFonts w:ascii="宋体" w:hAnsi="宋体" w:eastAsia="宋体" w:cs="宋体"/>
                <w:b w:val="0"/>
                <w:color w:val="000000"/>
                <w:sz w:val="21"/>
              </w:rPr>
              <w:t>+0.442</w:t>
            </w:r>
          </w:p>
        </w:tc>
        <w:tc>
          <w:tcPr>
            <w:tcW w:type="dxa" w:w="2835"/>
          </w:tcPr>
          <w:p>
            <w:pPr>
              <w:spacing w:after="0" w:before="0" w:line="360" w:lineRule="auto"/>
              <w:ind w:firstLine="0"/>
              <w:snapToGrid w:val="0"/>
            </w:pPr>
            <w:r>
              <w:rPr>
                <w:rFonts w:ascii="宋体" w:hAnsi="宋体" w:eastAsia="宋体" w:cs="宋体"/>
                <w:b w:val="0"/>
                <w:color w:val="000000"/>
                <w:sz w:val="21"/>
              </w:rPr>
              <w:t>1178/1446（81.47%）</w:t>
            </w:r>
          </w:p>
        </w:tc>
        <w:tc>
          <w:tcPr>
            <w:tcW w:type="dxa" w:w="1247"/>
          </w:tcPr>
          <w:p>
            <w:pPr>
              <w:spacing w:after="0" w:before="0" w:line="360" w:lineRule="auto"/>
              <w:ind w:firstLine="0"/>
              <w:snapToGrid w:val="0"/>
            </w:pPr>
            <w:r>
              <w:rPr>
                <w:rFonts w:ascii="宋体" w:hAnsi="宋体" w:eastAsia="宋体" w:cs="宋体"/>
                <w:b w:val="0"/>
                <w:color w:val="000000"/>
                <w:sz w:val="21"/>
              </w:rPr>
              <w:t>-0.138</w:t>
            </w:r>
          </w:p>
        </w:tc>
      </w:tr>
      <w:tr>
        <w:trPr>
          <w:cantSplit/>
        </w:trPr>
        <w:tc>
          <w:tcPr>
            <w:tcW w:type="dxa" w:w="1814"/>
          </w:tcPr>
          <w:p>
            <w:pPr>
              <w:spacing w:after="0" w:before="0" w:line="360" w:lineRule="auto"/>
              <w:ind w:firstLine="0"/>
              <w:snapToGrid w:val="0"/>
            </w:pPr>
            <w:r>
              <w:rPr>
                <w:rFonts w:ascii="宋体" w:hAnsi="宋体" w:eastAsia="宋体" w:cs="宋体"/>
                <w:b w:val="0"/>
                <w:color w:val="000000"/>
                <w:sz w:val="21"/>
              </w:rPr>
              <w:t>8遍 第232步</w:t>
            </w:r>
          </w:p>
        </w:tc>
        <w:tc>
          <w:tcPr>
            <w:tcW w:type="dxa" w:w="2494"/>
          </w:tcPr>
          <w:p>
            <w:pPr>
              <w:spacing w:after="0" w:before="0" w:line="360" w:lineRule="auto"/>
              <w:ind w:firstLine="0"/>
              <w:snapToGrid w:val="0"/>
            </w:pPr>
            <w:r>
              <w:rPr>
                <w:rFonts w:ascii="宋体" w:hAnsi="宋体" w:eastAsia="宋体" w:cs="宋体"/>
                <w:b w:val="0"/>
                <w:color w:val="000000"/>
                <w:sz w:val="21"/>
              </w:rPr>
              <w:t>190/226（84.07%）</w:t>
            </w:r>
          </w:p>
        </w:tc>
        <w:tc>
          <w:tcPr>
            <w:tcW w:type="dxa" w:w="1247"/>
          </w:tcPr>
          <w:p>
            <w:pPr>
              <w:spacing w:after="0" w:before="0" w:line="360" w:lineRule="auto"/>
              <w:ind w:firstLine="0"/>
              <w:snapToGrid w:val="0"/>
            </w:pPr>
            <w:r>
              <w:rPr>
                <w:rFonts w:ascii="宋体" w:hAnsi="宋体" w:eastAsia="宋体" w:cs="宋体"/>
                <w:b w:val="0"/>
                <w:color w:val="000000"/>
                <w:sz w:val="21"/>
              </w:rPr>
              <w:t>+0.442</w:t>
            </w:r>
          </w:p>
        </w:tc>
        <w:tc>
          <w:tcPr>
            <w:tcW w:type="dxa" w:w="2835"/>
          </w:tcPr>
          <w:p>
            <w:pPr>
              <w:spacing w:after="0" w:before="0" w:line="360" w:lineRule="auto"/>
              <w:ind w:firstLine="0"/>
              <w:snapToGrid w:val="0"/>
            </w:pPr>
            <w:r>
              <w:rPr>
                <w:rFonts w:ascii="宋体" w:hAnsi="宋体" w:eastAsia="宋体" w:cs="宋体"/>
                <w:b w:val="0"/>
                <w:color w:val="000000"/>
                <w:sz w:val="21"/>
              </w:rPr>
              <w:t>1174/1446（81.19%）</w:t>
            </w:r>
          </w:p>
        </w:tc>
        <w:tc>
          <w:tcPr>
            <w:tcW w:type="dxa" w:w="1247"/>
          </w:tcPr>
          <w:p>
            <w:pPr>
              <w:spacing w:after="0" w:before="0" w:line="360" w:lineRule="auto"/>
              <w:ind w:firstLine="0"/>
              <w:snapToGrid w:val="0"/>
            </w:pPr>
            <w:r>
              <w:rPr>
                <w:rFonts w:ascii="宋体" w:hAnsi="宋体" w:eastAsia="宋体" w:cs="宋体"/>
                <w:b w:val="0"/>
                <w:color w:val="000000"/>
                <w:sz w:val="21"/>
              </w:rPr>
              <w:t>-0.415</w:t>
            </w:r>
          </w:p>
        </w:tc>
      </w:tr>
    </w:tbl>
    <w:p>
      <w:pPr>
        <w:pStyle w:val="Heading2"/>
        <w:spacing w:line="360" w:lineRule="auto" w:before="0" w:after="0"/>
        <w:ind w:firstLine="0"/>
        <w:snapToGrid w:val="0"/>
      </w:pPr>
      <w:r>
        <w:rPr>
          <w:rFonts w:ascii="黑体" w:hAnsi="黑体" w:eastAsia="黑体" w:cs="黑体"/>
          <w:color w:val="000000"/>
        </w:rPr>
        <w:t>6. 分析</w:t>
      </w:r>
    </w:p>
    <w:p>
      <w:pPr>
        <w:spacing w:line="360" w:lineRule="auto" w:after="0" w:before="0"/>
        <w:ind w:firstLine="480" w:firstLineChars="200"/>
        <w:snapToGrid w:val="0"/>
      </w:pPr>
      <w:r>
        <w:rPr>
          <w:rFonts w:ascii="宋体" w:hAnsi="宋体" w:eastAsia="宋体" w:cs="宋体"/>
          <w:color w:val="000000"/>
          <w:sz w:val="24"/>
        </w:rPr>
        <w:t>合计最高为第1遍1372/1672，第8遍降至1364/1672，未呈现随曝光增加而持续提升。第5遍有1次无效回答，已计错；所有曲线点提示token身份一致。曲线峰值来自同一反复使用的模型选择集，不是独立确认结果。后续未完成的通用/Agent验证按用户指令取消。</w:t>
      </w:r>
    </w:p>
    <w:p>
      <w:pPr>
        <w:spacing w:line="360" w:lineRule="auto" w:after="0" w:before="0"/>
        <w:ind w:firstLine="480" w:firstLineChars="200"/>
        <w:snapToGrid w:val="0"/>
      </w:pPr>
      <w:r>
        <w:rPr>
          <w:rFonts w:ascii="宋体" w:hAnsi="宋体" w:eastAsia="宋体" w:cs="宋体"/>
          <w:color w:val="000000"/>
          <w:sz w:val="24"/>
        </w:rPr>
        <w:t>记录依据：cpt_main_curve_20260910.safe.json；cpt_two_experiments_20260910.md</w:t>
      </w:r>
    </w:p>
    <w:p>
      <w:pPr>
        <w:spacing w:line="360" w:lineRule="auto" w:after="0" w:before="0"/>
        <w:ind w:firstLine="0"/>
        <w:snapToGrid w:val="0"/>
      </w:pPr>
      <w:r>
        <w:rPr>
          <w:rFonts w:ascii="宋体" w:hAnsi="宋体" w:eastAsia="宋体" w:cs="宋体"/>
          <w:color w:val="000000"/>
          <w:sz w:val="24"/>
        </w:rPr>
        <w:br w:type="page"/>
      </w:r>
    </w:p>
    <w:p>
      <w:pPr>
        <w:pStyle w:val="Heading1"/>
        <w:spacing w:line="360" w:lineRule="auto" w:before="0" w:after="0"/>
        <w:ind w:firstLine="0"/>
        <w:snapToGrid w:val="0"/>
      </w:pPr>
      <w:r>
        <w:rPr>
          <w:rFonts w:ascii="黑体" w:hAnsi="黑体" w:eastAsia="黑体" w:cs="黑体"/>
          <w:color w:val="000000"/>
        </w:rPr>
        <w:t>实验12：原分块与跨章节关联分块对照</w:t>
      </w:r>
    </w:p>
    <w:p>
      <w:pPr>
        <w:spacing w:line="360" w:lineRule="auto" w:after="0" w:before="0"/>
        <w:ind w:firstLine="480" w:firstLineChars="200"/>
        <w:snapToGrid w:val="0"/>
      </w:pPr>
      <w:r>
        <w:rPr>
          <w:rFonts w:ascii="宋体" w:hAnsi="宋体" w:eastAsia="宋体" w:cs="宋体"/>
          <w:color w:val="000000"/>
          <w:sz w:val="24"/>
        </w:rPr>
        <w:t>执行及归档时间：2026-09-10</w:t>
      </w:r>
    </w:p>
    <w:p>
      <w:pPr>
        <w:pStyle w:val="Heading2"/>
        <w:spacing w:line="360" w:lineRule="auto" w:before="0" w:after="0"/>
        <w:ind w:firstLine="0"/>
        <w:snapToGrid w:val="0"/>
      </w:pPr>
      <w:r>
        <w:rPr>
          <w:rFonts w:ascii="黑体" w:hAnsi="黑体" w:eastAsia="黑体" w:cs="黑体"/>
          <w:color w:val="000000"/>
        </w:rPr>
        <w:t>2. 目的</w:t>
      </w:r>
    </w:p>
    <w:p>
      <w:pPr>
        <w:spacing w:line="360" w:lineRule="auto" w:after="0" w:before="0"/>
        <w:ind w:firstLine="480" w:firstLineChars="200"/>
        <w:snapToGrid w:val="0"/>
      </w:pPr>
      <w:r>
        <w:rPr>
          <w:rFonts w:ascii="宋体" w:hAnsi="宋体" w:eastAsia="宋体" w:cs="宋体"/>
          <w:color w:val="000000"/>
          <w:sz w:val="24"/>
        </w:rPr>
        <w:t>在尽量匹配预算的条件下，检验把相关概念放在同一上下文是否比原书分块更有效。</w:t>
      </w:r>
    </w:p>
    <w:p>
      <w:pPr>
        <w:pStyle w:val="Heading2"/>
        <w:spacing w:line="360" w:lineRule="auto" w:before="0" w:after="0"/>
        <w:ind w:firstLine="0"/>
        <w:snapToGrid w:val="0"/>
      </w:pPr>
      <w:r>
        <w:rPr>
          <w:rFonts w:ascii="黑体" w:hAnsi="黑体" w:eastAsia="黑体" w:cs="黑体"/>
          <w:color w:val="000000"/>
        </w:rPr>
        <w:t>3. 数据</w:t>
      </w:r>
    </w:p>
    <w:p>
      <w:pPr>
        <w:spacing w:line="360" w:lineRule="auto" w:after="0" w:before="0"/>
        <w:ind w:firstLine="480" w:firstLineChars="200"/>
        <w:snapToGrid w:val="0"/>
      </w:pPr>
      <w:r>
        <w:rPr>
          <w:rFonts w:ascii="宋体" w:hAnsi="宋体" w:eastAsia="宋体" w:cs="宋体"/>
          <w:color w:val="000000"/>
          <w:sz w:val="24"/>
        </w:rPr>
        <w:t>相同授权教材；关联臂恢复4685段，组织为254个同章单元后重组116条记录，保留正文和来源边界。原臂每遍336,702输入token，关联臂338,433；总量相差约0.514%，逐步监督token最大相差约0.551%。</w:t>
      </w:r>
    </w:p>
    <w:p>
      <w:pPr>
        <w:pStyle w:val="Heading2"/>
        <w:spacing w:line="360" w:lineRule="auto" w:before="0" w:after="0"/>
        <w:ind w:firstLine="0"/>
        <w:snapToGrid w:val="0"/>
      </w:pPr>
      <w:r>
        <w:rPr>
          <w:rFonts w:ascii="黑体" w:hAnsi="黑体" w:eastAsia="黑体" w:cs="黑体"/>
          <w:color w:val="000000"/>
        </w:rPr>
        <w:t>4. 方法</w:t>
      </w:r>
    </w:p>
    <w:p>
      <w:pPr>
        <w:spacing w:line="360" w:lineRule="auto" w:after="0" w:before="0"/>
        <w:ind w:firstLine="480" w:firstLineChars="200"/>
        <w:snapToGrid w:val="0"/>
      </w:pPr>
      <w:r>
        <w:rPr>
          <w:rFonts w:ascii="宋体" w:hAnsi="宋体" w:eastAsia="宋体" w:cs="宋体"/>
          <w:color w:val="000000"/>
          <w:sz w:val="24"/>
        </w:rPr>
        <w:t>CPT。两臂分别从原始Step120新建Adam；均batch 4，4遍116步，学习率5e-7至1e-7。两臂均实际训练、导出和完成双评测；不是借用旧四遍模型代替原臂。</w:t>
      </w:r>
    </w:p>
    <w:p>
      <w:pPr>
        <w:pStyle w:val="Heading2"/>
        <w:spacing w:line="360" w:lineRule="auto" w:before="0" w:after="0"/>
        <w:ind w:firstLine="0"/>
        <w:snapToGrid w:val="0"/>
      </w:pPr>
      <w:r>
        <w:rPr>
          <w:rFonts w:ascii="黑体" w:hAnsi="黑体" w:eastAsia="黑体" w:cs="黑体"/>
          <w:color w:val="000000"/>
        </w:rPr>
        <w:t>5. 结果</w:t>
      </w:r>
    </w:p>
    <w:tbl>
      <w:tblPr>
        <w:tblW w:type="auto" w:w="0"/>
        <w:tblLayout w:type="fixed"/>
        <w:tblBorders>
          <w:top w:val="single" w:sz="12" w:color="000000"/>
          <w:bottom w:val="single" w:sz="12" w:color="000000"/>
          <w:left w:val="nil" w:sz="12" w:color="000000"/>
          <w:right w:val="nil" w:sz="12" w:color="000000"/>
          <w:insideH w:val="nil" w:sz="12" w:color="000000"/>
          <w:insideV w:val="nil" w:sz="12" w:color="000000"/>
        </w:tblBorders>
      </w:tblPr>
      <w:tblGrid>
        <w:gridCol w:w="2438"/>
        <w:gridCol w:w="2381"/>
        <w:gridCol w:w="2608"/>
        <w:gridCol w:w="2211"/>
      </w:tblGrid>
      <w:tr>
        <w:trPr>
          <w:cantSplit/>
          <w:tblHeader/>
        </w:trPr>
        <w:tc>
          <w:tcPr>
            <w:tcW w:type="dxa" w:w="2438"/>
            <w:tcBorders>
              <w:bottom w:val="single" w:sz="6" w:color="000000"/>
            </w:tcBorders>
          </w:tcPr>
          <w:p>
            <w:pPr>
              <w:spacing w:after="0" w:before="0" w:line="360" w:lineRule="auto"/>
              <w:ind w:firstLine="0"/>
              <w:snapToGrid w:val="0"/>
            </w:pPr>
            <w:r>
              <w:rPr>
                <w:rFonts w:ascii="宋体" w:hAnsi="宋体" w:eastAsia="宋体" w:cs="宋体"/>
                <w:b/>
                <w:color w:val="000000"/>
                <w:sz w:val="21"/>
              </w:rPr>
              <w:t>候选或检查点</w:t>
            </w:r>
          </w:p>
        </w:tc>
        <w:tc>
          <w:tcPr>
            <w:tcW w:type="dxa" w:w="2381"/>
            <w:tcBorders>
              <w:bottom w:val="single" w:sz="6" w:color="000000"/>
            </w:tcBorders>
          </w:tcPr>
          <w:p>
            <w:pPr>
              <w:spacing w:after="0" w:before="0" w:line="360" w:lineRule="auto"/>
              <w:ind w:firstLine="0"/>
              <w:snapToGrid w:val="0"/>
            </w:pPr>
            <w:r>
              <w:rPr>
                <w:rFonts w:ascii="宋体" w:hAnsi="宋体" w:eastAsia="宋体" w:cs="宋体"/>
                <w:b/>
                <w:color w:val="000000"/>
                <w:sz w:val="21"/>
              </w:rPr>
              <w:t>评测集</w:t>
            </w:r>
          </w:p>
        </w:tc>
        <w:tc>
          <w:tcPr>
            <w:tcW w:type="dxa" w:w="2608"/>
            <w:tcBorders>
              <w:bottom w:val="single" w:sz="6" w:color="000000"/>
            </w:tcBorders>
          </w:tcPr>
          <w:p>
            <w:pPr>
              <w:spacing w:after="0" w:before="0" w:line="360" w:lineRule="auto"/>
              <w:ind w:firstLine="0"/>
              <w:snapToGrid w:val="0"/>
            </w:pPr>
            <w:r>
              <w:rPr>
                <w:rFonts w:ascii="宋体" w:hAnsi="宋体" w:eastAsia="宋体" w:cs="宋体"/>
                <w:b/>
                <w:color w:val="000000"/>
                <w:sz w:val="21"/>
              </w:rPr>
              <w:t>正确数与准确率</w:t>
            </w:r>
          </w:p>
        </w:tc>
        <w:tc>
          <w:tcPr>
            <w:tcW w:type="dxa" w:w="2211"/>
            <w:tcBorders>
              <w:bottom w:val="single" w:sz="6" w:color="000000"/>
            </w:tcBorders>
          </w:tcPr>
          <w:p>
            <w:pPr>
              <w:spacing w:after="0" w:before="0" w:line="360" w:lineRule="auto"/>
              <w:ind w:firstLine="0"/>
              <w:snapToGrid w:val="0"/>
            </w:pPr>
            <w:r>
              <w:rPr>
                <w:rFonts w:ascii="宋体" w:hAnsi="宋体" w:eastAsia="宋体" w:cs="宋体"/>
                <w:b/>
                <w:color w:val="000000"/>
                <w:sz w:val="21"/>
              </w:rPr>
              <w:t>相对基线 百分点</w:t>
            </w:r>
          </w:p>
        </w:tc>
      </w:tr>
      <w:tr>
        <w:trPr>
          <w:cantSplit/>
        </w:trPr>
        <w:tc>
          <w:tcPr>
            <w:tcW w:type="dxa" w:w="2438"/>
          </w:tcPr>
          <w:p>
            <w:pPr>
              <w:spacing w:after="0" w:before="0" w:line="360" w:lineRule="auto"/>
              <w:ind w:firstLine="0"/>
              <w:snapToGrid w:val="0"/>
            </w:pPr>
            <w:r>
              <w:rPr>
                <w:rFonts w:ascii="宋体" w:hAnsi="宋体" w:eastAsia="宋体" w:cs="宋体"/>
                <w:b w:val="0"/>
                <w:color w:val="000000"/>
                <w:sz w:val="21"/>
              </w:rPr>
              <w:t>原分块臂</w:t>
            </w:r>
          </w:p>
        </w:tc>
        <w:tc>
          <w:tcPr>
            <w:tcW w:type="dxa" w:w="2381"/>
          </w:tcPr>
          <w:p>
            <w:pPr>
              <w:spacing w:after="0" w:before="0" w:line="360" w:lineRule="auto"/>
              <w:ind w:firstLine="0"/>
              <w:snapToGrid w:val="0"/>
            </w:pPr>
            <w:r>
              <w:rPr>
                <w:rFonts w:ascii="宋体" w:hAnsi="宋体" w:eastAsia="宋体" w:cs="宋体"/>
                <w:b w:val="0"/>
                <w:color w:val="000000"/>
                <w:sz w:val="21"/>
              </w:rPr>
              <w:t>SC-bench知识</w:t>
            </w:r>
          </w:p>
        </w:tc>
        <w:tc>
          <w:tcPr>
            <w:tcW w:type="dxa" w:w="2608"/>
          </w:tcPr>
          <w:p>
            <w:pPr>
              <w:spacing w:after="0" w:before="0" w:line="360" w:lineRule="auto"/>
              <w:ind w:firstLine="0"/>
              <w:snapToGrid w:val="0"/>
            </w:pPr>
            <w:r>
              <w:rPr>
                <w:rFonts w:ascii="宋体" w:hAnsi="宋体" w:eastAsia="宋体" w:cs="宋体"/>
                <w:b w:val="0"/>
                <w:color w:val="000000"/>
                <w:sz w:val="21"/>
              </w:rPr>
              <w:t>190/226（84.07%）</w:t>
            </w:r>
          </w:p>
        </w:tc>
        <w:tc>
          <w:tcPr>
            <w:tcW w:type="dxa" w:w="2211"/>
          </w:tcPr>
          <w:p>
            <w:pPr>
              <w:spacing w:after="0" w:before="0" w:line="360" w:lineRule="auto"/>
              <w:ind w:firstLine="0"/>
              <w:snapToGrid w:val="0"/>
            </w:pPr>
            <w:r>
              <w:rPr>
                <w:rFonts w:ascii="宋体" w:hAnsi="宋体" w:eastAsia="宋体" w:cs="宋体"/>
                <w:b w:val="0"/>
                <w:color w:val="000000"/>
                <w:sz w:val="21"/>
              </w:rPr>
              <w:t>+0.442</w:t>
            </w:r>
          </w:p>
        </w:tc>
      </w:tr>
      <w:tr>
        <w:trPr>
          <w:cantSplit/>
        </w:trPr>
        <w:tc>
          <w:tcPr>
            <w:tcW w:type="dxa" w:w="2438"/>
          </w:tcPr>
          <w:p>
            <w:pPr>
              <w:spacing w:after="0" w:before="0" w:line="360" w:lineRule="auto"/>
              <w:ind w:firstLine="0"/>
              <w:snapToGrid w:val="0"/>
            </w:pPr>
            <w:r>
              <w:rPr>
                <w:rFonts w:ascii="宋体" w:hAnsi="宋体" w:eastAsia="宋体" w:cs="宋体"/>
                <w:b w:val="0"/>
                <w:color w:val="000000"/>
                <w:sz w:val="21"/>
              </w:rPr>
            </w:r>
          </w:p>
        </w:tc>
        <w:tc>
          <w:tcPr>
            <w:tcW w:type="dxa" w:w="2381"/>
          </w:tcPr>
          <w:p>
            <w:pPr>
              <w:spacing w:after="0" w:before="0" w:line="360" w:lineRule="auto"/>
              <w:ind w:firstLine="0"/>
              <w:snapToGrid w:val="0"/>
            </w:pPr>
            <w:r>
              <w:rPr>
                <w:rFonts w:ascii="宋体" w:hAnsi="宋体" w:eastAsia="宋体" w:cs="宋体"/>
                <w:b w:val="0"/>
                <w:color w:val="000000"/>
                <w:sz w:val="21"/>
              </w:rPr>
              <w:t>LogistikaBench</w:t>
            </w:r>
          </w:p>
        </w:tc>
        <w:tc>
          <w:tcPr>
            <w:tcW w:type="dxa" w:w="2608"/>
          </w:tcPr>
          <w:p>
            <w:pPr>
              <w:spacing w:after="0" w:before="0" w:line="360" w:lineRule="auto"/>
              <w:ind w:firstLine="0"/>
              <w:snapToGrid w:val="0"/>
            </w:pPr>
            <w:r>
              <w:rPr>
                <w:rFonts w:ascii="宋体" w:hAnsi="宋体" w:eastAsia="宋体" w:cs="宋体"/>
                <w:b w:val="0"/>
                <w:color w:val="000000"/>
                <w:sz w:val="21"/>
              </w:rPr>
              <w:t>1180/1446（81.60%）</w:t>
            </w:r>
          </w:p>
        </w:tc>
        <w:tc>
          <w:tcPr>
            <w:tcW w:type="dxa" w:w="2211"/>
          </w:tcPr>
          <w:p>
            <w:pPr>
              <w:spacing w:after="0" w:before="0" w:line="360" w:lineRule="auto"/>
              <w:ind w:firstLine="0"/>
              <w:snapToGrid w:val="0"/>
            </w:pPr>
            <w:r>
              <w:rPr>
                <w:rFonts w:ascii="宋体" w:hAnsi="宋体" w:eastAsia="宋体" w:cs="宋体"/>
                <w:b w:val="0"/>
                <w:color w:val="000000"/>
                <w:sz w:val="21"/>
              </w:rPr>
              <w:t>+0.000</w:t>
            </w:r>
          </w:p>
        </w:tc>
      </w:tr>
      <w:tr>
        <w:trPr>
          <w:cantSplit/>
        </w:trPr>
        <w:tc>
          <w:tcPr>
            <w:tcW w:type="dxa" w:w="2438"/>
          </w:tcPr>
          <w:p>
            <w:pPr>
              <w:spacing w:after="0" w:before="0" w:line="360" w:lineRule="auto"/>
              <w:ind w:firstLine="0"/>
              <w:snapToGrid w:val="0"/>
            </w:pPr>
            <w:r>
              <w:rPr>
                <w:rFonts w:ascii="宋体" w:hAnsi="宋体" w:eastAsia="宋体" w:cs="宋体"/>
                <w:b w:val="0"/>
                <w:color w:val="000000"/>
                <w:sz w:val="21"/>
              </w:rPr>
              <w:t>关联分块臂</w:t>
            </w:r>
          </w:p>
        </w:tc>
        <w:tc>
          <w:tcPr>
            <w:tcW w:type="dxa" w:w="2381"/>
          </w:tcPr>
          <w:p>
            <w:pPr>
              <w:spacing w:after="0" w:before="0" w:line="360" w:lineRule="auto"/>
              <w:ind w:firstLine="0"/>
              <w:snapToGrid w:val="0"/>
            </w:pPr>
            <w:r>
              <w:rPr>
                <w:rFonts w:ascii="宋体" w:hAnsi="宋体" w:eastAsia="宋体" w:cs="宋体"/>
                <w:b w:val="0"/>
                <w:color w:val="000000"/>
                <w:sz w:val="21"/>
              </w:rPr>
              <w:t>SC-bench知识</w:t>
            </w:r>
          </w:p>
        </w:tc>
        <w:tc>
          <w:tcPr>
            <w:tcW w:type="dxa" w:w="2608"/>
          </w:tcPr>
          <w:p>
            <w:pPr>
              <w:spacing w:after="0" w:before="0" w:line="360" w:lineRule="auto"/>
              <w:ind w:firstLine="0"/>
              <w:snapToGrid w:val="0"/>
            </w:pPr>
            <w:r>
              <w:rPr>
                <w:rFonts w:ascii="宋体" w:hAnsi="宋体" w:eastAsia="宋体" w:cs="宋体"/>
                <w:b w:val="0"/>
                <w:color w:val="000000"/>
                <w:sz w:val="21"/>
              </w:rPr>
              <w:t>191/226（84.51%）</w:t>
            </w:r>
          </w:p>
        </w:tc>
        <w:tc>
          <w:tcPr>
            <w:tcW w:type="dxa" w:w="2211"/>
          </w:tcPr>
          <w:p>
            <w:pPr>
              <w:spacing w:after="0" w:before="0" w:line="360" w:lineRule="auto"/>
              <w:ind w:firstLine="0"/>
              <w:snapToGrid w:val="0"/>
            </w:pPr>
            <w:r>
              <w:rPr>
                <w:rFonts w:ascii="宋体" w:hAnsi="宋体" w:eastAsia="宋体" w:cs="宋体"/>
                <w:b w:val="0"/>
                <w:color w:val="000000"/>
                <w:sz w:val="21"/>
              </w:rPr>
              <w:t>+0.885</w:t>
            </w:r>
          </w:p>
        </w:tc>
      </w:tr>
      <w:tr>
        <w:trPr>
          <w:cantSplit/>
        </w:trPr>
        <w:tc>
          <w:tcPr>
            <w:tcW w:type="dxa" w:w="2438"/>
          </w:tcPr>
          <w:p>
            <w:pPr>
              <w:spacing w:after="0" w:before="0" w:line="360" w:lineRule="auto"/>
              <w:ind w:firstLine="0"/>
              <w:snapToGrid w:val="0"/>
            </w:pPr>
            <w:r>
              <w:rPr>
                <w:rFonts w:ascii="宋体" w:hAnsi="宋体" w:eastAsia="宋体" w:cs="宋体"/>
                <w:b w:val="0"/>
                <w:color w:val="000000"/>
                <w:sz w:val="21"/>
              </w:rPr>
            </w:r>
          </w:p>
        </w:tc>
        <w:tc>
          <w:tcPr>
            <w:tcW w:type="dxa" w:w="2381"/>
          </w:tcPr>
          <w:p>
            <w:pPr>
              <w:spacing w:after="0" w:before="0" w:line="360" w:lineRule="auto"/>
              <w:ind w:firstLine="0"/>
              <w:snapToGrid w:val="0"/>
            </w:pPr>
            <w:r>
              <w:rPr>
                <w:rFonts w:ascii="宋体" w:hAnsi="宋体" w:eastAsia="宋体" w:cs="宋体"/>
                <w:b w:val="0"/>
                <w:color w:val="000000"/>
                <w:sz w:val="21"/>
              </w:rPr>
              <w:t>LogistikaBench</w:t>
            </w:r>
          </w:p>
        </w:tc>
        <w:tc>
          <w:tcPr>
            <w:tcW w:type="dxa" w:w="2608"/>
          </w:tcPr>
          <w:p>
            <w:pPr>
              <w:spacing w:after="0" w:before="0" w:line="360" w:lineRule="auto"/>
              <w:ind w:firstLine="0"/>
              <w:snapToGrid w:val="0"/>
            </w:pPr>
            <w:r>
              <w:rPr>
                <w:rFonts w:ascii="宋体" w:hAnsi="宋体" w:eastAsia="宋体" w:cs="宋体"/>
                <w:b w:val="0"/>
                <w:color w:val="000000"/>
                <w:sz w:val="21"/>
              </w:rPr>
              <w:t>1179/1446（81.54%）</w:t>
            </w:r>
          </w:p>
        </w:tc>
        <w:tc>
          <w:tcPr>
            <w:tcW w:type="dxa" w:w="2211"/>
          </w:tcPr>
          <w:p>
            <w:pPr>
              <w:spacing w:after="0" w:before="0" w:line="360" w:lineRule="auto"/>
              <w:ind w:firstLine="0"/>
              <w:snapToGrid w:val="0"/>
            </w:pPr>
            <w:r>
              <w:rPr>
                <w:rFonts w:ascii="宋体" w:hAnsi="宋体" w:eastAsia="宋体" w:cs="宋体"/>
                <w:b w:val="0"/>
                <w:color w:val="000000"/>
                <w:sz w:val="21"/>
              </w:rPr>
              <w:t>-0.069</w:t>
            </w:r>
          </w:p>
        </w:tc>
      </w:tr>
    </w:tbl>
    <w:p>
      <w:pPr>
        <w:spacing w:line="360" w:lineRule="auto" w:after="0" w:before="0"/>
        <w:ind w:firstLine="480" w:firstLineChars="200"/>
        <w:snapToGrid w:val="0"/>
      </w:pPr>
      <w:r>
        <w:rPr>
          <w:rFonts w:ascii="宋体" w:hAnsi="宋体" w:eastAsia="宋体" w:cs="宋体"/>
          <w:color w:val="000000"/>
          <w:sz w:val="24"/>
        </w:rPr>
        <w:t>两臂合计均1370/1672。此次报告直接核对服务器终态及汇总，补齐旧账本停留在评测中的状态；后续通用/Agent回归取消。没有找到该两臂已完成的专门事后机制分析，因此不增写分析节。</w:t>
      </w:r>
    </w:p>
    <w:p>
      <w:pPr>
        <w:spacing w:line="360" w:lineRule="auto" w:after="0" w:before="0"/>
        <w:ind w:firstLine="480" w:firstLineChars="200"/>
        <w:snapToGrid w:val="0"/>
      </w:pPr>
      <w:r>
        <w:rPr>
          <w:rFonts w:ascii="宋体" w:hAnsi="宋体" w:eastAsia="宋体" w:cs="宋体"/>
          <w:color w:val="000000"/>
          <w:sz w:val="24"/>
        </w:rPr>
        <w:t>记录依据：cpt_paired_stage2_protocol_20260910.safe.json；cpt_two_experiments_20260910.md；远端 cpt-paired-20260910/comparison.safe.json</w:t>
      </w:r>
    </w:p>
    <w:p>
      <w:pPr>
        <w:spacing w:line="360" w:lineRule="auto" w:after="0" w:before="0"/>
        <w:ind w:firstLine="0"/>
        <w:snapToGrid w:val="0"/>
      </w:pPr>
      <w:r>
        <w:rPr>
          <w:rFonts w:ascii="宋体" w:hAnsi="宋体" w:eastAsia="宋体" w:cs="宋体"/>
          <w:color w:val="000000"/>
          <w:sz w:val="24"/>
        </w:rPr>
        <w:br w:type="page"/>
      </w:r>
    </w:p>
    <w:p>
      <w:pPr>
        <w:pStyle w:val="Heading1"/>
        <w:spacing w:line="360" w:lineRule="auto" w:before="0" w:after="0"/>
        <w:ind w:firstLine="0"/>
        <w:snapToGrid w:val="0"/>
      </w:pPr>
      <w:r>
        <w:rPr>
          <w:rFonts w:ascii="黑体" w:hAnsi="黑体" w:eastAsia="黑体" w:cs="黑体"/>
          <w:color w:val="000000"/>
        </w:rPr>
        <w:t>实验13：ERPNext流程种子语料训练</w:t>
      </w:r>
    </w:p>
    <w:p>
      <w:pPr>
        <w:spacing w:line="360" w:lineRule="auto" w:after="0" w:before="0"/>
        <w:ind w:firstLine="480" w:firstLineChars="200"/>
        <w:snapToGrid w:val="0"/>
      </w:pPr>
      <w:r>
        <w:rPr>
          <w:rFonts w:ascii="宋体" w:hAnsi="宋体" w:eastAsia="宋体" w:cs="宋体"/>
          <w:color w:val="000000"/>
          <w:sz w:val="24"/>
        </w:rPr>
        <w:t>执行及归档时间：2026-09-10</w:t>
      </w:r>
    </w:p>
    <w:p>
      <w:pPr>
        <w:pStyle w:val="Heading2"/>
        <w:spacing w:line="360" w:lineRule="auto" w:before="0" w:after="0"/>
        <w:ind w:firstLine="0"/>
        <w:snapToGrid w:val="0"/>
      </w:pPr>
      <w:r>
        <w:rPr>
          <w:rFonts w:ascii="黑体" w:hAnsi="黑体" w:eastAsia="黑体" w:cs="黑体"/>
          <w:color w:val="000000"/>
        </w:rPr>
        <w:t>2. 目的</w:t>
      </w:r>
    </w:p>
    <w:p>
      <w:pPr>
        <w:spacing w:line="360" w:lineRule="auto" w:after="0" w:before="0"/>
        <w:ind w:firstLine="480" w:firstLineChars="200"/>
        <w:snapToGrid w:val="0"/>
      </w:pPr>
      <w:r>
        <w:rPr>
          <w:rFonts w:ascii="宋体" w:hAnsi="宋体" w:eastAsia="宋体" w:cs="宋体"/>
          <w:color w:val="000000"/>
          <w:sz w:val="24"/>
        </w:rPr>
        <w:t>停止旧实验后，先检验新清洗的业务流程资料能否提高领域问答表现。</w:t>
      </w:r>
    </w:p>
    <w:p>
      <w:pPr>
        <w:pStyle w:val="Heading2"/>
        <w:spacing w:line="360" w:lineRule="auto" w:before="0" w:after="0"/>
        <w:ind w:firstLine="0"/>
        <w:snapToGrid w:val="0"/>
      </w:pPr>
      <w:r>
        <w:rPr>
          <w:rFonts w:ascii="黑体" w:hAnsi="黑体" w:eastAsia="黑体" w:cs="黑体"/>
          <w:color w:val="000000"/>
        </w:rPr>
        <w:t>3. 数据</w:t>
      </w:r>
    </w:p>
    <w:p>
      <w:pPr>
        <w:spacing w:line="360" w:lineRule="auto" w:after="0" w:before="0"/>
        <w:ind w:firstLine="480" w:firstLineChars="200"/>
        <w:snapToGrid w:val="0"/>
      </w:pPr>
      <w:r>
        <w:rPr>
          <w:rFonts w:ascii="宋体" w:hAnsi="宋体" w:eastAsia="宋体" w:cs="宋体"/>
          <w:color w:val="000000"/>
          <w:sz w:val="24"/>
        </w:rPr>
        <w:t>ERPNext业务流程文档，47篇训练、3篇验证；训练32,468正文token、32,515含EOS输入token。保留产品、版本和操作前提，清除导航及图示依赖内容。</w:t>
      </w:r>
    </w:p>
    <w:p>
      <w:pPr>
        <w:pStyle w:val="Heading2"/>
        <w:spacing w:line="360" w:lineRule="auto" w:before="0" w:after="0"/>
        <w:ind w:firstLine="0"/>
        <w:snapToGrid w:val="0"/>
      </w:pPr>
      <w:r>
        <w:rPr>
          <w:rFonts w:ascii="黑体" w:hAnsi="黑体" w:eastAsia="黑体" w:cs="黑体"/>
          <w:color w:val="000000"/>
        </w:rPr>
        <w:t>4. 方法</w:t>
      </w:r>
    </w:p>
    <w:p>
      <w:pPr>
        <w:spacing w:line="360" w:lineRule="auto" w:after="0" w:before="0"/>
        <w:ind w:firstLine="480" w:firstLineChars="200"/>
        <w:snapToGrid w:val="0"/>
      </w:pPr>
      <w:r>
        <w:rPr>
          <w:rFonts w:ascii="宋体" w:hAnsi="宋体" w:eastAsia="宋体" w:cs="宋体"/>
          <w:color w:val="000000"/>
          <w:sz w:val="24"/>
        </w:rPr>
        <w:t>CPT。原始Step120起点、新建Adam；无聊天模板的因果语言建模；batch 1，1遍47步。</w:t>
      </w:r>
    </w:p>
    <w:p>
      <w:pPr>
        <w:pStyle w:val="Heading2"/>
        <w:spacing w:line="360" w:lineRule="auto" w:before="0" w:after="0"/>
        <w:ind w:firstLine="0"/>
        <w:snapToGrid w:val="0"/>
      </w:pPr>
      <w:r>
        <w:rPr>
          <w:rFonts w:ascii="黑体" w:hAnsi="黑体" w:eastAsia="黑体" w:cs="黑体"/>
          <w:color w:val="000000"/>
        </w:rPr>
        <w:t>5. 结果</w:t>
      </w:r>
    </w:p>
    <w:tbl>
      <w:tblPr>
        <w:tblW w:type="auto" w:w="0"/>
        <w:tblLayout w:type="fixed"/>
        <w:tblBorders>
          <w:top w:val="single" w:sz="12" w:color="000000"/>
          <w:bottom w:val="single" w:sz="12" w:color="000000"/>
          <w:left w:val="nil" w:sz="12" w:color="000000"/>
          <w:right w:val="nil" w:sz="12" w:color="000000"/>
          <w:insideH w:val="nil" w:sz="12" w:color="000000"/>
          <w:insideV w:val="nil" w:sz="12" w:color="000000"/>
        </w:tblBorders>
      </w:tblPr>
      <w:tblGrid>
        <w:gridCol w:w="2438"/>
        <w:gridCol w:w="2381"/>
        <w:gridCol w:w="2608"/>
        <w:gridCol w:w="2211"/>
      </w:tblGrid>
      <w:tr>
        <w:trPr>
          <w:cantSplit/>
          <w:tblHeader/>
        </w:trPr>
        <w:tc>
          <w:tcPr>
            <w:tcW w:type="dxa" w:w="2438"/>
            <w:tcBorders>
              <w:bottom w:val="single" w:sz="6" w:color="000000"/>
            </w:tcBorders>
          </w:tcPr>
          <w:p>
            <w:pPr>
              <w:spacing w:after="0" w:before="0" w:line="360" w:lineRule="auto"/>
              <w:ind w:firstLine="0"/>
              <w:snapToGrid w:val="0"/>
            </w:pPr>
            <w:r>
              <w:rPr>
                <w:rFonts w:ascii="宋体" w:hAnsi="宋体" w:eastAsia="宋体" w:cs="宋体"/>
                <w:b/>
                <w:color w:val="000000"/>
                <w:sz w:val="21"/>
              </w:rPr>
              <w:t>候选或检查点</w:t>
            </w:r>
          </w:p>
        </w:tc>
        <w:tc>
          <w:tcPr>
            <w:tcW w:type="dxa" w:w="2381"/>
            <w:tcBorders>
              <w:bottom w:val="single" w:sz="6" w:color="000000"/>
            </w:tcBorders>
          </w:tcPr>
          <w:p>
            <w:pPr>
              <w:spacing w:after="0" w:before="0" w:line="360" w:lineRule="auto"/>
              <w:ind w:firstLine="0"/>
              <w:snapToGrid w:val="0"/>
            </w:pPr>
            <w:r>
              <w:rPr>
                <w:rFonts w:ascii="宋体" w:hAnsi="宋体" w:eastAsia="宋体" w:cs="宋体"/>
                <w:b/>
                <w:color w:val="000000"/>
                <w:sz w:val="21"/>
              </w:rPr>
              <w:t>评测集</w:t>
            </w:r>
          </w:p>
        </w:tc>
        <w:tc>
          <w:tcPr>
            <w:tcW w:type="dxa" w:w="2608"/>
            <w:tcBorders>
              <w:bottom w:val="single" w:sz="6" w:color="000000"/>
            </w:tcBorders>
          </w:tcPr>
          <w:p>
            <w:pPr>
              <w:spacing w:after="0" w:before="0" w:line="360" w:lineRule="auto"/>
              <w:ind w:firstLine="0"/>
              <w:snapToGrid w:val="0"/>
            </w:pPr>
            <w:r>
              <w:rPr>
                <w:rFonts w:ascii="宋体" w:hAnsi="宋体" w:eastAsia="宋体" w:cs="宋体"/>
                <w:b/>
                <w:color w:val="000000"/>
                <w:sz w:val="21"/>
              </w:rPr>
              <w:t>正确数与准确率</w:t>
            </w:r>
          </w:p>
        </w:tc>
        <w:tc>
          <w:tcPr>
            <w:tcW w:type="dxa" w:w="2211"/>
            <w:tcBorders>
              <w:bottom w:val="single" w:sz="6" w:color="000000"/>
            </w:tcBorders>
          </w:tcPr>
          <w:p>
            <w:pPr>
              <w:spacing w:after="0" w:before="0" w:line="360" w:lineRule="auto"/>
              <w:ind w:firstLine="0"/>
              <w:snapToGrid w:val="0"/>
            </w:pPr>
            <w:r>
              <w:rPr>
                <w:rFonts w:ascii="宋体" w:hAnsi="宋体" w:eastAsia="宋体" w:cs="宋体"/>
                <w:b/>
                <w:color w:val="000000"/>
                <w:sz w:val="21"/>
              </w:rPr>
              <w:t>相对基线 百分点</w:t>
            </w:r>
          </w:p>
        </w:tc>
      </w:tr>
      <w:tr>
        <w:trPr>
          <w:cantSplit/>
        </w:trPr>
        <w:tc>
          <w:tcPr>
            <w:tcW w:type="dxa" w:w="2438"/>
          </w:tcPr>
          <w:p>
            <w:pPr>
              <w:spacing w:after="0" w:before="0" w:line="360" w:lineRule="auto"/>
              <w:ind w:firstLine="0"/>
              <w:snapToGrid w:val="0"/>
            </w:pPr>
            <w:r>
              <w:rPr>
                <w:rFonts w:ascii="宋体" w:hAnsi="宋体" w:eastAsia="宋体" w:cs="宋体"/>
                <w:b w:val="0"/>
                <w:color w:val="000000"/>
                <w:sz w:val="21"/>
              </w:rPr>
              <w:t>ERP语料1遍</w:t>
            </w:r>
          </w:p>
        </w:tc>
        <w:tc>
          <w:tcPr>
            <w:tcW w:type="dxa" w:w="2381"/>
          </w:tcPr>
          <w:p>
            <w:pPr>
              <w:spacing w:after="0" w:before="0" w:line="360" w:lineRule="auto"/>
              <w:ind w:firstLine="0"/>
              <w:snapToGrid w:val="0"/>
            </w:pPr>
            <w:r>
              <w:rPr>
                <w:rFonts w:ascii="宋体" w:hAnsi="宋体" w:eastAsia="宋体" w:cs="宋体"/>
                <w:b w:val="0"/>
                <w:color w:val="000000"/>
                <w:sz w:val="21"/>
              </w:rPr>
              <w:t>SC-bench知识</w:t>
            </w:r>
          </w:p>
        </w:tc>
        <w:tc>
          <w:tcPr>
            <w:tcW w:type="dxa" w:w="2608"/>
          </w:tcPr>
          <w:p>
            <w:pPr>
              <w:spacing w:after="0" w:before="0" w:line="360" w:lineRule="auto"/>
              <w:ind w:firstLine="0"/>
              <w:snapToGrid w:val="0"/>
            </w:pPr>
            <w:r>
              <w:rPr>
                <w:rFonts w:ascii="宋体" w:hAnsi="宋体" w:eastAsia="宋体" w:cs="宋体"/>
                <w:b w:val="0"/>
                <w:color w:val="000000"/>
                <w:sz w:val="21"/>
              </w:rPr>
              <w:t>187/226（82.74%）</w:t>
            </w:r>
          </w:p>
        </w:tc>
        <w:tc>
          <w:tcPr>
            <w:tcW w:type="dxa" w:w="2211"/>
          </w:tcPr>
          <w:p>
            <w:pPr>
              <w:spacing w:after="0" w:before="0" w:line="360" w:lineRule="auto"/>
              <w:ind w:firstLine="0"/>
              <w:snapToGrid w:val="0"/>
            </w:pPr>
            <w:r>
              <w:rPr>
                <w:rFonts w:ascii="宋体" w:hAnsi="宋体" w:eastAsia="宋体" w:cs="宋体"/>
                <w:b w:val="0"/>
                <w:color w:val="000000"/>
                <w:sz w:val="21"/>
              </w:rPr>
              <w:t>-0.885</w:t>
            </w:r>
          </w:p>
        </w:tc>
      </w:tr>
      <w:tr>
        <w:trPr>
          <w:cantSplit/>
        </w:trPr>
        <w:tc>
          <w:tcPr>
            <w:tcW w:type="dxa" w:w="2438"/>
          </w:tcPr>
          <w:p>
            <w:pPr>
              <w:spacing w:after="0" w:before="0" w:line="360" w:lineRule="auto"/>
              <w:ind w:firstLine="0"/>
              <w:snapToGrid w:val="0"/>
            </w:pPr>
            <w:r>
              <w:rPr>
                <w:rFonts w:ascii="宋体" w:hAnsi="宋体" w:eastAsia="宋体" w:cs="宋体"/>
                <w:b w:val="0"/>
                <w:color w:val="000000"/>
                <w:sz w:val="21"/>
              </w:rPr>
            </w:r>
          </w:p>
        </w:tc>
        <w:tc>
          <w:tcPr>
            <w:tcW w:type="dxa" w:w="2381"/>
          </w:tcPr>
          <w:p>
            <w:pPr>
              <w:spacing w:after="0" w:before="0" w:line="360" w:lineRule="auto"/>
              <w:ind w:firstLine="0"/>
              <w:snapToGrid w:val="0"/>
            </w:pPr>
            <w:r>
              <w:rPr>
                <w:rFonts w:ascii="宋体" w:hAnsi="宋体" w:eastAsia="宋体" w:cs="宋体"/>
                <w:b w:val="0"/>
                <w:color w:val="000000"/>
                <w:sz w:val="21"/>
              </w:rPr>
              <w:t>LogistikaBench</w:t>
            </w:r>
          </w:p>
        </w:tc>
        <w:tc>
          <w:tcPr>
            <w:tcW w:type="dxa" w:w="2608"/>
          </w:tcPr>
          <w:p>
            <w:pPr>
              <w:spacing w:after="0" w:before="0" w:line="360" w:lineRule="auto"/>
              <w:ind w:firstLine="0"/>
              <w:snapToGrid w:val="0"/>
            </w:pPr>
            <w:r>
              <w:rPr>
                <w:rFonts w:ascii="宋体" w:hAnsi="宋体" w:eastAsia="宋体" w:cs="宋体"/>
                <w:b w:val="0"/>
                <w:color w:val="000000"/>
                <w:sz w:val="21"/>
              </w:rPr>
              <w:t>1178/1446（81.47%）</w:t>
            </w:r>
          </w:p>
        </w:tc>
        <w:tc>
          <w:tcPr>
            <w:tcW w:type="dxa" w:w="2211"/>
          </w:tcPr>
          <w:p>
            <w:pPr>
              <w:spacing w:after="0" w:before="0" w:line="360" w:lineRule="auto"/>
              <w:ind w:firstLine="0"/>
              <w:snapToGrid w:val="0"/>
            </w:pPr>
            <w:r>
              <w:rPr>
                <w:rFonts w:ascii="宋体" w:hAnsi="宋体" w:eastAsia="宋体" w:cs="宋体"/>
                <w:b w:val="0"/>
                <w:color w:val="000000"/>
                <w:sz w:val="21"/>
              </w:rPr>
              <w:t>-0.138</w:t>
            </w:r>
          </w:p>
        </w:tc>
      </w:tr>
    </w:tbl>
    <w:p>
      <w:pPr>
        <w:pStyle w:val="Heading2"/>
        <w:spacing w:line="360" w:lineRule="auto" w:before="0" w:after="0"/>
        <w:ind w:firstLine="0"/>
        <w:snapToGrid w:val="0"/>
      </w:pPr>
      <w:r>
        <w:rPr>
          <w:rFonts w:ascii="黑体" w:hAnsi="黑体" w:eastAsia="黑体" w:cs="黑体"/>
          <w:color w:val="000000"/>
        </w:rPr>
        <w:t>6. 分析</w:t>
      </w:r>
    </w:p>
    <w:p>
      <w:pPr>
        <w:spacing w:line="360" w:lineRule="auto" w:after="0" w:before="0"/>
        <w:ind w:firstLine="480" w:firstLineChars="200"/>
        <w:snapToGrid w:val="0"/>
      </w:pPr>
      <w:r>
        <w:rPr>
          <w:rFonts w:ascii="宋体" w:hAnsi="宋体" w:eastAsia="宋体" w:cs="宋体"/>
          <w:color w:val="000000"/>
          <w:sz w:val="24"/>
        </w:rPr>
        <w:t>合计改对1题、改错5题，未观察到收益。语料仅约3.25万输入token，且是特定产品流程种子，不能代表整个物流领域；这一小语料单次实验也不能否定所有CPT。</w:t>
      </w:r>
    </w:p>
    <w:p>
      <w:pPr>
        <w:spacing w:line="360" w:lineRule="auto" w:after="0" w:before="0"/>
        <w:ind w:firstLine="480" w:firstLineChars="200"/>
        <w:snapToGrid w:val="0"/>
      </w:pPr>
      <w:r>
        <w:rPr>
          <w:rFonts w:ascii="宋体" w:hAnsi="宋体" w:eastAsia="宋体" w:cs="宋体"/>
          <w:color w:val="000000"/>
          <w:sz w:val="24"/>
        </w:rPr>
        <w:t>记录依据：cpt_corpus_release_20260910.md；cpt_erp_one_epoch_20260910.md；cpt_erp_result_20260910.safe.json</w:t>
      </w:r>
    </w:p>
    <w:p>
      <w:pPr>
        <w:spacing w:line="360" w:lineRule="auto" w:after="0" w:before="0"/>
        <w:ind w:firstLine="0"/>
        <w:snapToGrid w:val="0"/>
      </w:pPr>
      <w:r>
        <w:rPr>
          <w:rFonts w:ascii="宋体" w:hAnsi="宋体" w:eastAsia="宋体" w:cs="宋体"/>
          <w:color w:val="000000"/>
          <w:sz w:val="24"/>
        </w:rPr>
        <w:br w:type="page"/>
      </w:r>
    </w:p>
    <w:p>
      <w:pPr>
        <w:pStyle w:val="Heading1"/>
        <w:spacing w:line="360" w:lineRule="auto" w:before="0" w:after="0"/>
        <w:ind w:firstLine="0"/>
        <w:snapToGrid w:val="0"/>
      </w:pPr>
      <w:r>
        <w:rPr>
          <w:rFonts w:ascii="黑体" w:hAnsi="黑体" w:eastAsia="黑体" w:cs="黑体"/>
          <w:color w:val="000000"/>
        </w:rPr>
        <w:t>实验14：新增物流材料的首批训练</w:t>
      </w:r>
    </w:p>
    <w:p>
      <w:pPr>
        <w:spacing w:line="360" w:lineRule="auto" w:after="0" w:before="0"/>
        <w:ind w:firstLine="480" w:firstLineChars="200"/>
        <w:snapToGrid w:val="0"/>
      </w:pPr>
      <w:r>
        <w:rPr>
          <w:rFonts w:ascii="宋体" w:hAnsi="宋体" w:eastAsia="宋体" w:cs="宋体"/>
          <w:color w:val="000000"/>
          <w:sz w:val="24"/>
        </w:rPr>
        <w:t>执行及归档时间：2026-09-10</w:t>
      </w:r>
    </w:p>
    <w:p>
      <w:pPr>
        <w:pStyle w:val="Heading2"/>
        <w:spacing w:line="360" w:lineRule="auto" w:before="0" w:after="0"/>
        <w:ind w:firstLine="0"/>
        <w:snapToGrid w:val="0"/>
      </w:pPr>
      <w:r>
        <w:rPr>
          <w:rFonts w:ascii="黑体" w:hAnsi="黑体" w:eastAsia="黑体" w:cs="黑体"/>
          <w:color w:val="000000"/>
        </w:rPr>
        <w:t>2. 目的</w:t>
      </w:r>
    </w:p>
    <w:p>
      <w:pPr>
        <w:spacing w:line="360" w:lineRule="auto" w:after="0" w:before="0"/>
        <w:ind w:firstLine="480" w:firstLineChars="200"/>
        <w:snapToGrid w:val="0"/>
      </w:pPr>
      <w:r>
        <w:rPr>
          <w:rFonts w:ascii="宋体" w:hAnsi="宋体" w:eastAsia="宋体" w:cs="宋体"/>
          <w:color w:val="000000"/>
          <w:sz w:val="24"/>
        </w:rPr>
        <w:t>检验用户新增CPT-LOGISTS资料经清洗后的首批语料效果。</w:t>
      </w:r>
    </w:p>
    <w:p>
      <w:pPr>
        <w:pStyle w:val="Heading2"/>
        <w:spacing w:line="360" w:lineRule="auto" w:before="0" w:after="0"/>
        <w:ind w:firstLine="0"/>
        <w:snapToGrid w:val="0"/>
      </w:pPr>
      <w:r>
        <w:rPr>
          <w:rFonts w:ascii="黑体" w:hAnsi="黑体" w:eastAsia="黑体" w:cs="黑体"/>
          <w:color w:val="000000"/>
        </w:rPr>
        <w:t>3. 数据</w:t>
      </w:r>
    </w:p>
    <w:p>
      <w:pPr>
        <w:spacing w:line="360" w:lineRule="auto" w:after="0" w:before="0"/>
        <w:ind w:firstLine="480" w:firstLineChars="200"/>
        <w:snapToGrid w:val="0"/>
      </w:pPr>
      <w:r>
        <w:rPr>
          <w:rFonts w:ascii="宋体" w:hAnsi="宋体" w:eastAsia="宋体" w:cs="宋体"/>
          <w:color w:val="000000"/>
          <w:sz w:val="24"/>
        </w:rPr>
        <w:t>用户提供13份资料，首版实际采用9份合格来源，部分评测同源材料当时被隔离；训练3016条、1,183,197输入token，另有161条留出。难提取资料使用MinerU及本地提取。</w:t>
      </w:r>
    </w:p>
    <w:p>
      <w:pPr>
        <w:pStyle w:val="Heading2"/>
        <w:spacing w:line="360" w:lineRule="auto" w:before="0" w:after="0"/>
        <w:ind w:firstLine="0"/>
        <w:snapToGrid w:val="0"/>
      </w:pPr>
      <w:r>
        <w:rPr>
          <w:rFonts w:ascii="黑体" w:hAnsi="黑体" w:eastAsia="黑体" w:cs="黑体"/>
          <w:color w:val="000000"/>
        </w:rPr>
        <w:t>4. 方法</w:t>
      </w:r>
    </w:p>
    <w:p>
      <w:pPr>
        <w:spacing w:line="360" w:lineRule="auto" w:after="0" w:before="0"/>
        <w:ind w:firstLine="480" w:firstLineChars="200"/>
        <w:snapToGrid w:val="0"/>
      </w:pPr>
      <w:r>
        <w:rPr>
          <w:rFonts w:ascii="宋体" w:hAnsi="宋体" w:eastAsia="宋体" w:cs="宋体"/>
          <w:color w:val="000000"/>
          <w:sz w:val="24"/>
        </w:rPr>
        <w:t>CPT。原始Step120起点，新建Adam；batch 8，恰好1遍377步，正文因果语言建模。</w:t>
      </w:r>
    </w:p>
    <w:p>
      <w:pPr>
        <w:pStyle w:val="Heading2"/>
        <w:spacing w:line="360" w:lineRule="auto" w:before="0" w:after="0"/>
        <w:ind w:firstLine="0"/>
        <w:snapToGrid w:val="0"/>
      </w:pPr>
      <w:r>
        <w:rPr>
          <w:rFonts w:ascii="黑体" w:hAnsi="黑体" w:eastAsia="黑体" w:cs="黑体"/>
          <w:color w:val="000000"/>
        </w:rPr>
        <w:t>5. 结果</w:t>
      </w:r>
    </w:p>
    <w:tbl>
      <w:tblPr>
        <w:tblW w:type="auto" w:w="0"/>
        <w:tblLayout w:type="fixed"/>
        <w:tblBorders>
          <w:top w:val="single" w:sz="12" w:color="000000"/>
          <w:bottom w:val="single" w:sz="12" w:color="000000"/>
          <w:left w:val="nil" w:sz="12" w:color="000000"/>
          <w:right w:val="nil" w:sz="12" w:color="000000"/>
          <w:insideH w:val="nil" w:sz="12" w:color="000000"/>
          <w:insideV w:val="nil" w:sz="12" w:color="000000"/>
        </w:tblBorders>
      </w:tblPr>
      <w:tblGrid>
        <w:gridCol w:w="2438"/>
        <w:gridCol w:w="2381"/>
        <w:gridCol w:w="2608"/>
        <w:gridCol w:w="2211"/>
      </w:tblGrid>
      <w:tr>
        <w:trPr>
          <w:cantSplit/>
          <w:tblHeader/>
        </w:trPr>
        <w:tc>
          <w:tcPr>
            <w:tcW w:type="dxa" w:w="2438"/>
            <w:tcBorders>
              <w:bottom w:val="single" w:sz="6" w:color="000000"/>
            </w:tcBorders>
          </w:tcPr>
          <w:p>
            <w:pPr>
              <w:spacing w:after="0" w:before="0" w:line="360" w:lineRule="auto"/>
              <w:ind w:firstLine="0"/>
              <w:snapToGrid w:val="0"/>
            </w:pPr>
            <w:r>
              <w:rPr>
                <w:rFonts w:ascii="宋体" w:hAnsi="宋体" w:eastAsia="宋体" w:cs="宋体"/>
                <w:b/>
                <w:color w:val="000000"/>
                <w:sz w:val="21"/>
              </w:rPr>
              <w:t>候选或检查点</w:t>
            </w:r>
          </w:p>
        </w:tc>
        <w:tc>
          <w:tcPr>
            <w:tcW w:type="dxa" w:w="2381"/>
            <w:tcBorders>
              <w:bottom w:val="single" w:sz="6" w:color="000000"/>
            </w:tcBorders>
          </w:tcPr>
          <w:p>
            <w:pPr>
              <w:spacing w:after="0" w:before="0" w:line="360" w:lineRule="auto"/>
              <w:ind w:firstLine="0"/>
              <w:snapToGrid w:val="0"/>
            </w:pPr>
            <w:r>
              <w:rPr>
                <w:rFonts w:ascii="宋体" w:hAnsi="宋体" w:eastAsia="宋体" w:cs="宋体"/>
                <w:b/>
                <w:color w:val="000000"/>
                <w:sz w:val="21"/>
              </w:rPr>
              <w:t>评测集</w:t>
            </w:r>
          </w:p>
        </w:tc>
        <w:tc>
          <w:tcPr>
            <w:tcW w:type="dxa" w:w="2608"/>
            <w:tcBorders>
              <w:bottom w:val="single" w:sz="6" w:color="000000"/>
            </w:tcBorders>
          </w:tcPr>
          <w:p>
            <w:pPr>
              <w:spacing w:after="0" w:before="0" w:line="360" w:lineRule="auto"/>
              <w:ind w:firstLine="0"/>
              <w:snapToGrid w:val="0"/>
            </w:pPr>
            <w:r>
              <w:rPr>
                <w:rFonts w:ascii="宋体" w:hAnsi="宋体" w:eastAsia="宋体" w:cs="宋体"/>
                <w:b/>
                <w:color w:val="000000"/>
                <w:sz w:val="21"/>
              </w:rPr>
              <w:t>正确数与准确率</w:t>
            </w:r>
          </w:p>
        </w:tc>
        <w:tc>
          <w:tcPr>
            <w:tcW w:type="dxa" w:w="2211"/>
            <w:tcBorders>
              <w:bottom w:val="single" w:sz="6" w:color="000000"/>
            </w:tcBorders>
          </w:tcPr>
          <w:p>
            <w:pPr>
              <w:spacing w:after="0" w:before="0" w:line="360" w:lineRule="auto"/>
              <w:ind w:firstLine="0"/>
              <w:snapToGrid w:val="0"/>
            </w:pPr>
            <w:r>
              <w:rPr>
                <w:rFonts w:ascii="宋体" w:hAnsi="宋体" w:eastAsia="宋体" w:cs="宋体"/>
                <w:b/>
                <w:color w:val="000000"/>
                <w:sz w:val="21"/>
              </w:rPr>
              <w:t>相对基线 百分点</w:t>
            </w:r>
          </w:p>
        </w:tc>
      </w:tr>
      <w:tr>
        <w:trPr>
          <w:cantSplit/>
        </w:trPr>
        <w:tc>
          <w:tcPr>
            <w:tcW w:type="dxa" w:w="2438"/>
          </w:tcPr>
          <w:p>
            <w:pPr>
              <w:spacing w:after="0" w:before="0" w:line="360" w:lineRule="auto"/>
              <w:ind w:firstLine="0"/>
              <w:snapToGrid w:val="0"/>
            </w:pPr>
            <w:r>
              <w:rPr>
                <w:rFonts w:ascii="宋体" w:hAnsi="宋体" w:eastAsia="宋体" w:cs="宋体"/>
                <w:b w:val="0"/>
                <w:color w:val="000000"/>
                <w:sz w:val="21"/>
              </w:rPr>
              <w:t>首批物流材料1遍</w:t>
            </w:r>
          </w:p>
        </w:tc>
        <w:tc>
          <w:tcPr>
            <w:tcW w:type="dxa" w:w="2381"/>
          </w:tcPr>
          <w:p>
            <w:pPr>
              <w:spacing w:after="0" w:before="0" w:line="360" w:lineRule="auto"/>
              <w:ind w:firstLine="0"/>
              <w:snapToGrid w:val="0"/>
            </w:pPr>
            <w:r>
              <w:rPr>
                <w:rFonts w:ascii="宋体" w:hAnsi="宋体" w:eastAsia="宋体" w:cs="宋体"/>
                <w:b w:val="0"/>
                <w:color w:val="000000"/>
                <w:sz w:val="21"/>
              </w:rPr>
              <w:t>SC-bench知识</w:t>
            </w:r>
          </w:p>
        </w:tc>
        <w:tc>
          <w:tcPr>
            <w:tcW w:type="dxa" w:w="2608"/>
          </w:tcPr>
          <w:p>
            <w:pPr>
              <w:spacing w:after="0" w:before="0" w:line="360" w:lineRule="auto"/>
              <w:ind w:firstLine="0"/>
              <w:snapToGrid w:val="0"/>
            </w:pPr>
            <w:r>
              <w:rPr>
                <w:rFonts w:ascii="宋体" w:hAnsi="宋体" w:eastAsia="宋体" w:cs="宋体"/>
                <w:b w:val="0"/>
                <w:color w:val="000000"/>
                <w:sz w:val="21"/>
              </w:rPr>
              <w:t>189/226（83.63%）</w:t>
            </w:r>
          </w:p>
        </w:tc>
        <w:tc>
          <w:tcPr>
            <w:tcW w:type="dxa" w:w="2211"/>
          </w:tcPr>
          <w:p>
            <w:pPr>
              <w:spacing w:after="0" w:before="0" w:line="360" w:lineRule="auto"/>
              <w:ind w:firstLine="0"/>
              <w:snapToGrid w:val="0"/>
            </w:pPr>
            <w:r>
              <w:rPr>
                <w:rFonts w:ascii="宋体" w:hAnsi="宋体" w:eastAsia="宋体" w:cs="宋体"/>
                <w:b w:val="0"/>
                <w:color w:val="000000"/>
                <w:sz w:val="21"/>
              </w:rPr>
              <w:t>+0.000</w:t>
            </w:r>
          </w:p>
        </w:tc>
      </w:tr>
      <w:tr>
        <w:trPr>
          <w:cantSplit/>
        </w:trPr>
        <w:tc>
          <w:tcPr>
            <w:tcW w:type="dxa" w:w="2438"/>
          </w:tcPr>
          <w:p>
            <w:pPr>
              <w:spacing w:after="0" w:before="0" w:line="360" w:lineRule="auto"/>
              <w:ind w:firstLine="0"/>
              <w:snapToGrid w:val="0"/>
            </w:pPr>
            <w:r>
              <w:rPr>
                <w:rFonts w:ascii="宋体" w:hAnsi="宋体" w:eastAsia="宋体" w:cs="宋体"/>
                <w:b w:val="0"/>
                <w:color w:val="000000"/>
                <w:sz w:val="21"/>
              </w:rPr>
            </w:r>
          </w:p>
        </w:tc>
        <w:tc>
          <w:tcPr>
            <w:tcW w:type="dxa" w:w="2381"/>
          </w:tcPr>
          <w:p>
            <w:pPr>
              <w:spacing w:after="0" w:before="0" w:line="360" w:lineRule="auto"/>
              <w:ind w:firstLine="0"/>
              <w:snapToGrid w:val="0"/>
            </w:pPr>
            <w:r>
              <w:rPr>
                <w:rFonts w:ascii="宋体" w:hAnsi="宋体" w:eastAsia="宋体" w:cs="宋体"/>
                <w:b w:val="0"/>
                <w:color w:val="000000"/>
                <w:sz w:val="21"/>
              </w:rPr>
              <w:t>LogistikaBench</w:t>
            </w:r>
          </w:p>
        </w:tc>
        <w:tc>
          <w:tcPr>
            <w:tcW w:type="dxa" w:w="2608"/>
          </w:tcPr>
          <w:p>
            <w:pPr>
              <w:spacing w:after="0" w:before="0" w:line="360" w:lineRule="auto"/>
              <w:ind w:firstLine="0"/>
              <w:snapToGrid w:val="0"/>
            </w:pPr>
            <w:r>
              <w:rPr>
                <w:rFonts w:ascii="宋体" w:hAnsi="宋体" w:eastAsia="宋体" w:cs="宋体"/>
                <w:b w:val="0"/>
                <w:color w:val="000000"/>
                <w:sz w:val="21"/>
              </w:rPr>
              <w:t>1180/1446（81.60%）</w:t>
            </w:r>
          </w:p>
        </w:tc>
        <w:tc>
          <w:tcPr>
            <w:tcW w:type="dxa" w:w="2211"/>
          </w:tcPr>
          <w:p>
            <w:pPr>
              <w:spacing w:after="0" w:before="0" w:line="360" w:lineRule="auto"/>
              <w:ind w:firstLine="0"/>
              <w:snapToGrid w:val="0"/>
            </w:pPr>
            <w:r>
              <w:rPr>
                <w:rFonts w:ascii="宋体" w:hAnsi="宋体" w:eastAsia="宋体" w:cs="宋体"/>
                <w:b w:val="0"/>
                <w:color w:val="000000"/>
                <w:sz w:val="21"/>
              </w:rPr>
              <w:t>+0.000</w:t>
            </w:r>
          </w:p>
        </w:tc>
      </w:tr>
    </w:tbl>
    <w:p>
      <w:pPr>
        <w:pStyle w:val="Heading2"/>
        <w:spacing w:line="360" w:lineRule="auto" w:before="0" w:after="0"/>
        <w:ind w:firstLine="0"/>
        <w:snapToGrid w:val="0"/>
      </w:pPr>
      <w:r>
        <w:rPr>
          <w:rFonts w:ascii="黑体" w:hAnsi="黑体" w:eastAsia="黑体" w:cs="黑体"/>
          <w:color w:val="000000"/>
        </w:rPr>
        <w:t>6. 分析</w:t>
      </w:r>
    </w:p>
    <w:p>
      <w:pPr>
        <w:spacing w:line="360" w:lineRule="auto" w:after="0" w:before="0"/>
        <w:ind w:firstLine="480" w:firstLineChars="200"/>
        <w:snapToGrid w:val="0"/>
      </w:pPr>
      <w:r>
        <w:rPr>
          <w:rFonts w:ascii="宋体" w:hAnsi="宋体" w:eastAsia="宋体" w:cs="宋体"/>
          <w:color w:val="000000"/>
          <w:sz w:val="24"/>
        </w:rPr>
        <w:t>两集净正确数均持平，但合计有9题改对、9题改错，不是所有答案不变。用户随后明确纠正材料隔离范围，要求全部13份参与训练；该范围问题不能与训练无效混为一谈。</w:t>
      </w:r>
    </w:p>
    <w:p>
      <w:pPr>
        <w:spacing w:line="360" w:lineRule="auto" w:after="0" w:before="0"/>
        <w:ind w:firstLine="480" w:firstLineChars="200"/>
        <w:snapToGrid w:val="0"/>
      </w:pPr>
      <w:r>
        <w:rPr>
          <w:rFonts w:ascii="宋体" w:hAnsi="宋体" w:eastAsia="宋体" w:cs="宋体"/>
          <w:color w:val="000000"/>
          <w:sz w:val="24"/>
        </w:rPr>
        <w:t>记录依据：cpt_logists_release_20260910.safe.json；cpt_logists_one_epoch_20260910.md；cpt_logists_result_20260910.safe.json</w:t>
      </w:r>
    </w:p>
    <w:p>
      <w:pPr>
        <w:spacing w:line="360" w:lineRule="auto" w:after="0" w:before="0"/>
        <w:ind w:firstLine="0"/>
        <w:snapToGrid w:val="0"/>
      </w:pPr>
      <w:r>
        <w:rPr>
          <w:rFonts w:ascii="宋体" w:hAnsi="宋体" w:eastAsia="宋体" w:cs="宋体"/>
          <w:color w:val="000000"/>
          <w:sz w:val="24"/>
        </w:rPr>
        <w:br w:type="page"/>
      </w:r>
    </w:p>
    <w:p>
      <w:pPr>
        <w:pStyle w:val="Heading1"/>
        <w:spacing w:line="360" w:lineRule="auto" w:before="0" w:after="0"/>
        <w:ind w:firstLine="0"/>
        <w:snapToGrid w:val="0"/>
      </w:pPr>
      <w:r>
        <w:rPr>
          <w:rFonts w:ascii="黑体" w:hAnsi="黑体" w:eastAsia="黑体" w:cs="黑体"/>
          <w:color w:val="000000"/>
        </w:rPr>
        <w:t>实验15：全部十三份物流材料训练</w:t>
      </w:r>
    </w:p>
    <w:p>
      <w:pPr>
        <w:spacing w:line="360" w:lineRule="auto" w:after="0" w:before="0"/>
        <w:ind w:firstLine="480" w:firstLineChars="200"/>
        <w:snapToGrid w:val="0"/>
      </w:pPr>
      <w:r>
        <w:rPr>
          <w:rFonts w:ascii="宋体" w:hAnsi="宋体" w:eastAsia="宋体" w:cs="宋体"/>
          <w:color w:val="000000"/>
          <w:sz w:val="24"/>
        </w:rPr>
        <w:t>执行及归档时间：2026-09-11</w:t>
      </w:r>
    </w:p>
    <w:p>
      <w:pPr>
        <w:pStyle w:val="Heading2"/>
        <w:spacing w:line="360" w:lineRule="auto" w:before="0" w:after="0"/>
        <w:ind w:firstLine="0"/>
        <w:snapToGrid w:val="0"/>
      </w:pPr>
      <w:r>
        <w:rPr>
          <w:rFonts w:ascii="黑体" w:hAnsi="黑体" w:eastAsia="黑体" w:cs="黑体"/>
          <w:color w:val="000000"/>
        </w:rPr>
        <w:t>2. 目的</w:t>
      </w:r>
    </w:p>
    <w:p>
      <w:pPr>
        <w:spacing w:line="360" w:lineRule="auto" w:after="0" w:before="0"/>
        <w:ind w:firstLine="480" w:firstLineChars="200"/>
        <w:snapToGrid w:val="0"/>
      </w:pPr>
      <w:r>
        <w:rPr>
          <w:rFonts w:ascii="宋体" w:hAnsi="宋体" w:eastAsia="宋体" w:cs="宋体"/>
          <w:color w:val="000000"/>
          <w:sz w:val="24"/>
        </w:rPr>
        <w:t>按用户要求取消评测同源资料隔离，检验全部已提供材料的效果。</w:t>
      </w:r>
    </w:p>
    <w:p>
      <w:pPr>
        <w:pStyle w:val="Heading2"/>
        <w:spacing w:line="360" w:lineRule="auto" w:before="0" w:after="0"/>
        <w:ind w:firstLine="0"/>
        <w:snapToGrid w:val="0"/>
      </w:pPr>
      <w:r>
        <w:rPr>
          <w:rFonts w:ascii="黑体" w:hAnsi="黑体" w:eastAsia="黑体" w:cs="黑体"/>
          <w:color w:val="000000"/>
        </w:rPr>
        <w:t>3. 数据</w:t>
      </w:r>
    </w:p>
    <w:p>
      <w:pPr>
        <w:spacing w:line="360" w:lineRule="auto" w:after="0" w:before="0"/>
        <w:ind w:firstLine="480" w:firstLineChars="200"/>
        <w:snapToGrid w:val="0"/>
      </w:pPr>
      <w:r>
        <w:rPr>
          <w:rFonts w:ascii="宋体" w:hAnsi="宋体" w:eastAsia="宋体" w:cs="宋体"/>
          <w:color w:val="000000"/>
          <w:sz w:val="24"/>
        </w:rPr>
        <w:t>全部13份资料贡献训练内容：12份PDF共4050页及1个HTML教材包；4707条、1,844,881正文token、1,849,588输入token。不再留出此前开发内容，保留正常质量清洗与去重。</w:t>
      </w:r>
    </w:p>
    <w:p>
      <w:pPr>
        <w:pStyle w:val="Heading2"/>
        <w:spacing w:line="360" w:lineRule="auto" w:before="0" w:after="0"/>
        <w:ind w:firstLine="0"/>
        <w:snapToGrid w:val="0"/>
      </w:pPr>
      <w:r>
        <w:rPr>
          <w:rFonts w:ascii="黑体" w:hAnsi="黑体" w:eastAsia="黑体" w:cs="黑体"/>
          <w:color w:val="000000"/>
        </w:rPr>
        <w:t>4. 方法</w:t>
      </w:r>
    </w:p>
    <w:p>
      <w:pPr>
        <w:spacing w:line="360" w:lineRule="auto" w:after="0" w:before="0"/>
        <w:ind w:firstLine="480" w:firstLineChars="200"/>
        <w:snapToGrid w:val="0"/>
      </w:pPr>
      <w:r>
        <w:rPr>
          <w:rFonts w:ascii="宋体" w:hAnsi="宋体" w:eastAsia="宋体" w:cs="宋体"/>
          <w:color w:val="000000"/>
          <w:sz w:val="24"/>
        </w:rPr>
        <w:t>CPT。原始Step120起点，新建Adam；batch 9，1遍523步。评测题及答案文件不直接作为训练输入。</w:t>
      </w:r>
    </w:p>
    <w:p>
      <w:pPr>
        <w:pStyle w:val="Heading2"/>
        <w:spacing w:line="360" w:lineRule="auto" w:before="0" w:after="0"/>
        <w:ind w:firstLine="0"/>
        <w:snapToGrid w:val="0"/>
      </w:pPr>
      <w:r>
        <w:rPr>
          <w:rFonts w:ascii="黑体" w:hAnsi="黑体" w:eastAsia="黑体" w:cs="黑体"/>
          <w:color w:val="000000"/>
        </w:rPr>
        <w:t>5. 结果</w:t>
      </w:r>
    </w:p>
    <w:tbl>
      <w:tblPr>
        <w:tblW w:type="auto" w:w="0"/>
        <w:tblLayout w:type="fixed"/>
        <w:tblBorders>
          <w:top w:val="single" w:sz="12" w:color="000000"/>
          <w:bottom w:val="single" w:sz="12" w:color="000000"/>
          <w:left w:val="nil" w:sz="12" w:color="000000"/>
          <w:right w:val="nil" w:sz="12" w:color="000000"/>
          <w:insideH w:val="nil" w:sz="12" w:color="000000"/>
          <w:insideV w:val="nil" w:sz="12" w:color="000000"/>
        </w:tblBorders>
      </w:tblPr>
      <w:tblGrid>
        <w:gridCol w:w="2438"/>
        <w:gridCol w:w="2381"/>
        <w:gridCol w:w="2608"/>
        <w:gridCol w:w="2211"/>
      </w:tblGrid>
      <w:tr>
        <w:trPr>
          <w:cantSplit/>
          <w:tblHeader/>
        </w:trPr>
        <w:tc>
          <w:tcPr>
            <w:tcW w:type="dxa" w:w="2438"/>
            <w:tcBorders>
              <w:bottom w:val="single" w:sz="6" w:color="000000"/>
            </w:tcBorders>
          </w:tcPr>
          <w:p>
            <w:pPr>
              <w:spacing w:after="0" w:before="0" w:line="360" w:lineRule="auto"/>
              <w:ind w:firstLine="0"/>
              <w:snapToGrid w:val="0"/>
            </w:pPr>
            <w:r>
              <w:rPr>
                <w:rFonts w:ascii="宋体" w:hAnsi="宋体" w:eastAsia="宋体" w:cs="宋体"/>
                <w:b/>
                <w:color w:val="000000"/>
                <w:sz w:val="21"/>
              </w:rPr>
              <w:t>候选或检查点</w:t>
            </w:r>
          </w:p>
        </w:tc>
        <w:tc>
          <w:tcPr>
            <w:tcW w:type="dxa" w:w="2381"/>
            <w:tcBorders>
              <w:bottom w:val="single" w:sz="6" w:color="000000"/>
            </w:tcBorders>
          </w:tcPr>
          <w:p>
            <w:pPr>
              <w:spacing w:after="0" w:before="0" w:line="360" w:lineRule="auto"/>
              <w:ind w:firstLine="0"/>
              <w:snapToGrid w:val="0"/>
            </w:pPr>
            <w:r>
              <w:rPr>
                <w:rFonts w:ascii="宋体" w:hAnsi="宋体" w:eastAsia="宋体" w:cs="宋体"/>
                <w:b/>
                <w:color w:val="000000"/>
                <w:sz w:val="21"/>
              </w:rPr>
              <w:t>评测集</w:t>
            </w:r>
          </w:p>
        </w:tc>
        <w:tc>
          <w:tcPr>
            <w:tcW w:type="dxa" w:w="2608"/>
            <w:tcBorders>
              <w:bottom w:val="single" w:sz="6" w:color="000000"/>
            </w:tcBorders>
          </w:tcPr>
          <w:p>
            <w:pPr>
              <w:spacing w:after="0" w:before="0" w:line="360" w:lineRule="auto"/>
              <w:ind w:firstLine="0"/>
              <w:snapToGrid w:val="0"/>
            </w:pPr>
            <w:r>
              <w:rPr>
                <w:rFonts w:ascii="宋体" w:hAnsi="宋体" w:eastAsia="宋体" w:cs="宋体"/>
                <w:b/>
                <w:color w:val="000000"/>
                <w:sz w:val="21"/>
              </w:rPr>
              <w:t>正确数与准确率</w:t>
            </w:r>
          </w:p>
        </w:tc>
        <w:tc>
          <w:tcPr>
            <w:tcW w:type="dxa" w:w="2211"/>
            <w:tcBorders>
              <w:bottom w:val="single" w:sz="6" w:color="000000"/>
            </w:tcBorders>
          </w:tcPr>
          <w:p>
            <w:pPr>
              <w:spacing w:after="0" w:before="0" w:line="360" w:lineRule="auto"/>
              <w:ind w:firstLine="0"/>
              <w:snapToGrid w:val="0"/>
            </w:pPr>
            <w:r>
              <w:rPr>
                <w:rFonts w:ascii="宋体" w:hAnsi="宋体" w:eastAsia="宋体" w:cs="宋体"/>
                <w:b/>
                <w:color w:val="000000"/>
                <w:sz w:val="21"/>
              </w:rPr>
              <w:t>相对基线 百分点</w:t>
            </w:r>
          </w:p>
        </w:tc>
      </w:tr>
      <w:tr>
        <w:trPr>
          <w:cantSplit/>
        </w:trPr>
        <w:tc>
          <w:tcPr>
            <w:tcW w:type="dxa" w:w="2438"/>
          </w:tcPr>
          <w:p>
            <w:pPr>
              <w:spacing w:after="0" w:before="0" w:line="360" w:lineRule="auto"/>
              <w:ind w:firstLine="0"/>
              <w:snapToGrid w:val="0"/>
            </w:pPr>
            <w:r>
              <w:rPr>
                <w:rFonts w:ascii="宋体" w:hAnsi="宋体" w:eastAsia="宋体" w:cs="宋体"/>
                <w:b w:val="0"/>
                <w:color w:val="000000"/>
                <w:sz w:val="21"/>
              </w:rPr>
              <w:t>13份材料1遍</w:t>
            </w:r>
          </w:p>
        </w:tc>
        <w:tc>
          <w:tcPr>
            <w:tcW w:type="dxa" w:w="2381"/>
          </w:tcPr>
          <w:p>
            <w:pPr>
              <w:spacing w:after="0" w:before="0" w:line="360" w:lineRule="auto"/>
              <w:ind w:firstLine="0"/>
              <w:snapToGrid w:val="0"/>
            </w:pPr>
            <w:r>
              <w:rPr>
                <w:rFonts w:ascii="宋体" w:hAnsi="宋体" w:eastAsia="宋体" w:cs="宋体"/>
                <w:b w:val="0"/>
                <w:color w:val="000000"/>
                <w:sz w:val="21"/>
              </w:rPr>
              <w:t>SC-bench知识</w:t>
            </w:r>
          </w:p>
        </w:tc>
        <w:tc>
          <w:tcPr>
            <w:tcW w:type="dxa" w:w="2608"/>
          </w:tcPr>
          <w:p>
            <w:pPr>
              <w:spacing w:after="0" w:before="0" w:line="360" w:lineRule="auto"/>
              <w:ind w:firstLine="0"/>
              <w:snapToGrid w:val="0"/>
            </w:pPr>
            <w:r>
              <w:rPr>
                <w:rFonts w:ascii="宋体" w:hAnsi="宋体" w:eastAsia="宋体" w:cs="宋体"/>
                <w:b w:val="0"/>
                <w:color w:val="000000"/>
                <w:sz w:val="21"/>
              </w:rPr>
              <w:t>189/226（83.63%）</w:t>
            </w:r>
          </w:p>
        </w:tc>
        <w:tc>
          <w:tcPr>
            <w:tcW w:type="dxa" w:w="2211"/>
          </w:tcPr>
          <w:p>
            <w:pPr>
              <w:spacing w:after="0" w:before="0" w:line="360" w:lineRule="auto"/>
              <w:ind w:firstLine="0"/>
              <w:snapToGrid w:val="0"/>
            </w:pPr>
            <w:r>
              <w:rPr>
                <w:rFonts w:ascii="宋体" w:hAnsi="宋体" w:eastAsia="宋体" w:cs="宋体"/>
                <w:b w:val="0"/>
                <w:color w:val="000000"/>
                <w:sz w:val="21"/>
              </w:rPr>
              <w:t>+0.000</w:t>
            </w:r>
          </w:p>
        </w:tc>
      </w:tr>
      <w:tr>
        <w:trPr>
          <w:cantSplit/>
        </w:trPr>
        <w:tc>
          <w:tcPr>
            <w:tcW w:type="dxa" w:w="2438"/>
          </w:tcPr>
          <w:p>
            <w:pPr>
              <w:spacing w:after="0" w:before="0" w:line="360" w:lineRule="auto"/>
              <w:ind w:firstLine="0"/>
              <w:snapToGrid w:val="0"/>
            </w:pPr>
            <w:r>
              <w:rPr>
                <w:rFonts w:ascii="宋体" w:hAnsi="宋体" w:eastAsia="宋体" w:cs="宋体"/>
                <w:b w:val="0"/>
                <w:color w:val="000000"/>
                <w:sz w:val="21"/>
              </w:rPr>
            </w:r>
          </w:p>
        </w:tc>
        <w:tc>
          <w:tcPr>
            <w:tcW w:type="dxa" w:w="2381"/>
          </w:tcPr>
          <w:p>
            <w:pPr>
              <w:spacing w:after="0" w:before="0" w:line="360" w:lineRule="auto"/>
              <w:ind w:firstLine="0"/>
              <w:snapToGrid w:val="0"/>
            </w:pPr>
            <w:r>
              <w:rPr>
                <w:rFonts w:ascii="宋体" w:hAnsi="宋体" w:eastAsia="宋体" w:cs="宋体"/>
                <w:b w:val="0"/>
                <w:color w:val="000000"/>
                <w:sz w:val="21"/>
              </w:rPr>
              <w:t>LogistikaBench</w:t>
            </w:r>
          </w:p>
        </w:tc>
        <w:tc>
          <w:tcPr>
            <w:tcW w:type="dxa" w:w="2608"/>
          </w:tcPr>
          <w:p>
            <w:pPr>
              <w:spacing w:after="0" w:before="0" w:line="360" w:lineRule="auto"/>
              <w:ind w:firstLine="0"/>
              <w:snapToGrid w:val="0"/>
            </w:pPr>
            <w:r>
              <w:rPr>
                <w:rFonts w:ascii="宋体" w:hAnsi="宋体" w:eastAsia="宋体" w:cs="宋体"/>
                <w:b w:val="0"/>
                <w:color w:val="000000"/>
                <w:sz w:val="21"/>
              </w:rPr>
              <w:t>1183/1446（81.81%）</w:t>
            </w:r>
          </w:p>
        </w:tc>
        <w:tc>
          <w:tcPr>
            <w:tcW w:type="dxa" w:w="2211"/>
          </w:tcPr>
          <w:p>
            <w:pPr>
              <w:spacing w:after="0" w:before="0" w:line="360" w:lineRule="auto"/>
              <w:ind w:firstLine="0"/>
              <w:snapToGrid w:val="0"/>
            </w:pPr>
            <w:r>
              <w:rPr>
                <w:rFonts w:ascii="宋体" w:hAnsi="宋体" w:eastAsia="宋体" w:cs="宋体"/>
                <w:b w:val="0"/>
                <w:color w:val="000000"/>
                <w:sz w:val="21"/>
              </w:rPr>
              <w:t>+0.207</w:t>
            </w:r>
          </w:p>
        </w:tc>
      </w:tr>
    </w:tbl>
    <w:p>
      <w:pPr>
        <w:pStyle w:val="Heading2"/>
        <w:spacing w:line="360" w:lineRule="auto" w:before="0" w:after="0"/>
        <w:ind w:firstLine="0"/>
        <w:snapToGrid w:val="0"/>
      </w:pPr>
      <w:r>
        <w:rPr>
          <w:rFonts w:ascii="黑体" w:hAnsi="黑体" w:eastAsia="黑体" w:cs="黑体"/>
          <w:color w:val="000000"/>
        </w:rPr>
        <w:t>6. 分析</w:t>
      </w:r>
    </w:p>
    <w:p>
      <w:pPr>
        <w:spacing w:line="360" w:lineRule="auto" w:after="0" w:before="0"/>
        <w:ind w:firstLine="480" w:firstLineChars="200"/>
        <w:snapToGrid w:val="0"/>
      </w:pPr>
      <w:r>
        <w:rPr>
          <w:rFonts w:ascii="宋体" w:hAnsi="宋体" w:eastAsia="宋体" w:cs="宋体"/>
          <w:color w:val="000000"/>
          <w:sz w:val="24"/>
        </w:rPr>
        <w:t>合计改对10题、改错7题，Logistika净增3题，SC持平。与上一轮相比，同时改变资料范围、token量和batch，不能把差异全部归因于新增四份来源。材料包含评测来源教材，成绩不代表独立泛化。</w:t>
      </w:r>
    </w:p>
    <w:p>
      <w:pPr>
        <w:spacing w:line="360" w:lineRule="auto" w:after="0" w:before="0"/>
        <w:ind w:firstLine="480" w:firstLineChars="200"/>
        <w:snapToGrid w:val="0"/>
      </w:pPr>
      <w:r>
        <w:rPr>
          <w:rFonts w:ascii="宋体" w:hAnsi="宋体" w:eastAsia="宋体" w:cs="宋体"/>
          <w:color w:val="000000"/>
          <w:sz w:val="24"/>
        </w:rPr>
        <w:t>记录依据：cpt_logists_full_one_epoch_20260911.md；cpt_logists_full_result_20260911.safe.json</w:t>
      </w:r>
    </w:p>
    <w:p>
      <w:pPr>
        <w:spacing w:line="360" w:lineRule="auto" w:after="0" w:before="0"/>
        <w:ind w:firstLine="0"/>
        <w:snapToGrid w:val="0"/>
      </w:pPr>
      <w:r>
        <w:rPr>
          <w:rFonts w:ascii="宋体" w:hAnsi="宋体" w:eastAsia="宋体" w:cs="宋体"/>
          <w:color w:val="000000"/>
          <w:sz w:val="24"/>
        </w:rPr>
        <w:br w:type="page"/>
      </w:r>
    </w:p>
    <w:p>
      <w:pPr>
        <w:pStyle w:val="Heading1"/>
        <w:spacing w:line="360" w:lineRule="auto" w:before="0" w:after="0"/>
        <w:ind w:firstLine="0"/>
        <w:snapToGrid w:val="0"/>
      </w:pPr>
      <w:r>
        <w:rPr>
          <w:rFonts w:ascii="黑体" w:hAnsi="黑体" w:eastAsia="黑体" w:cs="黑体"/>
          <w:color w:val="000000"/>
        </w:rPr>
        <w:t>实验16：十三份材料加错题相关知识补充</w:t>
      </w:r>
    </w:p>
    <w:p>
      <w:pPr>
        <w:spacing w:line="360" w:lineRule="auto" w:after="0" w:before="0"/>
        <w:ind w:firstLine="480" w:firstLineChars="200"/>
        <w:snapToGrid w:val="0"/>
      </w:pPr>
      <w:r>
        <w:rPr>
          <w:rFonts w:ascii="宋体" w:hAnsi="宋体" w:eastAsia="宋体" w:cs="宋体"/>
          <w:color w:val="000000"/>
          <w:sz w:val="24"/>
        </w:rPr>
        <w:t>执行及归档时间：2026-09-11</w:t>
      </w:r>
    </w:p>
    <w:p>
      <w:pPr>
        <w:pStyle w:val="Heading2"/>
        <w:spacing w:line="360" w:lineRule="auto" w:before="0" w:after="0"/>
        <w:ind w:firstLine="0"/>
        <w:snapToGrid w:val="0"/>
      </w:pPr>
      <w:r>
        <w:rPr>
          <w:rFonts w:ascii="黑体" w:hAnsi="黑体" w:eastAsia="黑体" w:cs="黑体"/>
          <w:color w:val="000000"/>
        </w:rPr>
        <w:t>2. 目的</w:t>
      </w:r>
    </w:p>
    <w:p>
      <w:pPr>
        <w:spacing w:line="360" w:lineRule="auto" w:after="0" w:before="0"/>
        <w:ind w:firstLine="480" w:firstLineChars="200"/>
        <w:snapToGrid w:val="0"/>
      </w:pPr>
      <w:r>
        <w:rPr>
          <w:rFonts w:ascii="宋体" w:hAnsi="宋体" w:eastAsia="宋体" w:cs="宋体"/>
          <w:color w:val="000000"/>
          <w:sz w:val="24"/>
        </w:rPr>
        <w:t>围绕约300道错题涉及的定义、概念关系和条件，补充多来源知识后检验CPT效果。</w:t>
      </w:r>
    </w:p>
    <w:p>
      <w:pPr>
        <w:pStyle w:val="Heading2"/>
        <w:spacing w:line="360" w:lineRule="auto" w:before="0" w:after="0"/>
        <w:ind w:firstLine="0"/>
        <w:snapToGrid w:val="0"/>
      </w:pPr>
      <w:r>
        <w:rPr>
          <w:rFonts w:ascii="黑体" w:hAnsi="黑体" w:eastAsia="黑体" w:cs="黑体"/>
          <w:color w:val="000000"/>
        </w:rPr>
        <w:t>3. 数据</w:t>
      </w:r>
    </w:p>
    <w:p>
      <w:pPr>
        <w:spacing w:line="360" w:lineRule="auto" w:after="0" w:before="0"/>
        <w:ind w:firstLine="480" w:firstLineChars="200"/>
        <w:snapToGrid w:val="0"/>
      </w:pPr>
      <w:r>
        <w:rPr>
          <w:rFonts w:ascii="宋体" w:hAnsi="宋体" w:eastAsia="宋体" w:cs="宋体"/>
          <w:color w:val="000000"/>
          <w:sz w:val="24"/>
        </w:rPr>
        <w:t>原4707条正文加205条核对知识，共4912条、1,868,012正文token、1,872,924输入token。补充来源含教材、百科及专业资料；121条来源记录中49条为百科记录，不等于121个独立来源。</w:t>
      </w:r>
    </w:p>
    <w:p>
      <w:pPr>
        <w:pStyle w:val="Heading2"/>
        <w:spacing w:line="360" w:lineRule="auto" w:before="0" w:after="0"/>
        <w:ind w:firstLine="0"/>
        <w:snapToGrid w:val="0"/>
      </w:pPr>
      <w:r>
        <w:rPr>
          <w:rFonts w:ascii="黑体" w:hAnsi="黑体" w:eastAsia="黑体" w:cs="黑体"/>
          <w:color w:val="000000"/>
        </w:rPr>
        <w:t>4. 方法</w:t>
      </w:r>
    </w:p>
    <w:p>
      <w:pPr>
        <w:spacing w:line="360" w:lineRule="auto" w:after="0" w:before="0"/>
        <w:ind w:firstLine="480" w:firstLineChars="200"/>
        <w:snapToGrid w:val="0"/>
      </w:pPr>
      <w:r>
        <w:rPr>
          <w:rFonts w:ascii="宋体" w:hAnsi="宋体" w:eastAsia="宋体" w:cs="宋体"/>
          <w:color w:val="000000"/>
          <w:sz w:val="24"/>
        </w:rPr>
        <w:t>CPT。原始Step120起点，新建Adam；batch 8，1遍614步；学习率5e-7至1e-7，13步预热；全正文监督，不套聊天模板。</w:t>
      </w:r>
    </w:p>
    <w:p>
      <w:pPr>
        <w:pStyle w:val="Heading2"/>
        <w:spacing w:line="360" w:lineRule="auto" w:before="0" w:after="0"/>
        <w:ind w:firstLine="0"/>
        <w:snapToGrid w:val="0"/>
      </w:pPr>
      <w:r>
        <w:rPr>
          <w:rFonts w:ascii="黑体" w:hAnsi="黑体" w:eastAsia="黑体" w:cs="黑体"/>
          <w:color w:val="000000"/>
        </w:rPr>
        <w:t>5. 结果</w:t>
      </w:r>
    </w:p>
    <w:tbl>
      <w:tblPr>
        <w:tblW w:type="auto" w:w="0"/>
        <w:tblLayout w:type="fixed"/>
        <w:tblBorders>
          <w:top w:val="single" w:sz="12" w:color="000000"/>
          <w:bottom w:val="single" w:sz="12" w:color="000000"/>
          <w:left w:val="nil" w:sz="12" w:color="000000"/>
          <w:right w:val="nil" w:sz="12" w:color="000000"/>
          <w:insideH w:val="nil" w:sz="12" w:color="000000"/>
          <w:insideV w:val="nil" w:sz="12" w:color="000000"/>
        </w:tblBorders>
      </w:tblPr>
      <w:tblGrid>
        <w:gridCol w:w="2438"/>
        <w:gridCol w:w="2381"/>
        <w:gridCol w:w="2608"/>
        <w:gridCol w:w="2211"/>
      </w:tblGrid>
      <w:tr>
        <w:trPr>
          <w:cantSplit/>
          <w:tblHeader/>
        </w:trPr>
        <w:tc>
          <w:tcPr>
            <w:tcW w:type="dxa" w:w="2438"/>
            <w:tcBorders>
              <w:bottom w:val="single" w:sz="6" w:color="000000"/>
            </w:tcBorders>
          </w:tcPr>
          <w:p>
            <w:pPr>
              <w:spacing w:after="0" w:before="0" w:line="360" w:lineRule="auto"/>
              <w:ind w:firstLine="0"/>
              <w:snapToGrid w:val="0"/>
            </w:pPr>
            <w:r>
              <w:rPr>
                <w:rFonts w:ascii="宋体" w:hAnsi="宋体" w:eastAsia="宋体" w:cs="宋体"/>
                <w:b/>
                <w:color w:val="000000"/>
                <w:sz w:val="21"/>
              </w:rPr>
              <w:t>候选或检查点</w:t>
            </w:r>
          </w:p>
        </w:tc>
        <w:tc>
          <w:tcPr>
            <w:tcW w:type="dxa" w:w="2381"/>
            <w:tcBorders>
              <w:bottom w:val="single" w:sz="6" w:color="000000"/>
            </w:tcBorders>
          </w:tcPr>
          <w:p>
            <w:pPr>
              <w:spacing w:after="0" w:before="0" w:line="360" w:lineRule="auto"/>
              <w:ind w:firstLine="0"/>
              <w:snapToGrid w:val="0"/>
            </w:pPr>
            <w:r>
              <w:rPr>
                <w:rFonts w:ascii="宋体" w:hAnsi="宋体" w:eastAsia="宋体" w:cs="宋体"/>
                <w:b/>
                <w:color w:val="000000"/>
                <w:sz w:val="21"/>
              </w:rPr>
              <w:t>评测集</w:t>
            </w:r>
          </w:p>
        </w:tc>
        <w:tc>
          <w:tcPr>
            <w:tcW w:type="dxa" w:w="2608"/>
            <w:tcBorders>
              <w:bottom w:val="single" w:sz="6" w:color="000000"/>
            </w:tcBorders>
          </w:tcPr>
          <w:p>
            <w:pPr>
              <w:spacing w:after="0" w:before="0" w:line="360" w:lineRule="auto"/>
              <w:ind w:firstLine="0"/>
              <w:snapToGrid w:val="0"/>
            </w:pPr>
            <w:r>
              <w:rPr>
                <w:rFonts w:ascii="宋体" w:hAnsi="宋体" w:eastAsia="宋体" w:cs="宋体"/>
                <w:b/>
                <w:color w:val="000000"/>
                <w:sz w:val="21"/>
              </w:rPr>
              <w:t>正确数与准确率</w:t>
            </w:r>
          </w:p>
        </w:tc>
        <w:tc>
          <w:tcPr>
            <w:tcW w:type="dxa" w:w="2211"/>
            <w:tcBorders>
              <w:bottom w:val="single" w:sz="6" w:color="000000"/>
            </w:tcBorders>
          </w:tcPr>
          <w:p>
            <w:pPr>
              <w:spacing w:after="0" w:before="0" w:line="360" w:lineRule="auto"/>
              <w:ind w:firstLine="0"/>
              <w:snapToGrid w:val="0"/>
            </w:pPr>
            <w:r>
              <w:rPr>
                <w:rFonts w:ascii="宋体" w:hAnsi="宋体" w:eastAsia="宋体" w:cs="宋体"/>
                <w:b/>
                <w:color w:val="000000"/>
                <w:sz w:val="21"/>
              </w:rPr>
              <w:t>相对基线 百分点</w:t>
            </w:r>
          </w:p>
        </w:tc>
      </w:tr>
      <w:tr>
        <w:trPr>
          <w:cantSplit/>
        </w:trPr>
        <w:tc>
          <w:tcPr>
            <w:tcW w:type="dxa" w:w="2438"/>
          </w:tcPr>
          <w:p>
            <w:pPr>
              <w:spacing w:after="0" w:before="0" w:line="360" w:lineRule="auto"/>
              <w:ind w:firstLine="0"/>
              <w:snapToGrid w:val="0"/>
            </w:pPr>
            <w:r>
              <w:rPr>
                <w:rFonts w:ascii="宋体" w:hAnsi="宋体" w:eastAsia="宋体" w:cs="宋体"/>
                <w:b w:val="0"/>
                <w:color w:val="000000"/>
                <w:sz w:val="21"/>
              </w:rPr>
              <w:t>完整知识语料1遍</w:t>
            </w:r>
          </w:p>
        </w:tc>
        <w:tc>
          <w:tcPr>
            <w:tcW w:type="dxa" w:w="2381"/>
          </w:tcPr>
          <w:p>
            <w:pPr>
              <w:spacing w:after="0" w:before="0" w:line="360" w:lineRule="auto"/>
              <w:ind w:firstLine="0"/>
              <w:snapToGrid w:val="0"/>
            </w:pPr>
            <w:r>
              <w:rPr>
                <w:rFonts w:ascii="宋体" w:hAnsi="宋体" w:eastAsia="宋体" w:cs="宋体"/>
                <w:b w:val="0"/>
                <w:color w:val="000000"/>
                <w:sz w:val="21"/>
              </w:rPr>
              <w:t>SC-bench知识</w:t>
            </w:r>
          </w:p>
        </w:tc>
        <w:tc>
          <w:tcPr>
            <w:tcW w:type="dxa" w:w="2608"/>
          </w:tcPr>
          <w:p>
            <w:pPr>
              <w:spacing w:after="0" w:before="0" w:line="360" w:lineRule="auto"/>
              <w:ind w:firstLine="0"/>
              <w:snapToGrid w:val="0"/>
            </w:pPr>
            <w:r>
              <w:rPr>
                <w:rFonts w:ascii="宋体" w:hAnsi="宋体" w:eastAsia="宋体" w:cs="宋体"/>
                <w:b w:val="0"/>
                <w:color w:val="000000"/>
                <w:sz w:val="21"/>
              </w:rPr>
              <w:t>189/226（83.63%）</w:t>
            </w:r>
          </w:p>
        </w:tc>
        <w:tc>
          <w:tcPr>
            <w:tcW w:type="dxa" w:w="2211"/>
          </w:tcPr>
          <w:p>
            <w:pPr>
              <w:spacing w:after="0" w:before="0" w:line="360" w:lineRule="auto"/>
              <w:ind w:firstLine="0"/>
              <w:snapToGrid w:val="0"/>
            </w:pPr>
            <w:r>
              <w:rPr>
                <w:rFonts w:ascii="宋体" w:hAnsi="宋体" w:eastAsia="宋体" w:cs="宋体"/>
                <w:b w:val="0"/>
                <w:color w:val="000000"/>
                <w:sz w:val="21"/>
              </w:rPr>
              <w:t>+0.000</w:t>
            </w:r>
          </w:p>
        </w:tc>
      </w:tr>
      <w:tr>
        <w:trPr>
          <w:cantSplit/>
        </w:trPr>
        <w:tc>
          <w:tcPr>
            <w:tcW w:type="dxa" w:w="2438"/>
          </w:tcPr>
          <w:p>
            <w:pPr>
              <w:spacing w:after="0" w:before="0" w:line="360" w:lineRule="auto"/>
              <w:ind w:firstLine="0"/>
              <w:snapToGrid w:val="0"/>
            </w:pPr>
            <w:r>
              <w:rPr>
                <w:rFonts w:ascii="宋体" w:hAnsi="宋体" w:eastAsia="宋体" w:cs="宋体"/>
                <w:b w:val="0"/>
                <w:color w:val="000000"/>
                <w:sz w:val="21"/>
              </w:rPr>
            </w:r>
          </w:p>
        </w:tc>
        <w:tc>
          <w:tcPr>
            <w:tcW w:type="dxa" w:w="2381"/>
          </w:tcPr>
          <w:p>
            <w:pPr>
              <w:spacing w:after="0" w:before="0" w:line="360" w:lineRule="auto"/>
              <w:ind w:firstLine="0"/>
              <w:snapToGrid w:val="0"/>
            </w:pPr>
            <w:r>
              <w:rPr>
                <w:rFonts w:ascii="宋体" w:hAnsi="宋体" w:eastAsia="宋体" w:cs="宋体"/>
                <w:b w:val="0"/>
                <w:color w:val="000000"/>
                <w:sz w:val="21"/>
              </w:rPr>
              <w:t>LogistikaBench</w:t>
            </w:r>
          </w:p>
        </w:tc>
        <w:tc>
          <w:tcPr>
            <w:tcW w:type="dxa" w:w="2608"/>
          </w:tcPr>
          <w:p>
            <w:pPr>
              <w:spacing w:after="0" w:before="0" w:line="360" w:lineRule="auto"/>
              <w:ind w:firstLine="0"/>
              <w:snapToGrid w:val="0"/>
            </w:pPr>
            <w:r>
              <w:rPr>
                <w:rFonts w:ascii="宋体" w:hAnsi="宋体" w:eastAsia="宋体" w:cs="宋体"/>
                <w:b w:val="0"/>
                <w:color w:val="000000"/>
                <w:sz w:val="21"/>
              </w:rPr>
              <w:t>1185/1446（81.95%）</w:t>
            </w:r>
          </w:p>
        </w:tc>
        <w:tc>
          <w:tcPr>
            <w:tcW w:type="dxa" w:w="2211"/>
          </w:tcPr>
          <w:p>
            <w:pPr>
              <w:spacing w:after="0" w:before="0" w:line="360" w:lineRule="auto"/>
              <w:ind w:firstLine="0"/>
              <w:snapToGrid w:val="0"/>
            </w:pPr>
            <w:r>
              <w:rPr>
                <w:rFonts w:ascii="宋体" w:hAnsi="宋体" w:eastAsia="宋体" w:cs="宋体"/>
                <w:b w:val="0"/>
                <w:color w:val="000000"/>
                <w:sz w:val="21"/>
              </w:rPr>
              <w:t>+0.346</w:t>
            </w:r>
          </w:p>
        </w:tc>
      </w:tr>
    </w:tbl>
    <w:p>
      <w:pPr>
        <w:pStyle w:val="Heading2"/>
        <w:spacing w:line="360" w:lineRule="auto" w:before="0" w:after="0"/>
        <w:ind w:firstLine="0"/>
        <w:snapToGrid w:val="0"/>
      </w:pPr>
      <w:r>
        <w:rPr>
          <w:rFonts w:ascii="黑体" w:hAnsi="黑体" w:eastAsia="黑体" w:cs="黑体"/>
          <w:color w:val="000000"/>
        </w:rPr>
        <w:t>6. 分析</w:t>
      </w:r>
    </w:p>
    <w:p>
      <w:pPr>
        <w:spacing w:line="360" w:lineRule="auto" w:after="0" w:before="0"/>
        <w:ind w:firstLine="480" w:firstLineChars="200"/>
        <w:snapToGrid w:val="0"/>
      </w:pPr>
      <w:r>
        <w:rPr>
          <w:rFonts w:ascii="宋体" w:hAnsi="宋体" w:eastAsia="宋体" w:cs="宋体"/>
          <w:color w:val="000000"/>
          <w:sz w:val="24"/>
        </w:rPr>
        <w:t>合计改对14题、改错9题。相较仅13份材料的Logistika1183，本轮1185，但batch和步数也变化，不能单独归因补充知识。300题处置中仍有82题涉及缺图、企业语境、冲突或版本问题；其余218题也并非全部达到逐题充分证据覆盖。“完整语料包”不等于300个错误均已解决。</w:t>
      </w:r>
    </w:p>
    <w:p>
      <w:pPr>
        <w:spacing w:line="360" w:lineRule="auto" w:after="0" w:before="0"/>
        <w:ind w:firstLine="480" w:firstLineChars="200"/>
        <w:snapToGrid w:val="0"/>
      </w:pPr>
      <w:r>
        <w:rPr>
          <w:rFonts w:ascii="宋体" w:hAnsi="宋体" w:eastAsia="宋体" w:cs="宋体"/>
          <w:color w:val="000000"/>
          <w:sz w:val="24"/>
        </w:rPr>
        <w:t>记录依据：cpt_complete_package_20260911.md；cpt_knowledge_complete_one_epoch_20260911.md；cpt_knowledge_complete_result_20260911.safe.json</w:t>
      </w:r>
    </w:p>
    <w:p>
      <w:pPr>
        <w:spacing w:line="360" w:lineRule="auto" w:after="0" w:before="0"/>
        <w:ind w:firstLine="0"/>
        <w:snapToGrid w:val="0"/>
      </w:pPr>
      <w:r>
        <w:rPr>
          <w:rFonts w:ascii="宋体" w:hAnsi="宋体" w:eastAsia="宋体" w:cs="宋体"/>
          <w:color w:val="000000"/>
          <w:sz w:val="24"/>
        </w:rPr>
        <w:br w:type="page"/>
      </w:r>
    </w:p>
    <w:p>
      <w:pPr>
        <w:pStyle w:val="Heading1"/>
        <w:spacing w:line="360" w:lineRule="auto" w:before="0" w:after="0"/>
        <w:ind w:firstLine="0"/>
        <w:snapToGrid w:val="0"/>
      </w:pPr>
      <w:r>
        <w:rPr>
          <w:rFonts w:ascii="黑体" w:hAnsi="黑体" w:eastAsia="黑体" w:cs="黑体"/>
          <w:color w:val="000000"/>
        </w:rPr>
        <w:t>实验17：直接Step120任务型训练 S2</w:t>
      </w:r>
    </w:p>
    <w:p>
      <w:pPr>
        <w:spacing w:line="360" w:lineRule="auto" w:after="0" w:before="0"/>
        <w:ind w:firstLine="480" w:firstLineChars="200"/>
        <w:snapToGrid w:val="0"/>
      </w:pPr>
      <w:r>
        <w:rPr>
          <w:rFonts w:ascii="宋体" w:hAnsi="宋体" w:eastAsia="宋体" w:cs="宋体"/>
          <w:color w:val="000000"/>
          <w:sz w:val="24"/>
        </w:rPr>
        <w:t>执行及归档时间：2026-09-14 实际先执行S2</w:t>
      </w:r>
    </w:p>
    <w:p>
      <w:pPr>
        <w:pStyle w:val="Heading2"/>
        <w:spacing w:line="360" w:lineRule="auto" w:before="0" w:after="0"/>
        <w:ind w:firstLine="0"/>
        <w:snapToGrid w:val="0"/>
      </w:pPr>
      <w:r>
        <w:rPr>
          <w:rFonts w:ascii="黑体" w:hAnsi="黑体" w:eastAsia="黑体" w:cs="黑体"/>
          <w:color w:val="000000"/>
        </w:rPr>
        <w:t>2. 目的</w:t>
      </w:r>
    </w:p>
    <w:p>
      <w:pPr>
        <w:spacing w:line="360" w:lineRule="auto" w:after="0" w:before="0"/>
        <w:ind w:firstLine="480" w:firstLineChars="200"/>
        <w:snapToGrid w:val="0"/>
      </w:pPr>
      <w:r>
        <w:rPr>
          <w:rFonts w:ascii="宋体" w:hAnsi="宋体" w:eastAsia="宋体" w:cs="宋体"/>
          <w:color w:val="000000"/>
          <w:sz w:val="24"/>
        </w:rPr>
        <w:t>绕开教材CPT起点并提高学习率，检验已有任务能否被更充分学习并带来评测收益。</w:t>
      </w:r>
    </w:p>
    <w:p>
      <w:pPr>
        <w:pStyle w:val="Heading2"/>
        <w:spacing w:line="360" w:lineRule="auto" w:before="0" w:after="0"/>
        <w:ind w:firstLine="0"/>
        <w:snapToGrid w:val="0"/>
      </w:pPr>
      <w:r>
        <w:rPr>
          <w:rFonts w:ascii="黑体" w:hAnsi="黑体" w:eastAsia="黑体" w:cs="黑体"/>
          <w:color w:val="000000"/>
        </w:rPr>
        <w:t>3. 数据</w:t>
      </w:r>
    </w:p>
    <w:p>
      <w:pPr>
        <w:spacing w:line="360" w:lineRule="auto" w:after="0" w:before="0"/>
        <w:ind w:firstLine="480" w:firstLineChars="200"/>
        <w:snapToGrid w:val="0"/>
      </w:pPr>
      <w:r>
        <w:rPr>
          <w:rFonts w:ascii="宋体" w:hAnsi="宋体" w:eastAsia="宋体" w:cs="宋体"/>
          <w:color w:val="000000"/>
          <w:sz w:val="24"/>
        </w:rPr>
        <w:t>复用591条任务型训练数据、105条开发数据；88,819输入token、18,579监督token。batch改为3，完整覆盖所有591条；客观探针402训练题、74开发题。</w:t>
      </w:r>
    </w:p>
    <w:p>
      <w:pPr>
        <w:pStyle w:val="Heading2"/>
        <w:spacing w:line="360" w:lineRule="auto" w:before="0" w:after="0"/>
        <w:ind w:firstLine="0"/>
        <w:snapToGrid w:val="0"/>
      </w:pPr>
      <w:r>
        <w:rPr>
          <w:rFonts w:ascii="黑体" w:hAnsi="黑体" w:eastAsia="黑体" w:cs="黑体"/>
          <w:color w:val="000000"/>
        </w:rPr>
        <w:t>4. 方法</w:t>
      </w:r>
    </w:p>
    <w:p>
      <w:pPr>
        <w:spacing w:line="360" w:lineRule="auto" w:after="0" w:before="0"/>
        <w:ind w:firstLine="480" w:firstLineChars="200"/>
        <w:snapToGrid w:val="0"/>
      </w:pPr>
      <w:r>
        <w:rPr>
          <w:rFonts w:ascii="宋体" w:hAnsi="宋体" w:eastAsia="宋体" w:cs="宋体"/>
          <w:color w:val="000000"/>
          <w:sz w:val="24"/>
        </w:rPr>
        <w:t>SFT。原始Step120起点，新建Adam；1遍197步，学习率1e-6；答案或简短解释加JSON监督。</w:t>
      </w:r>
    </w:p>
    <w:p>
      <w:pPr>
        <w:pStyle w:val="Heading2"/>
        <w:spacing w:line="360" w:lineRule="auto" w:before="0" w:after="0"/>
        <w:ind w:firstLine="0"/>
        <w:snapToGrid w:val="0"/>
      </w:pPr>
      <w:r>
        <w:rPr>
          <w:rFonts w:ascii="黑体" w:hAnsi="黑体" w:eastAsia="黑体" w:cs="黑体"/>
          <w:color w:val="000000"/>
        </w:rPr>
        <w:t>5. 结果</w:t>
      </w:r>
    </w:p>
    <w:tbl>
      <w:tblPr>
        <w:tblW w:type="auto" w:w="0"/>
        <w:tblLayout w:type="fixed"/>
        <w:tblBorders>
          <w:top w:val="single" w:sz="12" w:color="000000"/>
          <w:bottom w:val="single" w:sz="12" w:color="000000"/>
          <w:left w:val="nil" w:sz="12" w:color="000000"/>
          <w:right w:val="nil" w:sz="12" w:color="000000"/>
          <w:insideH w:val="nil" w:sz="12" w:color="000000"/>
          <w:insideV w:val="nil" w:sz="12" w:color="000000"/>
        </w:tblBorders>
      </w:tblPr>
      <w:tblGrid>
        <w:gridCol w:w="2438"/>
        <w:gridCol w:w="2381"/>
        <w:gridCol w:w="2608"/>
        <w:gridCol w:w="2211"/>
      </w:tblGrid>
      <w:tr>
        <w:trPr>
          <w:cantSplit/>
          <w:tblHeader/>
        </w:trPr>
        <w:tc>
          <w:tcPr>
            <w:tcW w:type="dxa" w:w="2438"/>
            <w:tcBorders>
              <w:bottom w:val="single" w:sz="6" w:color="000000"/>
            </w:tcBorders>
          </w:tcPr>
          <w:p>
            <w:pPr>
              <w:spacing w:after="0" w:before="0" w:line="360" w:lineRule="auto"/>
              <w:ind w:firstLine="0"/>
              <w:snapToGrid w:val="0"/>
            </w:pPr>
            <w:r>
              <w:rPr>
                <w:rFonts w:ascii="宋体" w:hAnsi="宋体" w:eastAsia="宋体" w:cs="宋体"/>
                <w:b/>
                <w:color w:val="000000"/>
                <w:sz w:val="21"/>
              </w:rPr>
              <w:t>候选或检查点</w:t>
            </w:r>
          </w:p>
        </w:tc>
        <w:tc>
          <w:tcPr>
            <w:tcW w:type="dxa" w:w="2381"/>
            <w:tcBorders>
              <w:bottom w:val="single" w:sz="6" w:color="000000"/>
            </w:tcBorders>
          </w:tcPr>
          <w:p>
            <w:pPr>
              <w:spacing w:after="0" w:before="0" w:line="360" w:lineRule="auto"/>
              <w:ind w:firstLine="0"/>
              <w:snapToGrid w:val="0"/>
            </w:pPr>
            <w:r>
              <w:rPr>
                <w:rFonts w:ascii="宋体" w:hAnsi="宋体" w:eastAsia="宋体" w:cs="宋体"/>
                <w:b/>
                <w:color w:val="000000"/>
                <w:sz w:val="21"/>
              </w:rPr>
              <w:t>评测集</w:t>
            </w:r>
          </w:p>
        </w:tc>
        <w:tc>
          <w:tcPr>
            <w:tcW w:type="dxa" w:w="2608"/>
            <w:tcBorders>
              <w:bottom w:val="single" w:sz="6" w:color="000000"/>
            </w:tcBorders>
          </w:tcPr>
          <w:p>
            <w:pPr>
              <w:spacing w:after="0" w:before="0" w:line="360" w:lineRule="auto"/>
              <w:ind w:firstLine="0"/>
              <w:snapToGrid w:val="0"/>
            </w:pPr>
            <w:r>
              <w:rPr>
                <w:rFonts w:ascii="宋体" w:hAnsi="宋体" w:eastAsia="宋体" w:cs="宋体"/>
                <w:b/>
                <w:color w:val="000000"/>
                <w:sz w:val="21"/>
              </w:rPr>
              <w:t>正确数与准确率</w:t>
            </w:r>
          </w:p>
        </w:tc>
        <w:tc>
          <w:tcPr>
            <w:tcW w:type="dxa" w:w="2211"/>
            <w:tcBorders>
              <w:bottom w:val="single" w:sz="6" w:color="000000"/>
            </w:tcBorders>
          </w:tcPr>
          <w:p>
            <w:pPr>
              <w:spacing w:after="0" w:before="0" w:line="360" w:lineRule="auto"/>
              <w:ind w:firstLine="0"/>
              <w:snapToGrid w:val="0"/>
            </w:pPr>
            <w:r>
              <w:rPr>
                <w:rFonts w:ascii="宋体" w:hAnsi="宋体" w:eastAsia="宋体" w:cs="宋体"/>
                <w:b/>
                <w:color w:val="000000"/>
                <w:sz w:val="21"/>
              </w:rPr>
              <w:t>相对基线 百分点</w:t>
            </w:r>
          </w:p>
        </w:tc>
      </w:tr>
      <w:tr>
        <w:trPr>
          <w:cantSplit/>
        </w:trPr>
        <w:tc>
          <w:tcPr>
            <w:tcW w:type="dxa" w:w="2438"/>
          </w:tcPr>
          <w:p>
            <w:pPr>
              <w:spacing w:after="0" w:before="0" w:line="360" w:lineRule="auto"/>
              <w:ind w:firstLine="0"/>
              <w:snapToGrid w:val="0"/>
            </w:pPr>
            <w:r>
              <w:rPr>
                <w:rFonts w:ascii="宋体" w:hAnsi="宋体" w:eastAsia="宋体" w:cs="宋体"/>
                <w:b w:val="0"/>
                <w:color w:val="000000"/>
                <w:sz w:val="21"/>
              </w:rPr>
              <w:t>S2</w:t>
            </w:r>
          </w:p>
        </w:tc>
        <w:tc>
          <w:tcPr>
            <w:tcW w:type="dxa" w:w="2381"/>
          </w:tcPr>
          <w:p>
            <w:pPr>
              <w:spacing w:after="0" w:before="0" w:line="360" w:lineRule="auto"/>
              <w:ind w:firstLine="0"/>
              <w:snapToGrid w:val="0"/>
            </w:pPr>
            <w:r>
              <w:rPr>
                <w:rFonts w:ascii="宋体" w:hAnsi="宋体" w:eastAsia="宋体" w:cs="宋体"/>
                <w:b w:val="0"/>
                <w:color w:val="000000"/>
                <w:sz w:val="21"/>
              </w:rPr>
              <w:t>SC-bench知识</w:t>
            </w:r>
          </w:p>
        </w:tc>
        <w:tc>
          <w:tcPr>
            <w:tcW w:type="dxa" w:w="2608"/>
          </w:tcPr>
          <w:p>
            <w:pPr>
              <w:spacing w:after="0" w:before="0" w:line="360" w:lineRule="auto"/>
              <w:ind w:firstLine="0"/>
              <w:snapToGrid w:val="0"/>
            </w:pPr>
            <w:r>
              <w:rPr>
                <w:rFonts w:ascii="宋体" w:hAnsi="宋体" w:eastAsia="宋体" w:cs="宋体"/>
                <w:b w:val="0"/>
                <w:color w:val="000000"/>
                <w:sz w:val="21"/>
              </w:rPr>
              <w:t>186/226（82.30%）</w:t>
            </w:r>
          </w:p>
        </w:tc>
        <w:tc>
          <w:tcPr>
            <w:tcW w:type="dxa" w:w="2211"/>
          </w:tcPr>
          <w:p>
            <w:pPr>
              <w:spacing w:after="0" w:before="0" w:line="360" w:lineRule="auto"/>
              <w:ind w:firstLine="0"/>
              <w:snapToGrid w:val="0"/>
            </w:pPr>
            <w:r>
              <w:rPr>
                <w:rFonts w:ascii="宋体" w:hAnsi="宋体" w:eastAsia="宋体" w:cs="宋体"/>
                <w:b w:val="0"/>
                <w:color w:val="000000"/>
                <w:sz w:val="21"/>
              </w:rPr>
              <w:t>-1.327</w:t>
            </w:r>
          </w:p>
        </w:tc>
      </w:tr>
      <w:tr>
        <w:trPr>
          <w:cantSplit/>
        </w:trPr>
        <w:tc>
          <w:tcPr>
            <w:tcW w:type="dxa" w:w="2438"/>
          </w:tcPr>
          <w:p>
            <w:pPr>
              <w:spacing w:after="0" w:before="0" w:line="360" w:lineRule="auto"/>
              <w:ind w:firstLine="0"/>
              <w:snapToGrid w:val="0"/>
            </w:pPr>
            <w:r>
              <w:rPr>
                <w:rFonts w:ascii="宋体" w:hAnsi="宋体" w:eastAsia="宋体" w:cs="宋体"/>
                <w:b w:val="0"/>
                <w:color w:val="000000"/>
                <w:sz w:val="21"/>
              </w:rPr>
            </w:r>
          </w:p>
        </w:tc>
        <w:tc>
          <w:tcPr>
            <w:tcW w:type="dxa" w:w="2381"/>
          </w:tcPr>
          <w:p>
            <w:pPr>
              <w:spacing w:after="0" w:before="0" w:line="360" w:lineRule="auto"/>
              <w:ind w:firstLine="0"/>
              <w:snapToGrid w:val="0"/>
            </w:pPr>
            <w:r>
              <w:rPr>
                <w:rFonts w:ascii="宋体" w:hAnsi="宋体" w:eastAsia="宋体" w:cs="宋体"/>
                <w:b w:val="0"/>
                <w:color w:val="000000"/>
                <w:sz w:val="21"/>
              </w:rPr>
              <w:t>LogistikaBench</w:t>
            </w:r>
          </w:p>
        </w:tc>
        <w:tc>
          <w:tcPr>
            <w:tcW w:type="dxa" w:w="2608"/>
          </w:tcPr>
          <w:p>
            <w:pPr>
              <w:spacing w:after="0" w:before="0" w:line="360" w:lineRule="auto"/>
              <w:ind w:firstLine="0"/>
              <w:snapToGrid w:val="0"/>
            </w:pPr>
            <w:r>
              <w:rPr>
                <w:rFonts w:ascii="宋体" w:hAnsi="宋体" w:eastAsia="宋体" w:cs="宋体"/>
                <w:b w:val="0"/>
                <w:color w:val="000000"/>
                <w:sz w:val="21"/>
              </w:rPr>
              <w:t>1175/1446（81.26%）</w:t>
            </w:r>
          </w:p>
        </w:tc>
        <w:tc>
          <w:tcPr>
            <w:tcW w:type="dxa" w:w="2211"/>
          </w:tcPr>
          <w:p>
            <w:pPr>
              <w:spacing w:after="0" w:before="0" w:line="360" w:lineRule="auto"/>
              <w:ind w:firstLine="0"/>
              <w:snapToGrid w:val="0"/>
            </w:pPr>
            <w:r>
              <w:rPr>
                <w:rFonts w:ascii="宋体" w:hAnsi="宋体" w:eastAsia="宋体" w:cs="宋体"/>
                <w:b w:val="0"/>
                <w:color w:val="000000"/>
                <w:sz w:val="21"/>
              </w:rPr>
              <w:t>-0.346</w:t>
            </w:r>
          </w:p>
        </w:tc>
      </w:tr>
    </w:tbl>
    <w:p>
      <w:pPr>
        <w:pStyle w:val="Heading2"/>
        <w:spacing w:line="360" w:lineRule="auto" w:before="0" w:after="0"/>
        <w:ind w:firstLine="0"/>
        <w:snapToGrid w:val="0"/>
      </w:pPr>
      <w:r>
        <w:rPr>
          <w:rFonts w:ascii="黑体" w:hAnsi="黑体" w:eastAsia="黑体" w:cs="黑体"/>
          <w:color w:val="000000"/>
        </w:rPr>
        <w:t>6. 分析</w:t>
      </w:r>
    </w:p>
    <w:p>
      <w:pPr>
        <w:spacing w:line="360" w:lineRule="auto" w:after="0" w:before="0"/>
        <w:ind w:firstLine="480" w:firstLineChars="200"/>
        <w:snapToGrid w:val="0"/>
      </w:pPr>
      <w:r>
        <w:rPr>
          <w:rFonts w:ascii="宋体" w:hAnsi="宋体" w:eastAsia="宋体" w:cs="宋体"/>
          <w:color w:val="000000"/>
          <w:sz w:val="24"/>
        </w:rPr>
        <w:t>训练客观题363→393/402，开发65→68/74，但官方两集均下降。说明该数据上的学习确实发生，尚不能唯一归因为学习率或语料错误。相对旧73步实验还改变起点、batch及尾部覆盖，不能当成单因素起点对照。</w:t>
      </w:r>
    </w:p>
    <w:p>
      <w:pPr>
        <w:spacing w:line="360" w:lineRule="auto" w:after="0" w:before="0"/>
        <w:ind w:firstLine="480" w:firstLineChars="200"/>
        <w:snapToGrid w:val="0"/>
      </w:pPr>
      <w:r>
        <w:rPr>
          <w:rFonts w:ascii="宋体" w:hAnsi="宋体" w:eastAsia="宋体" w:cs="宋体"/>
          <w:color w:val="000000"/>
          <w:sz w:val="24"/>
        </w:rPr>
        <w:t>记录依据：cpt_sft_s2_result_20260914.safe.json；cpt_sft_goal_20260912.md</w:t>
      </w:r>
    </w:p>
    <w:p>
      <w:pPr>
        <w:spacing w:line="360" w:lineRule="auto" w:after="0" w:before="0"/>
        <w:ind w:firstLine="0"/>
        <w:snapToGrid w:val="0"/>
      </w:pPr>
      <w:r>
        <w:rPr>
          <w:rFonts w:ascii="宋体" w:hAnsi="宋体" w:eastAsia="宋体" w:cs="宋体"/>
          <w:color w:val="000000"/>
          <w:sz w:val="24"/>
        </w:rPr>
        <w:br w:type="page"/>
      </w:r>
    </w:p>
    <w:p>
      <w:pPr>
        <w:pStyle w:val="Heading1"/>
        <w:spacing w:line="360" w:lineRule="auto" w:before="0" w:after="0"/>
        <w:ind w:firstLine="0"/>
        <w:snapToGrid w:val="0"/>
      </w:pPr>
      <w:r>
        <w:rPr>
          <w:rFonts w:ascii="黑体" w:hAnsi="黑体" w:eastAsia="黑体" w:cs="黑体"/>
          <w:color w:val="000000"/>
        </w:rPr>
        <w:t>实验18：直接Step120低学习率对照 S1</w:t>
      </w:r>
    </w:p>
    <w:p>
      <w:pPr>
        <w:spacing w:line="360" w:lineRule="auto" w:after="0" w:before="0"/>
        <w:ind w:firstLine="480" w:firstLineChars="200"/>
        <w:snapToGrid w:val="0"/>
      </w:pPr>
      <w:r>
        <w:rPr>
          <w:rFonts w:ascii="宋体" w:hAnsi="宋体" w:eastAsia="宋体" w:cs="宋体"/>
          <w:color w:val="000000"/>
          <w:sz w:val="24"/>
        </w:rPr>
        <w:t>执行及归档时间：2026-09-14 S2之后</w:t>
      </w:r>
    </w:p>
    <w:p>
      <w:pPr>
        <w:pStyle w:val="Heading2"/>
        <w:spacing w:line="360" w:lineRule="auto" w:before="0" w:after="0"/>
        <w:ind w:firstLine="0"/>
        <w:snapToGrid w:val="0"/>
      </w:pPr>
      <w:r>
        <w:rPr>
          <w:rFonts w:ascii="黑体" w:hAnsi="黑体" w:eastAsia="黑体" w:cs="黑体"/>
          <w:color w:val="000000"/>
        </w:rPr>
        <w:t>2. 目的</w:t>
      </w:r>
    </w:p>
    <w:p>
      <w:pPr>
        <w:spacing w:line="360" w:lineRule="auto" w:after="0" w:before="0"/>
        <w:ind w:firstLine="480" w:firstLineChars="200"/>
        <w:snapToGrid w:val="0"/>
      </w:pPr>
      <w:r>
        <w:rPr>
          <w:rFonts w:ascii="宋体" w:hAnsi="宋体" w:eastAsia="宋体" w:cs="宋体"/>
          <w:color w:val="000000"/>
          <w:sz w:val="24"/>
        </w:rPr>
        <w:t>与S2在相同数据和顺序下比较低学习率，检验更新强度对结果的影响。</w:t>
      </w:r>
    </w:p>
    <w:p>
      <w:pPr>
        <w:pStyle w:val="Heading2"/>
        <w:spacing w:line="360" w:lineRule="auto" w:before="0" w:after="0"/>
        <w:ind w:firstLine="0"/>
        <w:snapToGrid w:val="0"/>
      </w:pPr>
      <w:r>
        <w:rPr>
          <w:rFonts w:ascii="黑体" w:hAnsi="黑体" w:eastAsia="黑体" w:cs="黑体"/>
          <w:color w:val="000000"/>
        </w:rPr>
        <w:t>3. 数据</w:t>
      </w:r>
    </w:p>
    <w:p>
      <w:pPr>
        <w:spacing w:line="360" w:lineRule="auto" w:after="0" w:before="0"/>
        <w:ind w:firstLine="480" w:firstLineChars="200"/>
        <w:snapToGrid w:val="0"/>
      </w:pPr>
      <w:r>
        <w:rPr>
          <w:rFonts w:ascii="宋体" w:hAnsi="宋体" w:eastAsia="宋体" w:cs="宋体"/>
          <w:color w:val="000000"/>
          <w:sz w:val="24"/>
        </w:rPr>
        <w:t>与S2完全相同591条训练及105条开发数据，输入88,819 token；真实加载顺序、197步逐步token序列已核对一致。</w:t>
      </w:r>
    </w:p>
    <w:p>
      <w:pPr>
        <w:pStyle w:val="Heading2"/>
        <w:spacing w:line="360" w:lineRule="auto" w:before="0" w:after="0"/>
        <w:ind w:firstLine="0"/>
        <w:snapToGrid w:val="0"/>
      </w:pPr>
      <w:r>
        <w:rPr>
          <w:rFonts w:ascii="黑体" w:hAnsi="黑体" w:eastAsia="黑体" w:cs="黑体"/>
          <w:color w:val="000000"/>
        </w:rPr>
        <w:t>4. 方法</w:t>
      </w:r>
    </w:p>
    <w:p>
      <w:pPr>
        <w:spacing w:line="360" w:lineRule="auto" w:after="0" w:before="0"/>
        <w:ind w:firstLine="480" w:firstLineChars="200"/>
        <w:snapToGrid w:val="0"/>
      </w:pPr>
      <w:r>
        <w:rPr>
          <w:rFonts w:ascii="宋体" w:hAnsi="宋体" w:eastAsia="宋体" w:cs="宋体"/>
          <w:color w:val="000000"/>
          <w:sz w:val="24"/>
        </w:rPr>
        <w:t>SFT。原始Step120起点、新建Adam；batch 3，1遍197步；学习率降低为2e-7。</w:t>
      </w:r>
    </w:p>
    <w:p>
      <w:pPr>
        <w:pStyle w:val="Heading2"/>
        <w:spacing w:line="360" w:lineRule="auto" w:before="0" w:after="0"/>
        <w:ind w:firstLine="0"/>
        <w:snapToGrid w:val="0"/>
      </w:pPr>
      <w:r>
        <w:rPr>
          <w:rFonts w:ascii="黑体" w:hAnsi="黑体" w:eastAsia="黑体" w:cs="黑体"/>
          <w:color w:val="000000"/>
        </w:rPr>
        <w:t>5. 结果</w:t>
      </w:r>
    </w:p>
    <w:tbl>
      <w:tblPr>
        <w:tblW w:type="auto" w:w="0"/>
        <w:tblLayout w:type="fixed"/>
        <w:tblBorders>
          <w:top w:val="single" w:sz="12" w:color="000000"/>
          <w:bottom w:val="single" w:sz="12" w:color="000000"/>
          <w:left w:val="nil" w:sz="12" w:color="000000"/>
          <w:right w:val="nil" w:sz="12" w:color="000000"/>
          <w:insideH w:val="nil" w:sz="12" w:color="000000"/>
          <w:insideV w:val="nil" w:sz="12" w:color="000000"/>
        </w:tblBorders>
      </w:tblPr>
      <w:tblGrid>
        <w:gridCol w:w="2438"/>
        <w:gridCol w:w="2381"/>
        <w:gridCol w:w="2608"/>
        <w:gridCol w:w="2211"/>
      </w:tblGrid>
      <w:tr>
        <w:trPr>
          <w:cantSplit/>
          <w:tblHeader/>
        </w:trPr>
        <w:tc>
          <w:tcPr>
            <w:tcW w:type="dxa" w:w="2438"/>
            <w:tcBorders>
              <w:bottom w:val="single" w:sz="6" w:color="000000"/>
            </w:tcBorders>
          </w:tcPr>
          <w:p>
            <w:pPr>
              <w:spacing w:after="0" w:before="0" w:line="360" w:lineRule="auto"/>
              <w:ind w:firstLine="0"/>
              <w:snapToGrid w:val="0"/>
            </w:pPr>
            <w:r>
              <w:rPr>
                <w:rFonts w:ascii="宋体" w:hAnsi="宋体" w:eastAsia="宋体" w:cs="宋体"/>
                <w:b/>
                <w:color w:val="000000"/>
                <w:sz w:val="21"/>
              </w:rPr>
              <w:t>候选或检查点</w:t>
            </w:r>
          </w:p>
        </w:tc>
        <w:tc>
          <w:tcPr>
            <w:tcW w:type="dxa" w:w="2381"/>
            <w:tcBorders>
              <w:bottom w:val="single" w:sz="6" w:color="000000"/>
            </w:tcBorders>
          </w:tcPr>
          <w:p>
            <w:pPr>
              <w:spacing w:after="0" w:before="0" w:line="360" w:lineRule="auto"/>
              <w:ind w:firstLine="0"/>
              <w:snapToGrid w:val="0"/>
            </w:pPr>
            <w:r>
              <w:rPr>
                <w:rFonts w:ascii="宋体" w:hAnsi="宋体" w:eastAsia="宋体" w:cs="宋体"/>
                <w:b/>
                <w:color w:val="000000"/>
                <w:sz w:val="21"/>
              </w:rPr>
              <w:t>评测集</w:t>
            </w:r>
          </w:p>
        </w:tc>
        <w:tc>
          <w:tcPr>
            <w:tcW w:type="dxa" w:w="2608"/>
            <w:tcBorders>
              <w:bottom w:val="single" w:sz="6" w:color="000000"/>
            </w:tcBorders>
          </w:tcPr>
          <w:p>
            <w:pPr>
              <w:spacing w:after="0" w:before="0" w:line="360" w:lineRule="auto"/>
              <w:ind w:firstLine="0"/>
              <w:snapToGrid w:val="0"/>
            </w:pPr>
            <w:r>
              <w:rPr>
                <w:rFonts w:ascii="宋体" w:hAnsi="宋体" w:eastAsia="宋体" w:cs="宋体"/>
                <w:b/>
                <w:color w:val="000000"/>
                <w:sz w:val="21"/>
              </w:rPr>
              <w:t>正确数与准确率</w:t>
            </w:r>
          </w:p>
        </w:tc>
        <w:tc>
          <w:tcPr>
            <w:tcW w:type="dxa" w:w="2211"/>
            <w:tcBorders>
              <w:bottom w:val="single" w:sz="6" w:color="000000"/>
            </w:tcBorders>
          </w:tcPr>
          <w:p>
            <w:pPr>
              <w:spacing w:after="0" w:before="0" w:line="360" w:lineRule="auto"/>
              <w:ind w:firstLine="0"/>
              <w:snapToGrid w:val="0"/>
            </w:pPr>
            <w:r>
              <w:rPr>
                <w:rFonts w:ascii="宋体" w:hAnsi="宋体" w:eastAsia="宋体" w:cs="宋体"/>
                <w:b/>
                <w:color w:val="000000"/>
                <w:sz w:val="21"/>
              </w:rPr>
              <w:t>相对基线 百分点</w:t>
            </w:r>
          </w:p>
        </w:tc>
      </w:tr>
      <w:tr>
        <w:trPr>
          <w:cantSplit/>
        </w:trPr>
        <w:tc>
          <w:tcPr>
            <w:tcW w:type="dxa" w:w="2438"/>
          </w:tcPr>
          <w:p>
            <w:pPr>
              <w:spacing w:after="0" w:before="0" w:line="360" w:lineRule="auto"/>
              <w:ind w:firstLine="0"/>
              <w:snapToGrid w:val="0"/>
            </w:pPr>
            <w:r>
              <w:rPr>
                <w:rFonts w:ascii="宋体" w:hAnsi="宋体" w:eastAsia="宋体" w:cs="宋体"/>
                <w:b w:val="0"/>
                <w:color w:val="000000"/>
                <w:sz w:val="21"/>
              </w:rPr>
              <w:t>S1</w:t>
            </w:r>
          </w:p>
        </w:tc>
        <w:tc>
          <w:tcPr>
            <w:tcW w:type="dxa" w:w="2381"/>
          </w:tcPr>
          <w:p>
            <w:pPr>
              <w:spacing w:after="0" w:before="0" w:line="360" w:lineRule="auto"/>
              <w:ind w:firstLine="0"/>
              <w:snapToGrid w:val="0"/>
            </w:pPr>
            <w:r>
              <w:rPr>
                <w:rFonts w:ascii="宋体" w:hAnsi="宋体" w:eastAsia="宋体" w:cs="宋体"/>
                <w:b w:val="0"/>
                <w:color w:val="000000"/>
                <w:sz w:val="21"/>
              </w:rPr>
              <w:t>SC-bench知识</w:t>
            </w:r>
          </w:p>
        </w:tc>
        <w:tc>
          <w:tcPr>
            <w:tcW w:type="dxa" w:w="2608"/>
          </w:tcPr>
          <w:p>
            <w:pPr>
              <w:spacing w:after="0" w:before="0" w:line="360" w:lineRule="auto"/>
              <w:ind w:firstLine="0"/>
              <w:snapToGrid w:val="0"/>
            </w:pPr>
            <w:r>
              <w:rPr>
                <w:rFonts w:ascii="宋体" w:hAnsi="宋体" w:eastAsia="宋体" w:cs="宋体"/>
                <w:b w:val="0"/>
                <w:color w:val="000000"/>
                <w:sz w:val="21"/>
              </w:rPr>
              <w:t>190/226（84.07%）</w:t>
            </w:r>
          </w:p>
        </w:tc>
        <w:tc>
          <w:tcPr>
            <w:tcW w:type="dxa" w:w="2211"/>
          </w:tcPr>
          <w:p>
            <w:pPr>
              <w:spacing w:after="0" w:before="0" w:line="360" w:lineRule="auto"/>
              <w:ind w:firstLine="0"/>
              <w:snapToGrid w:val="0"/>
            </w:pPr>
            <w:r>
              <w:rPr>
                <w:rFonts w:ascii="宋体" w:hAnsi="宋体" w:eastAsia="宋体" w:cs="宋体"/>
                <w:b w:val="0"/>
                <w:color w:val="000000"/>
                <w:sz w:val="21"/>
              </w:rPr>
              <w:t>+0.442</w:t>
            </w:r>
          </w:p>
        </w:tc>
      </w:tr>
      <w:tr>
        <w:trPr>
          <w:cantSplit/>
        </w:trPr>
        <w:tc>
          <w:tcPr>
            <w:tcW w:type="dxa" w:w="2438"/>
          </w:tcPr>
          <w:p>
            <w:pPr>
              <w:spacing w:after="0" w:before="0" w:line="360" w:lineRule="auto"/>
              <w:ind w:firstLine="0"/>
              <w:snapToGrid w:val="0"/>
            </w:pPr>
            <w:r>
              <w:rPr>
                <w:rFonts w:ascii="宋体" w:hAnsi="宋体" w:eastAsia="宋体" w:cs="宋体"/>
                <w:b w:val="0"/>
                <w:color w:val="000000"/>
                <w:sz w:val="21"/>
              </w:rPr>
            </w:r>
          </w:p>
        </w:tc>
        <w:tc>
          <w:tcPr>
            <w:tcW w:type="dxa" w:w="2381"/>
          </w:tcPr>
          <w:p>
            <w:pPr>
              <w:spacing w:after="0" w:before="0" w:line="360" w:lineRule="auto"/>
              <w:ind w:firstLine="0"/>
              <w:snapToGrid w:val="0"/>
            </w:pPr>
            <w:r>
              <w:rPr>
                <w:rFonts w:ascii="宋体" w:hAnsi="宋体" w:eastAsia="宋体" w:cs="宋体"/>
                <w:b w:val="0"/>
                <w:color w:val="000000"/>
                <w:sz w:val="21"/>
              </w:rPr>
              <w:t>LogistikaBench</w:t>
            </w:r>
          </w:p>
        </w:tc>
        <w:tc>
          <w:tcPr>
            <w:tcW w:type="dxa" w:w="2608"/>
          </w:tcPr>
          <w:p>
            <w:pPr>
              <w:spacing w:after="0" w:before="0" w:line="360" w:lineRule="auto"/>
              <w:ind w:firstLine="0"/>
              <w:snapToGrid w:val="0"/>
            </w:pPr>
            <w:r>
              <w:rPr>
                <w:rFonts w:ascii="宋体" w:hAnsi="宋体" w:eastAsia="宋体" w:cs="宋体"/>
                <w:b w:val="0"/>
                <w:color w:val="000000"/>
                <w:sz w:val="21"/>
              </w:rPr>
              <w:t>1169/1446（80.84%）</w:t>
            </w:r>
          </w:p>
        </w:tc>
        <w:tc>
          <w:tcPr>
            <w:tcW w:type="dxa" w:w="2211"/>
          </w:tcPr>
          <w:p>
            <w:pPr>
              <w:spacing w:after="0" w:before="0" w:line="360" w:lineRule="auto"/>
              <w:ind w:firstLine="0"/>
              <w:snapToGrid w:val="0"/>
            </w:pPr>
            <w:r>
              <w:rPr>
                <w:rFonts w:ascii="宋体" w:hAnsi="宋体" w:eastAsia="宋体" w:cs="宋体"/>
                <w:b w:val="0"/>
                <w:color w:val="000000"/>
                <w:sz w:val="21"/>
              </w:rPr>
              <w:t>-0.761</w:t>
            </w:r>
          </w:p>
        </w:tc>
      </w:tr>
    </w:tbl>
    <w:p>
      <w:pPr>
        <w:pStyle w:val="Heading2"/>
        <w:spacing w:line="360" w:lineRule="auto" w:before="0" w:after="0"/>
        <w:ind w:firstLine="0"/>
        <w:snapToGrid w:val="0"/>
      </w:pPr>
      <w:r>
        <w:rPr>
          <w:rFonts w:ascii="黑体" w:hAnsi="黑体" w:eastAsia="黑体" w:cs="黑体"/>
          <w:color w:val="000000"/>
        </w:rPr>
        <w:t>6. 分析</w:t>
      </w:r>
    </w:p>
    <w:p>
      <w:pPr>
        <w:spacing w:line="360" w:lineRule="auto" w:after="0" w:before="0"/>
        <w:ind w:firstLine="480" w:firstLineChars="200"/>
        <w:snapToGrid w:val="0"/>
      </w:pPr>
      <w:r>
        <w:rPr>
          <w:rFonts w:ascii="宋体" w:hAnsi="宋体" w:eastAsia="宋体" w:cs="宋体"/>
          <w:color w:val="000000"/>
          <w:sz w:val="24"/>
        </w:rPr>
        <w:t>训练客观题363→373/402，开发65→65/74；SC略升而Logistika下降更多。低学习率也未实现双评测收益；S1/S2支持更新强度的配对比较，但不证明所有学习率均无效。</w:t>
      </w:r>
    </w:p>
    <w:p>
      <w:pPr>
        <w:spacing w:line="360" w:lineRule="auto" w:after="0" w:before="0"/>
        <w:ind w:firstLine="480" w:firstLineChars="200"/>
        <w:snapToGrid w:val="0"/>
      </w:pPr>
      <w:r>
        <w:rPr>
          <w:rFonts w:ascii="宋体" w:hAnsi="宋体" w:eastAsia="宋体" w:cs="宋体"/>
          <w:color w:val="000000"/>
          <w:sz w:val="24"/>
        </w:rPr>
        <w:t>记录依据：cpt_sft_s1_result_20260914.safe.json；cpt_sft_goal_20260912.md</w:t>
      </w:r>
    </w:p>
    <w:p>
      <w:pPr>
        <w:spacing w:line="360" w:lineRule="auto" w:after="0" w:before="0"/>
        <w:ind w:firstLine="0"/>
        <w:snapToGrid w:val="0"/>
      </w:pPr>
      <w:r>
        <w:rPr>
          <w:rFonts w:ascii="宋体" w:hAnsi="宋体" w:eastAsia="宋体" w:cs="宋体"/>
          <w:color w:val="000000"/>
          <w:sz w:val="24"/>
        </w:rPr>
        <w:br w:type="page"/>
      </w:r>
    </w:p>
    <w:p>
      <w:pPr>
        <w:pStyle w:val="Heading1"/>
        <w:spacing w:line="360" w:lineRule="auto" w:before="0" w:after="0"/>
        <w:ind w:firstLine="0"/>
        <w:snapToGrid w:val="0"/>
      </w:pPr>
      <w:r>
        <w:rPr>
          <w:rFonts w:ascii="黑体" w:hAnsi="黑体" w:eastAsia="黑体" w:cs="黑体"/>
          <w:color w:val="000000"/>
        </w:rPr>
        <w:t>实验19：来源条件与数值变体训练 S3</w:t>
      </w:r>
    </w:p>
    <w:p>
      <w:pPr>
        <w:spacing w:line="360" w:lineRule="auto" w:after="0" w:before="0"/>
        <w:ind w:firstLine="480" w:firstLineChars="200"/>
        <w:snapToGrid w:val="0"/>
      </w:pPr>
      <w:r>
        <w:rPr>
          <w:rFonts w:ascii="宋体" w:hAnsi="宋体" w:eastAsia="宋体" w:cs="宋体"/>
          <w:color w:val="000000"/>
          <w:sz w:val="24"/>
        </w:rPr>
        <w:t>执行及归档时间：2026-09-14</w:t>
      </w:r>
    </w:p>
    <w:p>
      <w:pPr>
        <w:pStyle w:val="Heading2"/>
        <w:spacing w:line="360" w:lineRule="auto" w:before="0" w:after="0"/>
        <w:ind w:firstLine="0"/>
        <w:snapToGrid w:val="0"/>
      </w:pPr>
      <w:r>
        <w:rPr>
          <w:rFonts w:ascii="黑体" w:hAnsi="黑体" w:eastAsia="黑体" w:cs="黑体"/>
          <w:color w:val="000000"/>
        </w:rPr>
        <w:t>2. 目的</w:t>
      </w:r>
    </w:p>
    <w:p>
      <w:pPr>
        <w:spacing w:line="360" w:lineRule="auto" w:after="0" w:before="0"/>
        <w:ind w:firstLine="480" w:firstLineChars="200"/>
        <w:snapToGrid w:val="0"/>
      </w:pPr>
      <w:r>
        <w:rPr>
          <w:rFonts w:ascii="宋体" w:hAnsi="宋体" w:eastAsia="宋体" w:cs="宋体"/>
          <w:color w:val="000000"/>
          <w:sz w:val="24"/>
        </w:rPr>
        <w:t>增加原模型尚未充分掌握的条件型知识曝光，检验简单维护任务之外的学习机会。</w:t>
      </w:r>
    </w:p>
    <w:p>
      <w:pPr>
        <w:pStyle w:val="Heading2"/>
        <w:spacing w:line="360" w:lineRule="auto" w:before="0" w:after="0"/>
        <w:ind w:firstLine="0"/>
        <w:snapToGrid w:val="0"/>
      </w:pPr>
      <w:r>
        <w:rPr>
          <w:rFonts w:ascii="黑体" w:hAnsi="黑体" w:eastAsia="黑体" w:cs="黑体"/>
          <w:color w:val="000000"/>
        </w:rPr>
        <w:t>3. 数据</w:t>
      </w:r>
    </w:p>
    <w:p>
      <w:pPr>
        <w:spacing w:line="360" w:lineRule="auto" w:after="0" w:before="0"/>
        <w:ind w:firstLine="480" w:firstLineChars="200"/>
        <w:snapToGrid w:val="0"/>
      </w:pPr>
      <w:r>
        <w:rPr>
          <w:rFonts w:ascii="宋体" w:hAnsi="宋体" w:eastAsia="宋体" w:cs="宋体"/>
          <w:color w:val="000000"/>
          <w:sz w:val="24"/>
        </w:rPr>
        <w:t>44个条件变体各6次曝光，加135条来源基础保持任务，共399记录，72,014输入token、6896监督token。44变体不是44个独立知识点；开发知识组保持隔离。</w:t>
      </w:r>
    </w:p>
    <w:p>
      <w:pPr>
        <w:pStyle w:val="Heading2"/>
        <w:spacing w:line="360" w:lineRule="auto" w:before="0" w:after="0"/>
        <w:ind w:firstLine="0"/>
        <w:snapToGrid w:val="0"/>
      </w:pPr>
      <w:r>
        <w:rPr>
          <w:rFonts w:ascii="黑体" w:hAnsi="黑体" w:eastAsia="黑体" w:cs="黑体"/>
          <w:color w:val="000000"/>
        </w:rPr>
        <w:t>4. 方法</w:t>
      </w:r>
    </w:p>
    <w:p>
      <w:pPr>
        <w:spacing w:line="360" w:lineRule="auto" w:after="0" w:before="0"/>
        <w:ind w:firstLine="480" w:firstLineChars="200"/>
        <w:snapToGrid w:val="0"/>
      </w:pPr>
      <w:r>
        <w:rPr>
          <w:rFonts w:ascii="宋体" w:hAnsi="宋体" w:eastAsia="宋体" w:cs="宋体"/>
          <w:color w:val="000000"/>
          <w:sz w:val="24"/>
        </w:rPr>
        <w:t>SFT。原始Step120起点、新建Adam；batch 3，1遍133步，学习率5e-7。</w:t>
      </w:r>
    </w:p>
    <w:p>
      <w:pPr>
        <w:pStyle w:val="Heading2"/>
        <w:spacing w:line="360" w:lineRule="auto" w:before="0" w:after="0"/>
        <w:ind w:firstLine="0"/>
        <w:snapToGrid w:val="0"/>
      </w:pPr>
      <w:r>
        <w:rPr>
          <w:rFonts w:ascii="黑体" w:hAnsi="黑体" w:eastAsia="黑体" w:cs="黑体"/>
          <w:color w:val="000000"/>
        </w:rPr>
        <w:t>5. 结果</w:t>
      </w:r>
    </w:p>
    <w:tbl>
      <w:tblPr>
        <w:tblW w:type="auto" w:w="0"/>
        <w:tblLayout w:type="fixed"/>
        <w:tblBorders>
          <w:top w:val="single" w:sz="12" w:color="000000"/>
          <w:bottom w:val="single" w:sz="12" w:color="000000"/>
          <w:left w:val="nil" w:sz="12" w:color="000000"/>
          <w:right w:val="nil" w:sz="12" w:color="000000"/>
          <w:insideH w:val="nil" w:sz="12" w:color="000000"/>
          <w:insideV w:val="nil" w:sz="12" w:color="000000"/>
        </w:tblBorders>
      </w:tblPr>
      <w:tblGrid>
        <w:gridCol w:w="2438"/>
        <w:gridCol w:w="2381"/>
        <w:gridCol w:w="2608"/>
        <w:gridCol w:w="2211"/>
      </w:tblGrid>
      <w:tr>
        <w:trPr>
          <w:cantSplit/>
          <w:tblHeader/>
        </w:trPr>
        <w:tc>
          <w:tcPr>
            <w:tcW w:type="dxa" w:w="2438"/>
            <w:tcBorders>
              <w:bottom w:val="single" w:sz="6" w:color="000000"/>
            </w:tcBorders>
          </w:tcPr>
          <w:p>
            <w:pPr>
              <w:spacing w:after="0" w:before="0" w:line="360" w:lineRule="auto"/>
              <w:ind w:firstLine="0"/>
              <w:snapToGrid w:val="0"/>
            </w:pPr>
            <w:r>
              <w:rPr>
                <w:rFonts w:ascii="宋体" w:hAnsi="宋体" w:eastAsia="宋体" w:cs="宋体"/>
                <w:b/>
                <w:color w:val="000000"/>
                <w:sz w:val="21"/>
              </w:rPr>
              <w:t>候选或检查点</w:t>
            </w:r>
          </w:p>
        </w:tc>
        <w:tc>
          <w:tcPr>
            <w:tcW w:type="dxa" w:w="2381"/>
            <w:tcBorders>
              <w:bottom w:val="single" w:sz="6" w:color="000000"/>
            </w:tcBorders>
          </w:tcPr>
          <w:p>
            <w:pPr>
              <w:spacing w:after="0" w:before="0" w:line="360" w:lineRule="auto"/>
              <w:ind w:firstLine="0"/>
              <w:snapToGrid w:val="0"/>
            </w:pPr>
            <w:r>
              <w:rPr>
                <w:rFonts w:ascii="宋体" w:hAnsi="宋体" w:eastAsia="宋体" w:cs="宋体"/>
                <w:b/>
                <w:color w:val="000000"/>
                <w:sz w:val="21"/>
              </w:rPr>
              <w:t>评测集</w:t>
            </w:r>
          </w:p>
        </w:tc>
        <w:tc>
          <w:tcPr>
            <w:tcW w:type="dxa" w:w="2608"/>
            <w:tcBorders>
              <w:bottom w:val="single" w:sz="6" w:color="000000"/>
            </w:tcBorders>
          </w:tcPr>
          <w:p>
            <w:pPr>
              <w:spacing w:after="0" w:before="0" w:line="360" w:lineRule="auto"/>
              <w:ind w:firstLine="0"/>
              <w:snapToGrid w:val="0"/>
            </w:pPr>
            <w:r>
              <w:rPr>
                <w:rFonts w:ascii="宋体" w:hAnsi="宋体" w:eastAsia="宋体" w:cs="宋体"/>
                <w:b/>
                <w:color w:val="000000"/>
                <w:sz w:val="21"/>
              </w:rPr>
              <w:t>正确数与准确率</w:t>
            </w:r>
          </w:p>
        </w:tc>
        <w:tc>
          <w:tcPr>
            <w:tcW w:type="dxa" w:w="2211"/>
            <w:tcBorders>
              <w:bottom w:val="single" w:sz="6" w:color="000000"/>
            </w:tcBorders>
          </w:tcPr>
          <w:p>
            <w:pPr>
              <w:spacing w:after="0" w:before="0" w:line="360" w:lineRule="auto"/>
              <w:ind w:firstLine="0"/>
              <w:snapToGrid w:val="0"/>
            </w:pPr>
            <w:r>
              <w:rPr>
                <w:rFonts w:ascii="宋体" w:hAnsi="宋体" w:eastAsia="宋体" w:cs="宋体"/>
                <w:b/>
                <w:color w:val="000000"/>
                <w:sz w:val="21"/>
              </w:rPr>
              <w:t>相对基线 百分点</w:t>
            </w:r>
          </w:p>
        </w:tc>
      </w:tr>
      <w:tr>
        <w:trPr>
          <w:cantSplit/>
        </w:trPr>
        <w:tc>
          <w:tcPr>
            <w:tcW w:type="dxa" w:w="2438"/>
          </w:tcPr>
          <w:p>
            <w:pPr>
              <w:spacing w:after="0" w:before="0" w:line="360" w:lineRule="auto"/>
              <w:ind w:firstLine="0"/>
              <w:snapToGrid w:val="0"/>
            </w:pPr>
            <w:r>
              <w:rPr>
                <w:rFonts w:ascii="宋体" w:hAnsi="宋体" w:eastAsia="宋体" w:cs="宋体"/>
                <w:b w:val="0"/>
                <w:color w:val="000000"/>
                <w:sz w:val="21"/>
              </w:rPr>
              <w:t>S3</w:t>
            </w:r>
          </w:p>
        </w:tc>
        <w:tc>
          <w:tcPr>
            <w:tcW w:type="dxa" w:w="2381"/>
          </w:tcPr>
          <w:p>
            <w:pPr>
              <w:spacing w:after="0" w:before="0" w:line="360" w:lineRule="auto"/>
              <w:ind w:firstLine="0"/>
              <w:snapToGrid w:val="0"/>
            </w:pPr>
            <w:r>
              <w:rPr>
                <w:rFonts w:ascii="宋体" w:hAnsi="宋体" w:eastAsia="宋体" w:cs="宋体"/>
                <w:b w:val="0"/>
                <w:color w:val="000000"/>
                <w:sz w:val="21"/>
              </w:rPr>
              <w:t>SC-bench知识</w:t>
            </w:r>
          </w:p>
        </w:tc>
        <w:tc>
          <w:tcPr>
            <w:tcW w:type="dxa" w:w="2608"/>
          </w:tcPr>
          <w:p>
            <w:pPr>
              <w:spacing w:after="0" w:before="0" w:line="360" w:lineRule="auto"/>
              <w:ind w:firstLine="0"/>
              <w:snapToGrid w:val="0"/>
            </w:pPr>
            <w:r>
              <w:rPr>
                <w:rFonts w:ascii="宋体" w:hAnsi="宋体" w:eastAsia="宋体" w:cs="宋体"/>
                <w:b w:val="0"/>
                <w:color w:val="000000"/>
                <w:sz w:val="21"/>
              </w:rPr>
              <w:t>191/226（84.51%）</w:t>
            </w:r>
          </w:p>
        </w:tc>
        <w:tc>
          <w:tcPr>
            <w:tcW w:type="dxa" w:w="2211"/>
          </w:tcPr>
          <w:p>
            <w:pPr>
              <w:spacing w:after="0" w:before="0" w:line="360" w:lineRule="auto"/>
              <w:ind w:firstLine="0"/>
              <w:snapToGrid w:val="0"/>
            </w:pPr>
            <w:r>
              <w:rPr>
                <w:rFonts w:ascii="宋体" w:hAnsi="宋体" w:eastAsia="宋体" w:cs="宋体"/>
                <w:b w:val="0"/>
                <w:color w:val="000000"/>
                <w:sz w:val="21"/>
              </w:rPr>
              <w:t>+0.885</w:t>
            </w:r>
          </w:p>
        </w:tc>
      </w:tr>
      <w:tr>
        <w:trPr>
          <w:cantSplit/>
        </w:trPr>
        <w:tc>
          <w:tcPr>
            <w:tcW w:type="dxa" w:w="2438"/>
          </w:tcPr>
          <w:p>
            <w:pPr>
              <w:spacing w:after="0" w:before="0" w:line="360" w:lineRule="auto"/>
              <w:ind w:firstLine="0"/>
              <w:snapToGrid w:val="0"/>
            </w:pPr>
            <w:r>
              <w:rPr>
                <w:rFonts w:ascii="宋体" w:hAnsi="宋体" w:eastAsia="宋体" w:cs="宋体"/>
                <w:b w:val="0"/>
                <w:color w:val="000000"/>
                <w:sz w:val="21"/>
              </w:rPr>
            </w:r>
          </w:p>
        </w:tc>
        <w:tc>
          <w:tcPr>
            <w:tcW w:type="dxa" w:w="2381"/>
          </w:tcPr>
          <w:p>
            <w:pPr>
              <w:spacing w:after="0" w:before="0" w:line="360" w:lineRule="auto"/>
              <w:ind w:firstLine="0"/>
              <w:snapToGrid w:val="0"/>
            </w:pPr>
            <w:r>
              <w:rPr>
                <w:rFonts w:ascii="宋体" w:hAnsi="宋体" w:eastAsia="宋体" w:cs="宋体"/>
                <w:b w:val="0"/>
                <w:color w:val="000000"/>
                <w:sz w:val="21"/>
              </w:rPr>
              <w:t>LogistikaBench</w:t>
            </w:r>
          </w:p>
        </w:tc>
        <w:tc>
          <w:tcPr>
            <w:tcW w:type="dxa" w:w="2608"/>
          </w:tcPr>
          <w:p>
            <w:pPr>
              <w:spacing w:after="0" w:before="0" w:line="360" w:lineRule="auto"/>
              <w:ind w:firstLine="0"/>
              <w:snapToGrid w:val="0"/>
            </w:pPr>
            <w:r>
              <w:rPr>
                <w:rFonts w:ascii="宋体" w:hAnsi="宋体" w:eastAsia="宋体" w:cs="宋体"/>
                <w:b w:val="0"/>
                <w:color w:val="000000"/>
                <w:sz w:val="21"/>
              </w:rPr>
              <w:t>1179/1446（81.54%）</w:t>
            </w:r>
          </w:p>
        </w:tc>
        <w:tc>
          <w:tcPr>
            <w:tcW w:type="dxa" w:w="2211"/>
          </w:tcPr>
          <w:p>
            <w:pPr>
              <w:spacing w:after="0" w:before="0" w:line="360" w:lineRule="auto"/>
              <w:ind w:firstLine="0"/>
              <w:snapToGrid w:val="0"/>
            </w:pPr>
            <w:r>
              <w:rPr>
                <w:rFonts w:ascii="宋体" w:hAnsi="宋体" w:eastAsia="宋体" w:cs="宋体"/>
                <w:b w:val="0"/>
                <w:color w:val="000000"/>
                <w:sz w:val="21"/>
              </w:rPr>
              <w:t>-0.069</w:t>
            </w:r>
          </w:p>
        </w:tc>
      </w:tr>
    </w:tbl>
    <w:p>
      <w:pPr>
        <w:pStyle w:val="Heading2"/>
        <w:spacing w:line="360" w:lineRule="auto" w:before="0" w:after="0"/>
        <w:ind w:firstLine="0"/>
        <w:snapToGrid w:val="0"/>
      </w:pPr>
      <w:r>
        <w:rPr>
          <w:rFonts w:ascii="黑体" w:hAnsi="黑体" w:eastAsia="黑体" w:cs="黑体"/>
          <w:color w:val="000000"/>
        </w:rPr>
        <w:t>6. 分析</w:t>
      </w:r>
    </w:p>
    <w:p>
      <w:pPr>
        <w:spacing w:line="360" w:lineRule="auto" w:after="0" w:before="0"/>
        <w:ind w:firstLine="480" w:firstLineChars="200"/>
        <w:snapToGrid w:val="0"/>
      </w:pPr>
      <w:r>
        <w:rPr>
          <w:rFonts w:ascii="宋体" w:hAnsi="宋体" w:eastAsia="宋体" w:cs="宋体"/>
          <w:color w:val="000000"/>
          <w:sz w:val="24"/>
        </w:rPr>
        <w:t>44道条件训练题11→43，同模板情境11题2→10，来源开发仍21/22。官方运输类333→326，而仓储151→153、物料搬运571→574，局部收益被其他退步抵消。同模板检查不能当独立泛化；本轮数据、曝光与学习率同时变化。</w:t>
      </w:r>
    </w:p>
    <w:p>
      <w:pPr>
        <w:spacing w:line="360" w:lineRule="auto" w:after="0" w:before="0"/>
        <w:ind w:firstLine="480" w:firstLineChars="200"/>
        <w:snapToGrid w:val="0"/>
      </w:pPr>
      <w:r>
        <w:rPr>
          <w:rFonts w:ascii="宋体" w:hAnsi="宋体" w:eastAsia="宋体" w:cs="宋体"/>
          <w:color w:val="000000"/>
          <w:sz w:val="24"/>
        </w:rPr>
        <w:t>记录依据：cpt_s3_registration_20260914.safe.json；cpt_sft_s3_result_20260914.safe.json</w:t>
      </w:r>
    </w:p>
    <w:p>
      <w:pPr>
        <w:spacing w:line="360" w:lineRule="auto" w:after="0" w:before="0"/>
        <w:ind w:firstLine="0"/>
        <w:snapToGrid w:val="0"/>
      </w:pPr>
      <w:r>
        <w:rPr>
          <w:rFonts w:ascii="宋体" w:hAnsi="宋体" w:eastAsia="宋体" w:cs="宋体"/>
          <w:color w:val="000000"/>
          <w:sz w:val="24"/>
        </w:rPr>
        <w:br w:type="page"/>
      </w:r>
    </w:p>
    <w:p>
      <w:pPr>
        <w:pStyle w:val="Heading1"/>
        <w:spacing w:line="360" w:lineRule="auto" w:before="0" w:after="0"/>
        <w:ind w:firstLine="0"/>
        <w:snapToGrid w:val="0"/>
      </w:pPr>
      <w:r>
        <w:rPr>
          <w:rFonts w:ascii="黑体" w:hAnsi="黑体" w:eastAsia="黑体" w:cs="黑体"/>
          <w:color w:val="000000"/>
        </w:rPr>
        <w:t>实验20：完整知识语料的LoRA训练</w:t>
      </w:r>
    </w:p>
    <w:p>
      <w:pPr>
        <w:spacing w:line="360" w:lineRule="auto" w:after="0" w:before="0"/>
        <w:ind w:firstLine="480" w:firstLineChars="200"/>
        <w:snapToGrid w:val="0"/>
      </w:pPr>
      <w:r>
        <w:rPr>
          <w:rFonts w:ascii="宋体" w:hAnsi="宋体" w:eastAsia="宋体" w:cs="宋体"/>
          <w:color w:val="000000"/>
          <w:sz w:val="24"/>
        </w:rPr>
        <w:t>执行及归档时间：2026-09-14 至 09-15 S3之后</w:t>
      </w:r>
    </w:p>
    <w:p>
      <w:pPr>
        <w:pStyle w:val="Heading2"/>
        <w:spacing w:line="360" w:lineRule="auto" w:before="0" w:after="0"/>
        <w:ind w:firstLine="0"/>
        <w:snapToGrid w:val="0"/>
      </w:pPr>
      <w:r>
        <w:rPr>
          <w:rFonts w:ascii="黑体" w:hAnsi="黑体" w:eastAsia="黑体" w:cs="黑体"/>
          <w:color w:val="000000"/>
        </w:rPr>
        <w:t>2. 目的</w:t>
      </w:r>
    </w:p>
    <w:p>
      <w:pPr>
        <w:spacing w:line="360" w:lineRule="auto" w:after="0" w:before="0"/>
        <w:ind w:firstLine="480" w:firstLineChars="200"/>
        <w:snapToGrid w:val="0"/>
      </w:pPr>
      <w:r>
        <w:rPr>
          <w:rFonts w:ascii="宋体" w:hAnsi="宋体" w:eastAsia="宋体" w:cs="宋体"/>
          <w:color w:val="000000"/>
          <w:sz w:val="24"/>
        </w:rPr>
        <w:t>检验小规模垂域资料使用LoRA，是否能在保留基础权重的同时得到更好的知识提升。</w:t>
      </w:r>
    </w:p>
    <w:p>
      <w:pPr>
        <w:pStyle w:val="Heading2"/>
        <w:spacing w:line="360" w:lineRule="auto" w:before="0" w:after="0"/>
        <w:ind w:firstLine="0"/>
        <w:snapToGrid w:val="0"/>
      </w:pPr>
      <w:r>
        <w:rPr>
          <w:rFonts w:ascii="黑体" w:hAnsi="黑体" w:eastAsia="黑体" w:cs="黑体"/>
          <w:color w:val="000000"/>
        </w:rPr>
        <w:t>3. 数据</w:t>
      </w:r>
    </w:p>
    <w:p>
      <w:pPr>
        <w:spacing w:line="360" w:lineRule="auto" w:after="0" w:before="0"/>
        <w:ind w:firstLine="480" w:firstLineChars="200"/>
        <w:snapToGrid w:val="0"/>
      </w:pPr>
      <w:r>
        <w:rPr>
          <w:rFonts w:ascii="宋体" w:hAnsi="宋体" w:eastAsia="宋体" w:cs="宋体"/>
          <w:color w:val="000000"/>
          <w:sz w:val="24"/>
        </w:rPr>
        <w:t>与实验16全参数CPT完全相同的4912条语料，1,872,924输入token；未更换资料。</w:t>
      </w:r>
    </w:p>
    <w:p>
      <w:pPr>
        <w:pStyle w:val="Heading2"/>
        <w:spacing w:line="360" w:lineRule="auto" w:before="0" w:after="0"/>
        <w:ind w:firstLine="0"/>
        <w:snapToGrid w:val="0"/>
      </w:pPr>
      <w:r>
        <w:rPr>
          <w:rFonts w:ascii="黑体" w:hAnsi="黑体" w:eastAsia="黑体" w:cs="黑体"/>
          <w:color w:val="000000"/>
        </w:rPr>
        <w:t>4. 方法</w:t>
      </w:r>
    </w:p>
    <w:p>
      <w:pPr>
        <w:spacing w:line="360" w:lineRule="auto" w:after="0" w:before="0"/>
        <w:ind w:firstLine="480" w:firstLineChars="200"/>
        <w:snapToGrid w:val="0"/>
      </w:pPr>
      <w:r>
        <w:rPr>
          <w:rFonts w:ascii="宋体" w:hAnsi="宋体" w:eastAsia="宋体" w:cs="宋体"/>
          <w:color w:val="000000"/>
          <w:sz w:val="24"/>
        </w:rPr>
        <w:t>CPT加LoRA。原始Step120起点、新建适配器及Adam；rank 64、alpha 128、dropout 0，作用于注意力与MLP线性层；batch 8，1遍614步，学习率1e-5至1e-6，合并后评测。</w:t>
      </w:r>
    </w:p>
    <w:p>
      <w:pPr>
        <w:pStyle w:val="Heading2"/>
        <w:spacing w:line="360" w:lineRule="auto" w:before="0" w:after="0"/>
        <w:ind w:firstLine="0"/>
        <w:snapToGrid w:val="0"/>
      </w:pPr>
      <w:r>
        <w:rPr>
          <w:rFonts w:ascii="黑体" w:hAnsi="黑体" w:eastAsia="黑体" w:cs="黑体"/>
          <w:color w:val="000000"/>
        </w:rPr>
        <w:t>5. 结果</w:t>
      </w:r>
    </w:p>
    <w:tbl>
      <w:tblPr>
        <w:tblW w:type="auto" w:w="0"/>
        <w:tblLayout w:type="fixed"/>
        <w:tblBorders>
          <w:top w:val="single" w:sz="12" w:color="000000"/>
          <w:bottom w:val="single" w:sz="12" w:color="000000"/>
          <w:left w:val="nil" w:sz="12" w:color="000000"/>
          <w:right w:val="nil" w:sz="12" w:color="000000"/>
          <w:insideH w:val="nil" w:sz="12" w:color="000000"/>
          <w:insideV w:val="nil" w:sz="12" w:color="000000"/>
        </w:tblBorders>
      </w:tblPr>
      <w:tblGrid>
        <w:gridCol w:w="2438"/>
        <w:gridCol w:w="2381"/>
        <w:gridCol w:w="2608"/>
        <w:gridCol w:w="2211"/>
      </w:tblGrid>
      <w:tr>
        <w:trPr>
          <w:cantSplit/>
          <w:tblHeader/>
        </w:trPr>
        <w:tc>
          <w:tcPr>
            <w:tcW w:type="dxa" w:w="2438"/>
            <w:tcBorders>
              <w:bottom w:val="single" w:sz="6" w:color="000000"/>
            </w:tcBorders>
          </w:tcPr>
          <w:p>
            <w:pPr>
              <w:spacing w:after="0" w:before="0" w:line="360" w:lineRule="auto"/>
              <w:ind w:firstLine="0"/>
              <w:snapToGrid w:val="0"/>
            </w:pPr>
            <w:r>
              <w:rPr>
                <w:rFonts w:ascii="宋体" w:hAnsi="宋体" w:eastAsia="宋体" w:cs="宋体"/>
                <w:b/>
                <w:color w:val="000000"/>
                <w:sz w:val="21"/>
              </w:rPr>
              <w:t>候选或检查点</w:t>
            </w:r>
          </w:p>
        </w:tc>
        <w:tc>
          <w:tcPr>
            <w:tcW w:type="dxa" w:w="2381"/>
            <w:tcBorders>
              <w:bottom w:val="single" w:sz="6" w:color="000000"/>
            </w:tcBorders>
          </w:tcPr>
          <w:p>
            <w:pPr>
              <w:spacing w:after="0" w:before="0" w:line="360" w:lineRule="auto"/>
              <w:ind w:firstLine="0"/>
              <w:snapToGrid w:val="0"/>
            </w:pPr>
            <w:r>
              <w:rPr>
                <w:rFonts w:ascii="宋体" w:hAnsi="宋体" w:eastAsia="宋体" w:cs="宋体"/>
                <w:b/>
                <w:color w:val="000000"/>
                <w:sz w:val="21"/>
              </w:rPr>
              <w:t>评测集</w:t>
            </w:r>
          </w:p>
        </w:tc>
        <w:tc>
          <w:tcPr>
            <w:tcW w:type="dxa" w:w="2608"/>
            <w:tcBorders>
              <w:bottom w:val="single" w:sz="6" w:color="000000"/>
            </w:tcBorders>
          </w:tcPr>
          <w:p>
            <w:pPr>
              <w:spacing w:after="0" w:before="0" w:line="360" w:lineRule="auto"/>
              <w:ind w:firstLine="0"/>
              <w:snapToGrid w:val="0"/>
            </w:pPr>
            <w:r>
              <w:rPr>
                <w:rFonts w:ascii="宋体" w:hAnsi="宋体" w:eastAsia="宋体" w:cs="宋体"/>
                <w:b/>
                <w:color w:val="000000"/>
                <w:sz w:val="21"/>
              </w:rPr>
              <w:t>正确数与准确率</w:t>
            </w:r>
          </w:p>
        </w:tc>
        <w:tc>
          <w:tcPr>
            <w:tcW w:type="dxa" w:w="2211"/>
            <w:tcBorders>
              <w:bottom w:val="single" w:sz="6" w:color="000000"/>
            </w:tcBorders>
          </w:tcPr>
          <w:p>
            <w:pPr>
              <w:spacing w:after="0" w:before="0" w:line="360" w:lineRule="auto"/>
              <w:ind w:firstLine="0"/>
              <w:snapToGrid w:val="0"/>
            </w:pPr>
            <w:r>
              <w:rPr>
                <w:rFonts w:ascii="宋体" w:hAnsi="宋体" w:eastAsia="宋体" w:cs="宋体"/>
                <w:b/>
                <w:color w:val="000000"/>
                <w:sz w:val="21"/>
              </w:rPr>
              <w:t>相对基线 百分点</w:t>
            </w:r>
          </w:p>
        </w:tc>
      </w:tr>
      <w:tr>
        <w:trPr>
          <w:cantSplit/>
        </w:trPr>
        <w:tc>
          <w:tcPr>
            <w:tcW w:type="dxa" w:w="2438"/>
          </w:tcPr>
          <w:p>
            <w:pPr>
              <w:spacing w:after="0" w:before="0" w:line="360" w:lineRule="auto"/>
              <w:ind w:firstLine="0"/>
              <w:snapToGrid w:val="0"/>
            </w:pPr>
            <w:r>
              <w:rPr>
                <w:rFonts w:ascii="宋体" w:hAnsi="宋体" w:eastAsia="宋体" w:cs="宋体"/>
                <w:b w:val="0"/>
                <w:color w:val="000000"/>
                <w:sz w:val="21"/>
              </w:rPr>
              <w:t>LoRA CPT 1遍</w:t>
            </w:r>
          </w:p>
        </w:tc>
        <w:tc>
          <w:tcPr>
            <w:tcW w:type="dxa" w:w="2381"/>
          </w:tcPr>
          <w:p>
            <w:pPr>
              <w:spacing w:after="0" w:before="0" w:line="360" w:lineRule="auto"/>
              <w:ind w:firstLine="0"/>
              <w:snapToGrid w:val="0"/>
            </w:pPr>
            <w:r>
              <w:rPr>
                <w:rFonts w:ascii="宋体" w:hAnsi="宋体" w:eastAsia="宋体" w:cs="宋体"/>
                <w:b w:val="0"/>
                <w:color w:val="000000"/>
                <w:sz w:val="21"/>
              </w:rPr>
              <w:t>SC-bench知识</w:t>
            </w:r>
          </w:p>
        </w:tc>
        <w:tc>
          <w:tcPr>
            <w:tcW w:type="dxa" w:w="2608"/>
          </w:tcPr>
          <w:p>
            <w:pPr>
              <w:spacing w:after="0" w:before="0" w:line="360" w:lineRule="auto"/>
              <w:ind w:firstLine="0"/>
              <w:snapToGrid w:val="0"/>
            </w:pPr>
            <w:r>
              <w:rPr>
                <w:rFonts w:ascii="宋体" w:hAnsi="宋体" w:eastAsia="宋体" w:cs="宋体"/>
                <w:b w:val="0"/>
                <w:color w:val="000000"/>
                <w:sz w:val="21"/>
              </w:rPr>
              <w:t>190/226（84.07%）</w:t>
            </w:r>
          </w:p>
        </w:tc>
        <w:tc>
          <w:tcPr>
            <w:tcW w:type="dxa" w:w="2211"/>
          </w:tcPr>
          <w:p>
            <w:pPr>
              <w:spacing w:after="0" w:before="0" w:line="360" w:lineRule="auto"/>
              <w:ind w:firstLine="0"/>
              <w:snapToGrid w:val="0"/>
            </w:pPr>
            <w:r>
              <w:rPr>
                <w:rFonts w:ascii="宋体" w:hAnsi="宋体" w:eastAsia="宋体" w:cs="宋体"/>
                <w:b w:val="0"/>
                <w:color w:val="000000"/>
                <w:sz w:val="21"/>
              </w:rPr>
              <w:t>+0.442</w:t>
            </w:r>
          </w:p>
        </w:tc>
      </w:tr>
      <w:tr>
        <w:trPr>
          <w:cantSplit/>
        </w:trPr>
        <w:tc>
          <w:tcPr>
            <w:tcW w:type="dxa" w:w="2438"/>
          </w:tcPr>
          <w:p>
            <w:pPr>
              <w:spacing w:after="0" w:before="0" w:line="360" w:lineRule="auto"/>
              <w:ind w:firstLine="0"/>
              <w:snapToGrid w:val="0"/>
            </w:pPr>
            <w:r>
              <w:rPr>
                <w:rFonts w:ascii="宋体" w:hAnsi="宋体" w:eastAsia="宋体" w:cs="宋体"/>
                <w:b w:val="0"/>
                <w:color w:val="000000"/>
                <w:sz w:val="21"/>
              </w:rPr>
            </w:r>
          </w:p>
        </w:tc>
        <w:tc>
          <w:tcPr>
            <w:tcW w:type="dxa" w:w="2381"/>
          </w:tcPr>
          <w:p>
            <w:pPr>
              <w:spacing w:after="0" w:before="0" w:line="360" w:lineRule="auto"/>
              <w:ind w:firstLine="0"/>
              <w:snapToGrid w:val="0"/>
            </w:pPr>
            <w:r>
              <w:rPr>
                <w:rFonts w:ascii="宋体" w:hAnsi="宋体" w:eastAsia="宋体" w:cs="宋体"/>
                <w:b w:val="0"/>
                <w:color w:val="000000"/>
                <w:sz w:val="21"/>
              </w:rPr>
              <w:t>LogistikaBench</w:t>
            </w:r>
          </w:p>
        </w:tc>
        <w:tc>
          <w:tcPr>
            <w:tcW w:type="dxa" w:w="2608"/>
          </w:tcPr>
          <w:p>
            <w:pPr>
              <w:spacing w:after="0" w:before="0" w:line="360" w:lineRule="auto"/>
              <w:ind w:firstLine="0"/>
              <w:snapToGrid w:val="0"/>
            </w:pPr>
            <w:r>
              <w:rPr>
                <w:rFonts w:ascii="宋体" w:hAnsi="宋体" w:eastAsia="宋体" w:cs="宋体"/>
                <w:b w:val="0"/>
                <w:color w:val="000000"/>
                <w:sz w:val="21"/>
              </w:rPr>
              <w:t>1184/1446（81.88%）</w:t>
            </w:r>
          </w:p>
        </w:tc>
        <w:tc>
          <w:tcPr>
            <w:tcW w:type="dxa" w:w="2211"/>
          </w:tcPr>
          <w:p>
            <w:pPr>
              <w:spacing w:after="0" w:before="0" w:line="360" w:lineRule="auto"/>
              <w:ind w:firstLine="0"/>
              <w:snapToGrid w:val="0"/>
            </w:pPr>
            <w:r>
              <w:rPr>
                <w:rFonts w:ascii="宋体" w:hAnsi="宋体" w:eastAsia="宋体" w:cs="宋体"/>
                <w:b w:val="0"/>
                <w:color w:val="000000"/>
                <w:sz w:val="21"/>
              </w:rPr>
              <w:t>+0.277</w:t>
            </w:r>
          </w:p>
        </w:tc>
      </w:tr>
    </w:tbl>
    <w:p>
      <w:pPr>
        <w:pStyle w:val="Heading2"/>
        <w:spacing w:line="360" w:lineRule="auto" w:before="0" w:after="0"/>
        <w:ind w:firstLine="0"/>
        <w:snapToGrid w:val="0"/>
      </w:pPr>
      <w:r>
        <w:rPr>
          <w:rFonts w:ascii="黑体" w:hAnsi="黑体" w:eastAsia="黑体" w:cs="黑体"/>
          <w:color w:val="000000"/>
        </w:rPr>
        <w:t>6. 分析</w:t>
      </w:r>
    </w:p>
    <w:p>
      <w:pPr>
        <w:spacing w:line="360" w:lineRule="auto" w:after="0" w:before="0"/>
        <w:ind w:firstLine="480" w:firstLineChars="200"/>
        <w:snapToGrid w:val="0"/>
      </w:pPr>
      <w:r>
        <w:rPr>
          <w:rFonts w:ascii="宋体" w:hAnsi="宋体" w:eastAsia="宋体" w:cs="宋体"/>
          <w:color w:val="000000"/>
          <w:sz w:val="24"/>
        </w:rPr>
        <w:t>16个rank均核验基础参数未更新、适配器有更新；160个模块合并并通过导出检查。同语料全参结果为SC189、Logistika1185，LoRA并未同时优于全参。212道来源探针157→159，收益很小；学习率也不同，不能把差异纯粹归因LoRA。</w:t>
      </w:r>
    </w:p>
    <w:p>
      <w:pPr>
        <w:spacing w:line="360" w:lineRule="auto" w:after="0" w:before="0"/>
        <w:ind w:firstLine="480" w:firstLineChars="200"/>
        <w:snapToGrid w:val="0"/>
      </w:pPr>
      <w:r>
        <w:rPr>
          <w:rFonts w:ascii="宋体" w:hAnsi="宋体" w:eastAsia="宋体" w:cs="宋体"/>
          <w:color w:val="000000"/>
          <w:sz w:val="24"/>
        </w:rPr>
        <w:t>记录依据：cpt_lora_result_20260914.safe.json；cpt_lora_source_probe_20260915.safe.json；cpt_sft_goal_20260912.md</w:t>
      </w:r>
    </w:p>
    <w:p>
      <w:pPr>
        <w:spacing w:line="360" w:lineRule="auto" w:after="0" w:before="0"/>
        <w:ind w:firstLine="0"/>
        <w:snapToGrid w:val="0"/>
      </w:pPr>
      <w:r>
        <w:rPr>
          <w:rFonts w:ascii="宋体" w:hAnsi="宋体" w:eastAsia="宋体" w:cs="宋体"/>
          <w:color w:val="000000"/>
          <w:sz w:val="24"/>
        </w:rPr>
        <w:br w:type="page"/>
      </w:r>
    </w:p>
    <w:p>
      <w:pPr>
        <w:pStyle w:val="Heading1"/>
        <w:spacing w:line="360" w:lineRule="auto" w:before="0" w:after="0"/>
        <w:ind w:firstLine="0"/>
        <w:snapToGrid w:val="0"/>
      </w:pPr>
      <w:r>
        <w:rPr>
          <w:rFonts w:ascii="黑体" w:hAnsi="黑体" w:eastAsia="黑体" w:cs="黑体"/>
          <w:color w:val="000000"/>
        </w:rPr>
        <w:t>实验21：仓储条件与计算任务训练 S4</w:t>
      </w:r>
    </w:p>
    <w:p>
      <w:pPr>
        <w:spacing w:line="360" w:lineRule="auto" w:after="0" w:before="0"/>
        <w:ind w:firstLine="480" w:firstLineChars="200"/>
        <w:snapToGrid w:val="0"/>
      </w:pPr>
      <w:r>
        <w:rPr>
          <w:rFonts w:ascii="宋体" w:hAnsi="宋体" w:eastAsia="宋体" w:cs="宋体"/>
          <w:color w:val="000000"/>
          <w:sz w:val="24"/>
        </w:rPr>
        <w:t>执行及归档时间：2026-09-15</w:t>
      </w:r>
    </w:p>
    <w:p>
      <w:pPr>
        <w:pStyle w:val="Heading2"/>
        <w:spacing w:line="360" w:lineRule="auto" w:before="0" w:after="0"/>
        <w:ind w:firstLine="0"/>
        <w:snapToGrid w:val="0"/>
      </w:pPr>
      <w:r>
        <w:rPr>
          <w:rFonts w:ascii="黑体" w:hAnsi="黑体" w:eastAsia="黑体" w:cs="黑体"/>
          <w:color w:val="000000"/>
        </w:rPr>
        <w:t>2. 目的</w:t>
      </w:r>
    </w:p>
    <w:p>
      <w:pPr>
        <w:spacing w:line="360" w:lineRule="auto" w:after="0" w:before="0"/>
        <w:ind w:firstLine="480" w:firstLineChars="200"/>
        <w:snapToGrid w:val="0"/>
      </w:pPr>
      <w:r>
        <w:rPr>
          <w:rFonts w:ascii="宋体" w:hAnsi="宋体" w:eastAsia="宋体" w:cs="宋体"/>
          <w:color w:val="000000"/>
          <w:sz w:val="24"/>
        </w:rPr>
        <w:t>针对来源探针发现的规则应用缺口，检验条件和计算监督能否产生迁移。</w:t>
      </w:r>
    </w:p>
    <w:p>
      <w:pPr>
        <w:pStyle w:val="Heading2"/>
        <w:spacing w:line="360" w:lineRule="auto" w:before="0" w:after="0"/>
        <w:ind w:firstLine="0"/>
        <w:snapToGrid w:val="0"/>
      </w:pPr>
      <w:r>
        <w:rPr>
          <w:rFonts w:ascii="黑体" w:hAnsi="黑体" w:eastAsia="黑体" w:cs="黑体"/>
          <w:color w:val="000000"/>
        </w:rPr>
        <w:t>3. 数据</w:t>
      </w:r>
    </w:p>
    <w:p>
      <w:pPr>
        <w:spacing w:line="360" w:lineRule="auto" w:after="0" w:before="0"/>
        <w:ind w:firstLine="480" w:firstLineChars="200"/>
        <w:snapToGrid w:val="0"/>
      </w:pPr>
      <w:r>
        <w:rPr>
          <w:rFonts w:ascii="宋体" w:hAnsi="宋体" w:eastAsia="宋体" w:cs="宋体"/>
          <w:color w:val="000000"/>
          <w:sz w:val="24"/>
        </w:rPr>
        <w:t>32个新任务分4类：平方根分配、成本加权分配、负净节省、空间与补货关系；各3次曝光，加135条保持任务，共231记录、39,887输入token、4276监督token。</w:t>
      </w:r>
    </w:p>
    <w:p>
      <w:pPr>
        <w:pStyle w:val="Heading2"/>
        <w:spacing w:line="360" w:lineRule="auto" w:before="0" w:after="0"/>
        <w:ind w:firstLine="0"/>
        <w:snapToGrid w:val="0"/>
      </w:pPr>
      <w:r>
        <w:rPr>
          <w:rFonts w:ascii="黑体" w:hAnsi="黑体" w:eastAsia="黑体" w:cs="黑体"/>
          <w:color w:val="000000"/>
        </w:rPr>
        <w:t>4. 方法</w:t>
      </w:r>
    </w:p>
    <w:p>
      <w:pPr>
        <w:spacing w:line="360" w:lineRule="auto" w:after="0" w:before="0"/>
        <w:ind w:firstLine="480" w:firstLineChars="200"/>
        <w:snapToGrid w:val="0"/>
      </w:pPr>
      <w:r>
        <w:rPr>
          <w:rFonts w:ascii="宋体" w:hAnsi="宋体" w:eastAsia="宋体" w:cs="宋体"/>
          <w:color w:val="000000"/>
          <w:sz w:val="24"/>
        </w:rPr>
        <w:t>SFT。原始Step120起点、新建Adam；batch 3，1遍77步，学习率5e-7；每个新任务1次仅JSON、2次简短推导加JSON。</w:t>
      </w:r>
    </w:p>
    <w:p>
      <w:pPr>
        <w:pStyle w:val="Heading2"/>
        <w:spacing w:line="360" w:lineRule="auto" w:before="0" w:after="0"/>
        <w:ind w:firstLine="0"/>
        <w:snapToGrid w:val="0"/>
      </w:pPr>
      <w:r>
        <w:rPr>
          <w:rFonts w:ascii="黑体" w:hAnsi="黑体" w:eastAsia="黑体" w:cs="黑体"/>
          <w:color w:val="000000"/>
        </w:rPr>
        <w:t>5. 结果</w:t>
      </w:r>
    </w:p>
    <w:tbl>
      <w:tblPr>
        <w:tblW w:type="auto" w:w="0"/>
        <w:tblLayout w:type="fixed"/>
        <w:tblBorders>
          <w:top w:val="single" w:sz="12" w:color="000000"/>
          <w:bottom w:val="single" w:sz="12" w:color="000000"/>
          <w:left w:val="nil" w:sz="12" w:color="000000"/>
          <w:right w:val="nil" w:sz="12" w:color="000000"/>
          <w:insideH w:val="nil" w:sz="12" w:color="000000"/>
          <w:insideV w:val="nil" w:sz="12" w:color="000000"/>
        </w:tblBorders>
      </w:tblPr>
      <w:tblGrid>
        <w:gridCol w:w="2438"/>
        <w:gridCol w:w="2381"/>
        <w:gridCol w:w="2608"/>
        <w:gridCol w:w="2211"/>
      </w:tblGrid>
      <w:tr>
        <w:trPr>
          <w:cantSplit/>
          <w:tblHeader/>
        </w:trPr>
        <w:tc>
          <w:tcPr>
            <w:tcW w:type="dxa" w:w="2438"/>
            <w:tcBorders>
              <w:bottom w:val="single" w:sz="6" w:color="000000"/>
            </w:tcBorders>
          </w:tcPr>
          <w:p>
            <w:pPr>
              <w:spacing w:after="0" w:before="0" w:line="360" w:lineRule="auto"/>
              <w:ind w:firstLine="0"/>
              <w:snapToGrid w:val="0"/>
            </w:pPr>
            <w:r>
              <w:rPr>
                <w:rFonts w:ascii="宋体" w:hAnsi="宋体" w:eastAsia="宋体" w:cs="宋体"/>
                <w:b/>
                <w:color w:val="000000"/>
                <w:sz w:val="21"/>
              </w:rPr>
              <w:t>候选或检查点</w:t>
            </w:r>
          </w:p>
        </w:tc>
        <w:tc>
          <w:tcPr>
            <w:tcW w:type="dxa" w:w="2381"/>
            <w:tcBorders>
              <w:bottom w:val="single" w:sz="6" w:color="000000"/>
            </w:tcBorders>
          </w:tcPr>
          <w:p>
            <w:pPr>
              <w:spacing w:after="0" w:before="0" w:line="360" w:lineRule="auto"/>
              <w:ind w:firstLine="0"/>
              <w:snapToGrid w:val="0"/>
            </w:pPr>
            <w:r>
              <w:rPr>
                <w:rFonts w:ascii="宋体" w:hAnsi="宋体" w:eastAsia="宋体" w:cs="宋体"/>
                <w:b/>
                <w:color w:val="000000"/>
                <w:sz w:val="21"/>
              </w:rPr>
              <w:t>评测集</w:t>
            </w:r>
          </w:p>
        </w:tc>
        <w:tc>
          <w:tcPr>
            <w:tcW w:type="dxa" w:w="2608"/>
            <w:tcBorders>
              <w:bottom w:val="single" w:sz="6" w:color="000000"/>
            </w:tcBorders>
          </w:tcPr>
          <w:p>
            <w:pPr>
              <w:spacing w:after="0" w:before="0" w:line="360" w:lineRule="auto"/>
              <w:ind w:firstLine="0"/>
              <w:snapToGrid w:val="0"/>
            </w:pPr>
            <w:r>
              <w:rPr>
                <w:rFonts w:ascii="宋体" w:hAnsi="宋体" w:eastAsia="宋体" w:cs="宋体"/>
                <w:b/>
                <w:color w:val="000000"/>
                <w:sz w:val="21"/>
              </w:rPr>
              <w:t>正确数与准确率</w:t>
            </w:r>
          </w:p>
        </w:tc>
        <w:tc>
          <w:tcPr>
            <w:tcW w:type="dxa" w:w="2211"/>
            <w:tcBorders>
              <w:bottom w:val="single" w:sz="6" w:color="000000"/>
            </w:tcBorders>
          </w:tcPr>
          <w:p>
            <w:pPr>
              <w:spacing w:after="0" w:before="0" w:line="360" w:lineRule="auto"/>
              <w:ind w:firstLine="0"/>
              <w:snapToGrid w:val="0"/>
            </w:pPr>
            <w:r>
              <w:rPr>
                <w:rFonts w:ascii="宋体" w:hAnsi="宋体" w:eastAsia="宋体" w:cs="宋体"/>
                <w:b/>
                <w:color w:val="000000"/>
                <w:sz w:val="21"/>
              </w:rPr>
              <w:t>相对基线 百分点</w:t>
            </w:r>
          </w:p>
        </w:tc>
      </w:tr>
      <w:tr>
        <w:trPr>
          <w:cantSplit/>
        </w:trPr>
        <w:tc>
          <w:tcPr>
            <w:tcW w:type="dxa" w:w="2438"/>
          </w:tcPr>
          <w:p>
            <w:pPr>
              <w:spacing w:after="0" w:before="0" w:line="360" w:lineRule="auto"/>
              <w:ind w:firstLine="0"/>
              <w:snapToGrid w:val="0"/>
            </w:pPr>
            <w:r>
              <w:rPr>
                <w:rFonts w:ascii="宋体" w:hAnsi="宋体" w:eastAsia="宋体" w:cs="宋体"/>
                <w:b w:val="0"/>
                <w:color w:val="000000"/>
                <w:sz w:val="21"/>
              </w:rPr>
              <w:t>S4</w:t>
            </w:r>
          </w:p>
        </w:tc>
        <w:tc>
          <w:tcPr>
            <w:tcW w:type="dxa" w:w="2381"/>
          </w:tcPr>
          <w:p>
            <w:pPr>
              <w:spacing w:after="0" w:before="0" w:line="360" w:lineRule="auto"/>
              <w:ind w:firstLine="0"/>
              <w:snapToGrid w:val="0"/>
            </w:pPr>
            <w:r>
              <w:rPr>
                <w:rFonts w:ascii="宋体" w:hAnsi="宋体" w:eastAsia="宋体" w:cs="宋体"/>
                <w:b w:val="0"/>
                <w:color w:val="000000"/>
                <w:sz w:val="21"/>
              </w:rPr>
              <w:t>SC-bench知识</w:t>
            </w:r>
          </w:p>
        </w:tc>
        <w:tc>
          <w:tcPr>
            <w:tcW w:type="dxa" w:w="2608"/>
          </w:tcPr>
          <w:p>
            <w:pPr>
              <w:spacing w:after="0" w:before="0" w:line="360" w:lineRule="auto"/>
              <w:ind w:firstLine="0"/>
              <w:snapToGrid w:val="0"/>
            </w:pPr>
            <w:r>
              <w:rPr>
                <w:rFonts w:ascii="宋体" w:hAnsi="宋体" w:eastAsia="宋体" w:cs="宋体"/>
                <w:b w:val="0"/>
                <w:color w:val="000000"/>
                <w:sz w:val="21"/>
              </w:rPr>
              <w:t>190/226（84.07%）</w:t>
            </w:r>
          </w:p>
        </w:tc>
        <w:tc>
          <w:tcPr>
            <w:tcW w:type="dxa" w:w="2211"/>
          </w:tcPr>
          <w:p>
            <w:pPr>
              <w:spacing w:after="0" w:before="0" w:line="360" w:lineRule="auto"/>
              <w:ind w:firstLine="0"/>
              <w:snapToGrid w:val="0"/>
            </w:pPr>
            <w:r>
              <w:rPr>
                <w:rFonts w:ascii="宋体" w:hAnsi="宋体" w:eastAsia="宋体" w:cs="宋体"/>
                <w:b w:val="0"/>
                <w:color w:val="000000"/>
                <w:sz w:val="21"/>
              </w:rPr>
              <w:t>+0.442</w:t>
            </w:r>
          </w:p>
        </w:tc>
      </w:tr>
      <w:tr>
        <w:trPr>
          <w:cantSplit/>
        </w:trPr>
        <w:tc>
          <w:tcPr>
            <w:tcW w:type="dxa" w:w="2438"/>
          </w:tcPr>
          <w:p>
            <w:pPr>
              <w:spacing w:after="0" w:before="0" w:line="360" w:lineRule="auto"/>
              <w:ind w:firstLine="0"/>
              <w:snapToGrid w:val="0"/>
            </w:pPr>
            <w:r>
              <w:rPr>
                <w:rFonts w:ascii="宋体" w:hAnsi="宋体" w:eastAsia="宋体" w:cs="宋体"/>
                <w:b w:val="0"/>
                <w:color w:val="000000"/>
                <w:sz w:val="21"/>
              </w:rPr>
            </w:r>
          </w:p>
        </w:tc>
        <w:tc>
          <w:tcPr>
            <w:tcW w:type="dxa" w:w="2381"/>
          </w:tcPr>
          <w:p>
            <w:pPr>
              <w:spacing w:after="0" w:before="0" w:line="360" w:lineRule="auto"/>
              <w:ind w:firstLine="0"/>
              <w:snapToGrid w:val="0"/>
            </w:pPr>
            <w:r>
              <w:rPr>
                <w:rFonts w:ascii="宋体" w:hAnsi="宋体" w:eastAsia="宋体" w:cs="宋体"/>
                <w:b w:val="0"/>
                <w:color w:val="000000"/>
                <w:sz w:val="21"/>
              </w:rPr>
              <w:t>LogistikaBench</w:t>
            </w:r>
          </w:p>
        </w:tc>
        <w:tc>
          <w:tcPr>
            <w:tcW w:type="dxa" w:w="2608"/>
          </w:tcPr>
          <w:p>
            <w:pPr>
              <w:spacing w:after="0" w:before="0" w:line="360" w:lineRule="auto"/>
              <w:ind w:firstLine="0"/>
              <w:snapToGrid w:val="0"/>
            </w:pPr>
            <w:r>
              <w:rPr>
                <w:rFonts w:ascii="宋体" w:hAnsi="宋体" w:eastAsia="宋体" w:cs="宋体"/>
                <w:b w:val="0"/>
                <w:color w:val="000000"/>
                <w:sz w:val="21"/>
              </w:rPr>
              <w:t>1188/1446（82.16%）</w:t>
            </w:r>
          </w:p>
        </w:tc>
        <w:tc>
          <w:tcPr>
            <w:tcW w:type="dxa" w:w="2211"/>
          </w:tcPr>
          <w:p>
            <w:pPr>
              <w:spacing w:after="0" w:before="0" w:line="360" w:lineRule="auto"/>
              <w:ind w:firstLine="0"/>
              <w:snapToGrid w:val="0"/>
            </w:pPr>
            <w:r>
              <w:rPr>
                <w:rFonts w:ascii="宋体" w:hAnsi="宋体" w:eastAsia="宋体" w:cs="宋体"/>
                <w:b w:val="0"/>
                <w:color w:val="000000"/>
                <w:sz w:val="21"/>
              </w:rPr>
              <w:t>+0.553</w:t>
            </w:r>
          </w:p>
        </w:tc>
      </w:tr>
    </w:tbl>
    <w:p>
      <w:pPr>
        <w:pStyle w:val="Heading2"/>
        <w:spacing w:line="360" w:lineRule="auto" w:before="0" w:after="0"/>
        <w:ind w:firstLine="0"/>
        <w:snapToGrid w:val="0"/>
      </w:pPr>
      <w:r>
        <w:rPr>
          <w:rFonts w:ascii="黑体" w:hAnsi="黑体" w:eastAsia="黑体" w:cs="黑体"/>
          <w:color w:val="000000"/>
        </w:rPr>
        <w:t>6. 分析</w:t>
      </w:r>
    </w:p>
    <w:p>
      <w:pPr>
        <w:spacing w:line="360" w:lineRule="auto" w:after="0" w:before="0"/>
        <w:ind w:firstLine="480" w:firstLineChars="200"/>
        <w:snapToGrid w:val="0"/>
      </w:pPr>
      <w:r>
        <w:rPr>
          <w:rFonts w:ascii="宋体" w:hAnsi="宋体" w:eastAsia="宋体" w:cs="宋体"/>
          <w:color w:val="000000"/>
          <w:sz w:val="24"/>
        </w:rPr>
        <w:t>新训练题14→28/32，另9道来源迁移题仍5/9，正确性无翻转。残错含负节省误选正值和A/B方向反转。22条选项轮换/措辞对照只显示局部敏感性。进一步核查发现平方根训练缺“流量比例”干扰项，加权任务均为等流量；这是具体覆盖缺口，尚未证明是官方成绩瓶颈。</w:t>
      </w:r>
    </w:p>
    <w:p>
      <w:pPr>
        <w:spacing w:line="360" w:lineRule="auto" w:after="0" w:before="0"/>
        <w:ind w:firstLine="480" w:firstLineChars="200"/>
        <w:snapToGrid w:val="0"/>
      </w:pPr>
      <w:r>
        <w:rPr>
          <w:rFonts w:ascii="宋体" w:hAnsi="宋体" w:eastAsia="宋体" w:cs="宋体"/>
          <w:color w:val="000000"/>
          <w:sz w:val="24"/>
        </w:rPr>
        <w:t>记录依据：cpt_s4_result_20260915.safe.json；cpt_s4_registration_20260915.safe.json；cpt_s4_transfer_diagnostic_20260915.safe.json</w:t>
      </w:r>
    </w:p>
    <w:p>
      <w:pPr>
        <w:spacing w:line="360" w:lineRule="auto" w:after="0" w:before="0"/>
        <w:ind w:firstLine="0"/>
        <w:snapToGrid w:val="0"/>
      </w:pPr>
      <w:r>
        <w:rPr>
          <w:rFonts w:ascii="宋体" w:hAnsi="宋体" w:eastAsia="宋体" w:cs="宋体"/>
          <w:color w:val="000000"/>
          <w:sz w:val="24"/>
        </w:rPr>
        <w:br w:type="page"/>
      </w:r>
    </w:p>
    <w:p>
      <w:pPr>
        <w:pStyle w:val="Heading1"/>
        <w:spacing w:line="360" w:lineRule="auto" w:before="0" w:after="0"/>
        <w:ind w:firstLine="0"/>
        <w:snapToGrid w:val="0"/>
      </w:pPr>
      <w:r>
        <w:rPr>
          <w:rFonts w:ascii="黑体" w:hAnsi="黑体" w:eastAsia="黑体" w:cs="黑体"/>
          <w:color w:val="000000"/>
        </w:rPr>
        <w:t>实验22：竞争规则与边界覆盖训练 S5</w:t>
      </w:r>
    </w:p>
    <w:p>
      <w:pPr>
        <w:spacing w:line="360" w:lineRule="auto" w:after="0" w:before="0"/>
        <w:ind w:firstLine="480" w:firstLineChars="200"/>
        <w:snapToGrid w:val="0"/>
      </w:pPr>
      <w:r>
        <w:rPr>
          <w:rFonts w:ascii="宋体" w:hAnsi="宋体" w:eastAsia="宋体" w:cs="宋体"/>
          <w:color w:val="000000"/>
          <w:sz w:val="24"/>
        </w:rPr>
        <w:t>执行及归档时间：2026-09-15</w:t>
      </w:r>
    </w:p>
    <w:p>
      <w:pPr>
        <w:pStyle w:val="Heading2"/>
        <w:spacing w:line="360" w:lineRule="auto" w:before="0" w:after="0"/>
        <w:ind w:firstLine="0"/>
        <w:snapToGrid w:val="0"/>
      </w:pPr>
      <w:r>
        <w:rPr>
          <w:rFonts w:ascii="黑体" w:hAnsi="黑体" w:eastAsia="黑体" w:cs="黑体"/>
          <w:color w:val="000000"/>
        </w:rPr>
        <w:t>2. 目的</w:t>
      </w:r>
    </w:p>
    <w:p>
      <w:pPr>
        <w:spacing w:line="360" w:lineRule="auto" w:after="0" w:before="0"/>
        <w:ind w:firstLine="480" w:firstLineChars="200"/>
        <w:snapToGrid w:val="0"/>
      </w:pPr>
      <w:r>
        <w:rPr>
          <w:rFonts w:ascii="宋体" w:hAnsi="宋体" w:eastAsia="宋体" w:cs="宋体"/>
          <w:color w:val="000000"/>
          <w:sz w:val="24"/>
        </w:rPr>
        <w:t>检验补齐S4的竞争规则、非等流量与成本组合、方向及符号边界后，迁移是否改善。</w:t>
      </w:r>
    </w:p>
    <w:p>
      <w:pPr>
        <w:pStyle w:val="Heading2"/>
        <w:spacing w:line="360" w:lineRule="auto" w:before="0" w:after="0"/>
        <w:ind w:firstLine="0"/>
        <w:snapToGrid w:val="0"/>
      </w:pPr>
      <w:r>
        <w:rPr>
          <w:rFonts w:ascii="黑体" w:hAnsi="黑体" w:eastAsia="黑体" w:cs="黑体"/>
          <w:color w:val="000000"/>
        </w:rPr>
        <w:t>3. 数据</w:t>
      </w:r>
    </w:p>
    <w:p>
      <w:pPr>
        <w:spacing w:line="360" w:lineRule="auto" w:after="0" w:before="0"/>
        <w:ind w:firstLine="480" w:firstLineChars="200"/>
        <w:snapToGrid w:val="0"/>
      </w:pPr>
      <w:r>
        <w:rPr>
          <w:rFonts w:ascii="宋体" w:hAnsi="宋体" w:eastAsia="宋体" w:cs="宋体"/>
          <w:color w:val="000000"/>
          <w:sz w:val="24"/>
        </w:rPr>
        <w:t>重新构造32个来源任务，4类各8个；增加按流量、仅按成本等干扰项，A/B对调及正负零边界。新任务各3次，加135保持任务，共231记录、41,429输入token、5104监督token；开发33记录不参与训练。</w:t>
      </w:r>
    </w:p>
    <w:p>
      <w:pPr>
        <w:pStyle w:val="Heading2"/>
        <w:spacing w:line="360" w:lineRule="auto" w:before="0" w:after="0"/>
        <w:ind w:firstLine="0"/>
        <w:snapToGrid w:val="0"/>
      </w:pPr>
      <w:r>
        <w:rPr>
          <w:rFonts w:ascii="黑体" w:hAnsi="黑体" w:eastAsia="黑体" w:cs="黑体"/>
          <w:color w:val="000000"/>
        </w:rPr>
        <w:t>4. 方法</w:t>
      </w:r>
    </w:p>
    <w:p>
      <w:pPr>
        <w:spacing w:line="360" w:lineRule="auto" w:after="0" w:before="0"/>
        <w:ind w:firstLine="480" w:firstLineChars="200"/>
        <w:snapToGrid w:val="0"/>
      </w:pPr>
      <w:r>
        <w:rPr>
          <w:rFonts w:ascii="宋体" w:hAnsi="宋体" w:eastAsia="宋体" w:cs="宋体"/>
          <w:color w:val="000000"/>
          <w:sz w:val="24"/>
        </w:rPr>
        <w:t>SFT。原始Step120起点、新建Adam；batch 3，1遍77步，学习率5e-7。模型名llin-step120-s5-hf；保存模型和随机状态，不保存优化器，不能优化器续训。</w:t>
      </w:r>
    </w:p>
    <w:p>
      <w:pPr>
        <w:pStyle w:val="Heading2"/>
        <w:spacing w:line="360" w:lineRule="auto" w:before="0" w:after="0"/>
        <w:ind w:firstLine="0"/>
        <w:snapToGrid w:val="0"/>
      </w:pPr>
      <w:r>
        <w:rPr>
          <w:rFonts w:ascii="黑体" w:hAnsi="黑体" w:eastAsia="黑体" w:cs="黑体"/>
          <w:color w:val="000000"/>
        </w:rPr>
        <w:t>5. 结果</w:t>
      </w:r>
    </w:p>
    <w:tbl>
      <w:tblPr>
        <w:tblW w:type="auto" w:w="0"/>
        <w:tblLayout w:type="fixed"/>
        <w:tblBorders>
          <w:top w:val="single" w:sz="12" w:color="000000"/>
          <w:bottom w:val="single" w:sz="12" w:color="000000"/>
          <w:left w:val="nil" w:sz="12" w:color="000000"/>
          <w:right w:val="nil" w:sz="12" w:color="000000"/>
          <w:insideH w:val="nil" w:sz="12" w:color="000000"/>
          <w:insideV w:val="nil" w:sz="12" w:color="000000"/>
        </w:tblBorders>
      </w:tblPr>
      <w:tblGrid>
        <w:gridCol w:w="2438"/>
        <w:gridCol w:w="2381"/>
        <w:gridCol w:w="2608"/>
        <w:gridCol w:w="2211"/>
      </w:tblGrid>
      <w:tr>
        <w:trPr>
          <w:cantSplit/>
          <w:tblHeader/>
        </w:trPr>
        <w:tc>
          <w:tcPr>
            <w:tcW w:type="dxa" w:w="2438"/>
            <w:tcBorders>
              <w:bottom w:val="single" w:sz="6" w:color="000000"/>
            </w:tcBorders>
          </w:tcPr>
          <w:p>
            <w:pPr>
              <w:spacing w:after="0" w:before="0" w:line="360" w:lineRule="auto"/>
              <w:ind w:firstLine="0"/>
              <w:snapToGrid w:val="0"/>
            </w:pPr>
            <w:r>
              <w:rPr>
                <w:rFonts w:ascii="宋体" w:hAnsi="宋体" w:eastAsia="宋体" w:cs="宋体"/>
                <w:b/>
                <w:color w:val="000000"/>
                <w:sz w:val="21"/>
              </w:rPr>
              <w:t>候选或检查点</w:t>
            </w:r>
          </w:p>
        </w:tc>
        <w:tc>
          <w:tcPr>
            <w:tcW w:type="dxa" w:w="2381"/>
            <w:tcBorders>
              <w:bottom w:val="single" w:sz="6" w:color="000000"/>
            </w:tcBorders>
          </w:tcPr>
          <w:p>
            <w:pPr>
              <w:spacing w:after="0" w:before="0" w:line="360" w:lineRule="auto"/>
              <w:ind w:firstLine="0"/>
              <w:snapToGrid w:val="0"/>
            </w:pPr>
            <w:r>
              <w:rPr>
                <w:rFonts w:ascii="宋体" w:hAnsi="宋体" w:eastAsia="宋体" w:cs="宋体"/>
                <w:b/>
                <w:color w:val="000000"/>
                <w:sz w:val="21"/>
              </w:rPr>
              <w:t>评测集</w:t>
            </w:r>
          </w:p>
        </w:tc>
        <w:tc>
          <w:tcPr>
            <w:tcW w:type="dxa" w:w="2608"/>
            <w:tcBorders>
              <w:bottom w:val="single" w:sz="6" w:color="000000"/>
            </w:tcBorders>
          </w:tcPr>
          <w:p>
            <w:pPr>
              <w:spacing w:after="0" w:before="0" w:line="360" w:lineRule="auto"/>
              <w:ind w:firstLine="0"/>
              <w:snapToGrid w:val="0"/>
            </w:pPr>
            <w:r>
              <w:rPr>
                <w:rFonts w:ascii="宋体" w:hAnsi="宋体" w:eastAsia="宋体" w:cs="宋体"/>
                <w:b/>
                <w:color w:val="000000"/>
                <w:sz w:val="21"/>
              </w:rPr>
              <w:t>正确数与准确率</w:t>
            </w:r>
          </w:p>
        </w:tc>
        <w:tc>
          <w:tcPr>
            <w:tcW w:type="dxa" w:w="2211"/>
            <w:tcBorders>
              <w:bottom w:val="single" w:sz="6" w:color="000000"/>
            </w:tcBorders>
          </w:tcPr>
          <w:p>
            <w:pPr>
              <w:spacing w:after="0" w:before="0" w:line="360" w:lineRule="auto"/>
              <w:ind w:firstLine="0"/>
              <w:snapToGrid w:val="0"/>
            </w:pPr>
            <w:r>
              <w:rPr>
                <w:rFonts w:ascii="宋体" w:hAnsi="宋体" w:eastAsia="宋体" w:cs="宋体"/>
                <w:b/>
                <w:color w:val="000000"/>
                <w:sz w:val="21"/>
              </w:rPr>
              <w:t>相对基线 百分点</w:t>
            </w:r>
          </w:p>
        </w:tc>
      </w:tr>
      <w:tr>
        <w:trPr>
          <w:cantSplit/>
        </w:trPr>
        <w:tc>
          <w:tcPr>
            <w:tcW w:type="dxa" w:w="2438"/>
          </w:tcPr>
          <w:p>
            <w:pPr>
              <w:spacing w:after="0" w:before="0" w:line="360" w:lineRule="auto"/>
              <w:ind w:firstLine="0"/>
              <w:snapToGrid w:val="0"/>
            </w:pPr>
            <w:r>
              <w:rPr>
                <w:rFonts w:ascii="宋体" w:hAnsi="宋体" w:eastAsia="宋体" w:cs="宋体"/>
                <w:b w:val="0"/>
                <w:color w:val="000000"/>
                <w:sz w:val="21"/>
              </w:rPr>
              <w:t>S5</w:t>
            </w:r>
          </w:p>
        </w:tc>
        <w:tc>
          <w:tcPr>
            <w:tcW w:type="dxa" w:w="2381"/>
          </w:tcPr>
          <w:p>
            <w:pPr>
              <w:spacing w:after="0" w:before="0" w:line="360" w:lineRule="auto"/>
              <w:ind w:firstLine="0"/>
              <w:snapToGrid w:val="0"/>
            </w:pPr>
            <w:r>
              <w:rPr>
                <w:rFonts w:ascii="宋体" w:hAnsi="宋体" w:eastAsia="宋体" w:cs="宋体"/>
                <w:b w:val="0"/>
                <w:color w:val="000000"/>
                <w:sz w:val="21"/>
              </w:rPr>
              <w:t>SC-bench知识</w:t>
            </w:r>
          </w:p>
        </w:tc>
        <w:tc>
          <w:tcPr>
            <w:tcW w:type="dxa" w:w="2608"/>
          </w:tcPr>
          <w:p>
            <w:pPr>
              <w:spacing w:after="0" w:before="0" w:line="360" w:lineRule="auto"/>
              <w:ind w:firstLine="0"/>
              <w:snapToGrid w:val="0"/>
            </w:pPr>
            <w:r>
              <w:rPr>
                <w:rFonts w:ascii="宋体" w:hAnsi="宋体" w:eastAsia="宋体" w:cs="宋体"/>
                <w:b w:val="0"/>
                <w:color w:val="000000"/>
                <w:sz w:val="21"/>
              </w:rPr>
              <w:t>189/226（83.63%）</w:t>
            </w:r>
          </w:p>
        </w:tc>
        <w:tc>
          <w:tcPr>
            <w:tcW w:type="dxa" w:w="2211"/>
          </w:tcPr>
          <w:p>
            <w:pPr>
              <w:spacing w:after="0" w:before="0" w:line="360" w:lineRule="auto"/>
              <w:ind w:firstLine="0"/>
              <w:snapToGrid w:val="0"/>
            </w:pPr>
            <w:r>
              <w:rPr>
                <w:rFonts w:ascii="宋体" w:hAnsi="宋体" w:eastAsia="宋体" w:cs="宋体"/>
                <w:b w:val="0"/>
                <w:color w:val="000000"/>
                <w:sz w:val="21"/>
              </w:rPr>
              <w:t>+0.000</w:t>
            </w:r>
          </w:p>
        </w:tc>
      </w:tr>
      <w:tr>
        <w:trPr>
          <w:cantSplit/>
        </w:trPr>
        <w:tc>
          <w:tcPr>
            <w:tcW w:type="dxa" w:w="2438"/>
          </w:tcPr>
          <w:p>
            <w:pPr>
              <w:spacing w:after="0" w:before="0" w:line="360" w:lineRule="auto"/>
              <w:ind w:firstLine="0"/>
              <w:snapToGrid w:val="0"/>
            </w:pPr>
            <w:r>
              <w:rPr>
                <w:rFonts w:ascii="宋体" w:hAnsi="宋体" w:eastAsia="宋体" w:cs="宋体"/>
                <w:b w:val="0"/>
                <w:color w:val="000000"/>
                <w:sz w:val="21"/>
              </w:rPr>
            </w:r>
          </w:p>
        </w:tc>
        <w:tc>
          <w:tcPr>
            <w:tcW w:type="dxa" w:w="2381"/>
          </w:tcPr>
          <w:p>
            <w:pPr>
              <w:spacing w:after="0" w:before="0" w:line="360" w:lineRule="auto"/>
              <w:ind w:firstLine="0"/>
              <w:snapToGrid w:val="0"/>
            </w:pPr>
            <w:r>
              <w:rPr>
                <w:rFonts w:ascii="宋体" w:hAnsi="宋体" w:eastAsia="宋体" w:cs="宋体"/>
                <w:b w:val="0"/>
                <w:color w:val="000000"/>
                <w:sz w:val="21"/>
              </w:rPr>
              <w:t>LogistikaBench</w:t>
            </w:r>
          </w:p>
        </w:tc>
        <w:tc>
          <w:tcPr>
            <w:tcW w:type="dxa" w:w="2608"/>
          </w:tcPr>
          <w:p>
            <w:pPr>
              <w:spacing w:after="0" w:before="0" w:line="360" w:lineRule="auto"/>
              <w:ind w:firstLine="0"/>
              <w:snapToGrid w:val="0"/>
            </w:pPr>
            <w:r>
              <w:rPr>
                <w:rFonts w:ascii="宋体" w:hAnsi="宋体" w:eastAsia="宋体" w:cs="宋体"/>
                <w:b w:val="0"/>
                <w:color w:val="000000"/>
                <w:sz w:val="21"/>
              </w:rPr>
              <w:t>1186/1446（82.02%）</w:t>
            </w:r>
          </w:p>
        </w:tc>
        <w:tc>
          <w:tcPr>
            <w:tcW w:type="dxa" w:w="2211"/>
          </w:tcPr>
          <w:p>
            <w:pPr>
              <w:spacing w:after="0" w:before="0" w:line="360" w:lineRule="auto"/>
              <w:ind w:firstLine="0"/>
              <w:snapToGrid w:val="0"/>
            </w:pPr>
            <w:r>
              <w:rPr>
                <w:rFonts w:ascii="宋体" w:hAnsi="宋体" w:eastAsia="宋体" w:cs="宋体"/>
                <w:b w:val="0"/>
                <w:color w:val="000000"/>
                <w:sz w:val="21"/>
              </w:rPr>
              <w:t>+0.415</w:t>
            </w:r>
          </w:p>
        </w:tc>
      </w:tr>
    </w:tbl>
    <w:p>
      <w:pPr>
        <w:pStyle w:val="Heading2"/>
        <w:spacing w:line="360" w:lineRule="auto" w:before="0" w:after="0"/>
        <w:ind w:firstLine="0"/>
        <w:snapToGrid w:val="0"/>
      </w:pPr>
      <w:r>
        <w:rPr>
          <w:rFonts w:ascii="黑体" w:hAnsi="黑体" w:eastAsia="黑体" w:cs="黑体"/>
          <w:color w:val="000000"/>
        </w:rPr>
        <w:t>6. 分析</w:t>
      </w:r>
    </w:p>
    <w:p>
      <w:pPr>
        <w:spacing w:line="360" w:lineRule="auto" w:after="0" w:before="0"/>
        <w:ind w:firstLine="480" w:firstLineChars="200"/>
        <w:snapToGrid w:val="0"/>
      </w:pPr>
      <w:r>
        <w:rPr>
          <w:rFonts w:ascii="宋体" w:hAnsi="宋体" w:eastAsia="宋体" w:cs="宋体"/>
          <w:color w:val="000000"/>
          <w:sz w:val="24"/>
        </w:rPr>
        <w:t>新训练题4→23/32，基础123→128/135，来源开发21→21/22，但9条迁移仍5/9。后续22条对照中，S5与Step120均原题5/9、换位6/9、措辞1/4；三模型66条原始回答已复核。训练内容学习明显，但该诊断没有显示稳定迁移提升；不能说补齐上述缺口已解决官方评测瓶颈。</w:t>
      </w:r>
    </w:p>
    <w:p>
      <w:pPr>
        <w:spacing w:line="360" w:lineRule="auto" w:after="0" w:before="0"/>
        <w:ind w:firstLine="480" w:firstLineChars="200"/>
        <w:snapToGrid w:val="0"/>
      </w:pPr>
      <w:r>
        <w:rPr>
          <w:rFonts w:ascii="宋体" w:hAnsi="宋体" w:eastAsia="宋体" w:cs="宋体"/>
          <w:color w:val="000000"/>
          <w:sz w:val="24"/>
        </w:rPr>
        <w:t>记录依据：cpt_s5_registration_20260915.safe.json；cpt_s5_result_20260915.safe.json；cpt_s5_transfer_result_20260915.safe.json</w:t>
      </w:r>
    </w:p>
    <w:p>
      <w:pPr>
        <w:spacing w:line="360" w:lineRule="auto" w:after="0" w:before="0"/>
        <w:ind w:firstLine="0"/>
        <w:snapToGrid w:val="0"/>
      </w:pPr>
      <w:r>
        <w:rPr>
          <w:rFonts w:ascii="宋体" w:hAnsi="宋体" w:eastAsia="宋体" w:cs="宋体"/>
          <w:color w:val="000000"/>
          <w:sz w:val="24"/>
        </w:rPr>
        <w:br w:type="page"/>
      </w:r>
    </w:p>
    <w:p>
      <w:pPr>
        <w:pStyle w:val="Heading1"/>
        <w:spacing w:line="360" w:lineRule="auto" w:before="0" w:after="0"/>
        <w:ind w:firstLine="0"/>
        <w:snapToGrid w:val="0"/>
      </w:pPr>
      <w:r>
        <w:rPr>
          <w:rFonts w:ascii="黑体" w:hAnsi="黑体" w:eastAsia="黑体" w:cs="黑体"/>
          <w:color w:val="000000"/>
        </w:rPr>
        <w:t>补充记录与结论边界</w:t>
      </w:r>
    </w:p>
    <w:p>
      <w:pPr>
        <w:spacing w:line="360" w:lineRule="auto" w:after="0" w:before="0"/>
        <w:ind w:firstLine="480" w:firstLineChars="200"/>
        <w:snapToGrid w:val="0"/>
      </w:pPr>
      <w:r>
        <w:rPr>
          <w:rFonts w:ascii="宋体" w:hAnsi="宋体" w:eastAsia="宋体" w:cs="宋体"/>
          <w:color w:val="000000"/>
          <w:sz w:val="24"/>
        </w:rPr>
        <w:t>以下均已做过，但不产生新的CPT/SFT权重，因此不列入上述22项训练编号。它们只用于解释已有实验，不能与固定训练后成绩混报。</w:t>
      </w:r>
    </w:p>
    <w:tbl>
      <w:tblPr>
        <w:tblW w:type="auto" w:w="0"/>
        <w:tblLayout w:type="fixed"/>
        <w:tblBorders>
          <w:top w:val="single" w:sz="12" w:color="000000"/>
          <w:bottom w:val="single" w:sz="12" w:color="000000"/>
          <w:left w:val="nil" w:sz="12" w:color="000000"/>
          <w:right w:val="nil" w:sz="12" w:color="000000"/>
          <w:insideH w:val="nil" w:sz="12" w:color="000000"/>
          <w:insideV w:val="nil" w:sz="12" w:color="000000"/>
        </w:tblBorders>
      </w:tblPr>
      <w:tblGrid>
        <w:gridCol w:w="1191"/>
        <w:gridCol w:w="2438"/>
        <w:gridCol w:w="6009"/>
      </w:tblGrid>
      <w:tr>
        <w:trPr>
          <w:cantSplit/>
          <w:tblHeader/>
        </w:trPr>
        <w:tc>
          <w:tcPr>
            <w:tcW w:type="dxa" w:w="1191"/>
            <w:tcBorders>
              <w:bottom w:val="single" w:sz="6" w:color="000000"/>
            </w:tcBorders>
          </w:tcPr>
          <w:p>
            <w:pPr>
              <w:spacing w:after="0" w:before="0" w:line="360" w:lineRule="auto"/>
              <w:ind w:firstLine="0"/>
              <w:snapToGrid w:val="0"/>
            </w:pPr>
            <w:r>
              <w:rPr>
                <w:rFonts w:ascii="宋体" w:hAnsi="宋体" w:eastAsia="宋体" w:cs="宋体"/>
                <w:b/>
                <w:color w:val="000000"/>
                <w:sz w:val="21"/>
              </w:rPr>
              <w:t>时间</w:t>
            </w:r>
          </w:p>
        </w:tc>
        <w:tc>
          <w:tcPr>
            <w:tcW w:type="dxa" w:w="2438"/>
            <w:tcBorders>
              <w:bottom w:val="single" w:sz="6" w:color="000000"/>
            </w:tcBorders>
          </w:tcPr>
          <w:p>
            <w:pPr>
              <w:spacing w:after="0" w:before="0" w:line="360" w:lineRule="auto"/>
              <w:ind w:firstLine="0"/>
              <w:snapToGrid w:val="0"/>
            </w:pPr>
            <w:r>
              <w:rPr>
                <w:rFonts w:ascii="宋体" w:hAnsi="宋体" w:eastAsia="宋体" w:cs="宋体"/>
                <w:b/>
                <w:color w:val="000000"/>
                <w:sz w:val="21"/>
              </w:rPr>
              <w:t>诊断</w:t>
            </w:r>
          </w:p>
        </w:tc>
        <w:tc>
          <w:tcPr>
            <w:tcW w:type="dxa" w:w="6009"/>
            <w:tcBorders>
              <w:bottom w:val="single" w:sz="6" w:color="000000"/>
            </w:tcBorders>
          </w:tcPr>
          <w:p>
            <w:pPr>
              <w:spacing w:after="0" w:before="0" w:line="360" w:lineRule="auto"/>
              <w:ind w:firstLine="0"/>
              <w:snapToGrid w:val="0"/>
            </w:pPr>
            <w:r>
              <w:rPr>
                <w:rFonts w:ascii="宋体" w:hAnsi="宋体" w:eastAsia="宋体" w:cs="宋体"/>
                <w:b/>
                <w:color w:val="000000"/>
                <w:sz w:val="21"/>
              </w:rPr>
              <w:t>已记录结果</w:t>
            </w:r>
          </w:p>
        </w:tc>
      </w:tr>
      <w:tr>
        <w:trPr>
          <w:cantSplit/>
        </w:trPr>
        <w:tc>
          <w:tcPr>
            <w:tcW w:type="dxa" w:w="1191"/>
          </w:tcPr>
          <w:p>
            <w:pPr>
              <w:spacing w:after="0" w:before="0" w:line="360" w:lineRule="auto"/>
              <w:ind w:firstLine="0"/>
              <w:snapToGrid w:val="0"/>
            </w:pPr>
            <w:r>
              <w:rPr>
                <w:rFonts w:ascii="宋体" w:hAnsi="宋体" w:eastAsia="宋体" w:cs="宋体"/>
                <w:b w:val="0"/>
                <w:color w:val="000000"/>
                <w:sz w:val="21"/>
              </w:rPr>
              <w:t>9月3日</w:t>
            </w:r>
          </w:p>
        </w:tc>
        <w:tc>
          <w:tcPr>
            <w:tcW w:type="dxa" w:w="2438"/>
          </w:tcPr>
          <w:p>
            <w:pPr>
              <w:spacing w:after="0" w:before="0" w:line="360" w:lineRule="auto"/>
              <w:ind w:firstLine="0"/>
              <w:snapToGrid w:val="0"/>
            </w:pPr>
            <w:r>
              <w:rPr>
                <w:rFonts w:ascii="宋体" w:hAnsi="宋体" w:eastAsia="宋体" w:cs="宋体"/>
                <w:b w:val="0"/>
                <w:color w:val="000000"/>
                <w:sz w:val="21"/>
              </w:rPr>
              <w:t>原生与Step120基线比较</w:t>
            </w:r>
          </w:p>
        </w:tc>
        <w:tc>
          <w:tcPr>
            <w:tcW w:type="dxa" w:w="6009"/>
          </w:tcPr>
          <w:p>
            <w:pPr>
              <w:spacing w:after="0" w:before="0" w:line="360" w:lineRule="auto"/>
              <w:ind w:firstLine="0"/>
              <w:snapToGrid w:val="0"/>
            </w:pPr>
            <w:r>
              <w:rPr>
                <w:rFonts w:ascii="宋体" w:hAnsi="宋体" w:eastAsia="宋体" w:cs="宋体"/>
                <w:b w:val="0"/>
                <w:color w:val="000000"/>
                <w:sz w:val="21"/>
              </w:rPr>
              <w:t>SC原生188/226、Step120189/226；Logistika原生1175/1446、Step1201180/1446。</w:t>
            </w:r>
          </w:p>
        </w:tc>
      </w:tr>
      <w:tr>
        <w:trPr>
          <w:cantSplit/>
        </w:trPr>
        <w:tc>
          <w:tcPr>
            <w:tcW w:type="dxa" w:w="1191"/>
          </w:tcPr>
          <w:p>
            <w:pPr>
              <w:spacing w:after="0" w:before="0" w:line="360" w:lineRule="auto"/>
              <w:ind w:firstLine="0"/>
              <w:snapToGrid w:val="0"/>
            </w:pPr>
            <w:r>
              <w:rPr>
                <w:rFonts w:ascii="宋体" w:hAnsi="宋体" w:eastAsia="宋体" w:cs="宋体"/>
                <w:b w:val="0"/>
                <w:color w:val="000000"/>
                <w:sz w:val="21"/>
              </w:rPr>
              <w:t>9月7日</w:t>
            </w:r>
          </w:p>
        </w:tc>
        <w:tc>
          <w:tcPr>
            <w:tcW w:type="dxa" w:w="2438"/>
          </w:tcPr>
          <w:p>
            <w:pPr>
              <w:spacing w:after="0" w:before="0" w:line="360" w:lineRule="auto"/>
              <w:ind w:firstLine="0"/>
              <w:snapToGrid w:val="0"/>
            </w:pPr>
            <w:r>
              <w:rPr>
                <w:rFonts w:ascii="宋体" w:hAnsi="宋体" w:eastAsia="宋体" w:cs="宋体"/>
                <w:b w:val="0"/>
                <w:color w:val="000000"/>
                <w:sz w:val="21"/>
              </w:rPr>
              <w:t>历史错题加教材及基础题探测</w:t>
            </w:r>
          </w:p>
        </w:tc>
        <w:tc>
          <w:tcPr>
            <w:tcW w:type="dxa" w:w="6009"/>
          </w:tcPr>
          <w:p>
            <w:pPr>
              <w:spacing w:after="0" w:before="0" w:line="360" w:lineRule="auto"/>
              <w:ind w:firstLine="0"/>
              <w:snapToGrid w:val="0"/>
            </w:pPr>
            <w:r>
              <w:rPr>
                <w:rFonts w:ascii="宋体" w:hAnsi="宋体" w:eastAsia="宋体" w:cs="宋体"/>
                <w:b w:val="0"/>
                <w:color w:val="000000"/>
                <w:sz w:val="21"/>
              </w:rPr>
              <w:t>303道历史错题闭卷6对、加教材58对；65道有效基础题闭卷59对、加教材64对。样本不同，不能直接归因为知识缺失或调用困难。</w:t>
            </w:r>
          </w:p>
        </w:tc>
      </w:tr>
      <w:tr>
        <w:trPr>
          <w:cantSplit/>
        </w:trPr>
        <w:tc>
          <w:tcPr>
            <w:tcW w:type="dxa" w:w="1191"/>
          </w:tcPr>
          <w:p>
            <w:pPr>
              <w:spacing w:after="0" w:before="0" w:line="360" w:lineRule="auto"/>
              <w:ind w:firstLine="0"/>
              <w:snapToGrid w:val="0"/>
            </w:pPr>
            <w:r>
              <w:rPr>
                <w:rFonts w:ascii="宋体" w:hAnsi="宋体" w:eastAsia="宋体" w:cs="宋体"/>
                <w:b w:val="0"/>
                <w:color w:val="000000"/>
                <w:sz w:val="21"/>
              </w:rPr>
              <w:t>9月7日</w:t>
            </w:r>
          </w:p>
        </w:tc>
        <w:tc>
          <w:tcPr>
            <w:tcW w:type="dxa" w:w="2438"/>
          </w:tcPr>
          <w:p>
            <w:pPr>
              <w:spacing w:after="0" w:before="0" w:line="360" w:lineRule="auto"/>
              <w:ind w:firstLine="0"/>
              <w:snapToGrid w:val="0"/>
            </w:pPr>
            <w:r>
              <w:rPr>
                <w:rFonts w:ascii="宋体" w:hAnsi="宋体" w:eastAsia="宋体" w:cs="宋体"/>
                <w:b w:val="0"/>
                <w:color w:val="000000"/>
                <w:sz w:val="21"/>
              </w:rPr>
              <w:t>闭卷定义与应用诊断</w:t>
            </w:r>
          </w:p>
        </w:tc>
        <w:tc>
          <w:tcPr>
            <w:tcW w:type="dxa" w:w="6009"/>
          </w:tcPr>
          <w:p>
            <w:pPr>
              <w:spacing w:after="0" w:before="0" w:line="360" w:lineRule="auto"/>
              <w:ind w:firstLine="0"/>
              <w:snapToGrid w:val="0"/>
            </w:pPr>
            <w:r>
              <w:rPr>
                <w:rFonts w:ascii="宋体" w:hAnsi="宋体" w:eastAsia="宋体" w:cs="宋体"/>
                <w:b w:val="0"/>
                <w:color w:val="000000"/>
                <w:sz w:val="21"/>
              </w:rPr>
              <w:t>4个知识点共12问，定义2/4、辨析3/4、应用1/4；仅为小范围定向诊断。</w:t>
            </w:r>
          </w:p>
        </w:tc>
      </w:tr>
      <w:tr>
        <w:trPr>
          <w:cantSplit/>
        </w:trPr>
        <w:tc>
          <w:tcPr>
            <w:tcW w:type="dxa" w:w="1191"/>
          </w:tcPr>
          <w:p>
            <w:pPr>
              <w:spacing w:after="0" w:before="0" w:line="360" w:lineRule="auto"/>
              <w:ind w:firstLine="0"/>
              <w:snapToGrid w:val="0"/>
            </w:pPr>
            <w:r>
              <w:rPr>
                <w:rFonts w:ascii="宋体" w:hAnsi="宋体" w:eastAsia="宋体" w:cs="宋体"/>
                <w:b w:val="0"/>
                <w:color w:val="000000"/>
                <w:sz w:val="21"/>
              </w:rPr>
              <w:t>9月9至10日</w:t>
            </w:r>
          </w:p>
        </w:tc>
        <w:tc>
          <w:tcPr>
            <w:tcW w:type="dxa" w:w="2438"/>
          </w:tcPr>
          <w:p>
            <w:pPr>
              <w:spacing w:after="0" w:before="0" w:line="360" w:lineRule="auto"/>
              <w:ind w:firstLine="0"/>
              <w:snapToGrid w:val="0"/>
            </w:pPr>
            <w:r>
              <w:rPr>
                <w:rFonts w:ascii="宋体" w:hAnsi="宋体" w:eastAsia="宋体" w:cs="宋体"/>
                <w:b w:val="0"/>
                <w:color w:val="000000"/>
                <w:sz w:val="21"/>
              </w:rPr>
              <w:t>核查提示与长输出预算</w:t>
            </w:r>
          </w:p>
        </w:tc>
        <w:tc>
          <w:tcPr>
            <w:tcW w:type="dxa" w:w="6009"/>
          </w:tcPr>
          <w:p>
            <w:pPr>
              <w:spacing w:after="0" w:before="0" w:line="360" w:lineRule="auto"/>
              <w:ind w:firstLine="0"/>
              <w:snapToGrid w:val="0"/>
            </w:pPr>
            <w:r>
              <w:rPr>
                <w:rFonts w:ascii="宋体" w:hAnsi="宋体" w:eastAsia="宋体" w:cs="宋体"/>
                <w:b w:val="0"/>
                <w:color w:val="000000"/>
                <w:sz w:val="21"/>
              </w:rPr>
              <w:t>同一CPT模型全量对照：SC191→190，Logistika1179→1196；同时改变提示及输出预算，输出token约72.39倍，178/5016次截断。不是训练收益，也不是两集均提升。</w:t>
            </w:r>
          </w:p>
        </w:tc>
      </w:tr>
      <w:tr>
        <w:trPr>
          <w:cantSplit/>
        </w:trPr>
        <w:tc>
          <w:tcPr>
            <w:tcW w:type="dxa" w:w="1191"/>
          </w:tcPr>
          <w:p>
            <w:pPr>
              <w:spacing w:after="0" w:before="0" w:line="360" w:lineRule="auto"/>
              <w:ind w:firstLine="0"/>
              <w:snapToGrid w:val="0"/>
            </w:pPr>
            <w:r>
              <w:rPr>
                <w:rFonts w:ascii="宋体" w:hAnsi="宋体" w:eastAsia="宋体" w:cs="宋体"/>
                <w:b w:val="0"/>
                <w:color w:val="000000"/>
                <w:sz w:val="21"/>
              </w:rPr>
              <w:t>9月15日</w:t>
            </w:r>
          </w:p>
        </w:tc>
        <w:tc>
          <w:tcPr>
            <w:tcW w:type="dxa" w:w="2438"/>
          </w:tcPr>
          <w:p>
            <w:pPr>
              <w:spacing w:after="0" w:before="0" w:line="360" w:lineRule="auto"/>
              <w:ind w:firstLine="0"/>
              <w:snapToGrid w:val="0"/>
            </w:pPr>
            <w:r>
              <w:rPr>
                <w:rFonts w:ascii="宋体" w:hAnsi="宋体" w:eastAsia="宋体" w:cs="宋体"/>
                <w:b w:val="0"/>
                <w:color w:val="000000"/>
                <w:sz w:val="21"/>
              </w:rPr>
              <w:t>S4及S5来源迁移对照</w:t>
            </w:r>
          </w:p>
        </w:tc>
        <w:tc>
          <w:tcPr>
            <w:tcW w:type="dxa" w:w="6009"/>
          </w:tcPr>
          <w:p>
            <w:pPr>
              <w:spacing w:after="0" w:before="0" w:line="360" w:lineRule="auto"/>
              <w:ind w:firstLine="0"/>
              <w:snapToGrid w:val="0"/>
            </w:pPr>
            <w:r>
              <w:rPr>
                <w:rFonts w:ascii="宋体" w:hAnsi="宋体" w:eastAsia="宋体" w:cs="宋体"/>
                <w:b w:val="0"/>
                <w:color w:val="000000"/>
                <w:sz w:val="21"/>
              </w:rPr>
              <w:t>S4原题5/9、轮换5/9、措辞1/4；S5为5/9、6/9、1/4，与原始Step120各组总分相同。不是独立泛化测试。</w:t>
            </w:r>
          </w:p>
        </w:tc>
      </w:tr>
    </w:tbl>
    <w:p>
      <w:pPr>
        <w:spacing w:line="360" w:lineRule="auto" w:after="0" w:before="0"/>
        <w:ind w:firstLine="480" w:firstLineChars="200"/>
        <w:snapToGrid w:val="0"/>
      </w:pPr>
      <w:r>
        <w:rPr>
          <w:rFonts w:ascii="宋体" w:hAnsi="宋体" w:eastAsia="宋体" w:cs="宋体"/>
          <w:color w:val="000000"/>
          <w:sz w:val="24"/>
        </w:rPr>
        <w:t>未执行或未完成事项：旧跨章节对照的训练及双评测已完成，但后续通用/Agent回归被用户取消；其他没有通过领域收益门槛的候选也未完成完整保持能力验证。不把缺测写成通过，不把数据制作和两步工程烟测写成正式实验达标。</w:t>
      </w:r>
    </w:p>
    <w:p>
      <w:pPr>
        <w:spacing w:line="360" w:lineRule="auto" w:after="0" w:before="0"/>
        <w:ind w:firstLine="480" w:firstLineChars="200"/>
        <w:snapToGrid w:val="0"/>
      </w:pPr>
      <w:r>
        <w:rPr>
          <w:rFonts w:ascii="宋体" w:hAnsi="宋体" w:eastAsia="宋体" w:cs="宋体"/>
          <w:color w:val="000000"/>
          <w:sz w:val="24"/>
        </w:rPr>
        <w:t>分析只复述已存在的事后诊断及其限制。新增的汇总计算仅包括正确数加总、准确率和相对基线百分点；没有为缺少机制分析的实验补造原因。来源知识训练与评测来源重合、反复观察同一题集等情况，意味着这些结果主要用于开发选型，不能等同于未触碰测试上的泛化收益。</w:t>
      </w:r>
    </w:p>
    <w:p>
      <w:pPr>
        <w:spacing w:line="360" w:lineRule="auto" w:after="0" w:before="0"/>
        <w:ind w:firstLine="480" w:firstLineChars="200"/>
        <w:snapToGrid w:val="0"/>
      </w:pPr>
      <w:r>
        <w:rPr>
          <w:rFonts w:ascii="宋体" w:hAnsi="宋体" w:eastAsia="宋体" w:cs="宋体"/>
          <w:color w:val="000000"/>
          <w:sz w:val="24"/>
        </w:rPr>
        <w:t>补充记录依据：step120_logistics_experiment_brief_20260907.md；qwen36_step120_logistics_stage0_evaluation_20260903.md；supply_chain_full_prompt_result_20260910.md；cpt_s5_transfer_result_20260915.safe.json。各实验记录文件均位于项目docs目录，远端分块对照汇总此次按服务器实物补核。</w:t>
      </w:r>
    </w:p>
    <w:sectPr w:rsidR="00FC693F" w:rsidRPr="0006063C" w:rsidSect="00034616">
      <w:headerReference w:type="default" r:id="rId9"/>
      <w:footerReference w:type="default" r:id="rId10"/>
      <w:pgSz w:w="11906" w:h="16838"/>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360" w:lineRule="auto" w:before="0" w:after="0"/>
      <w:ind w:firstLine="0"/>
      <w:jc w:val="right"/>
      <w:snapToGrid w:val="0"/>
    </w:pPr>
    <w:r>
      <w:rPr>
        <w:rFonts w:ascii="宋体" w:hAnsi="宋体" w:eastAsia="宋体" w:cs="宋体"/>
        <w:color w:val="000000"/>
        <w:sz w:val="18"/>
      </w:rPr>
      <w:t xml:space="preserve">第 </w:t>
    </w:r>
    <w:fldSimple w:instr="PAGE"/>
    <w:r>
      <w:rPr>
        <w:rFonts w:ascii="宋体" w:hAnsi="宋体" w:eastAsia="宋体" w:cs="宋体"/>
        <w:color w:val="000000"/>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360" w:lineRule="auto" w:before="0" w:after="0"/>
      <w:ind w:firstLine="0"/>
      <w:snapToGrid w:val="0"/>
    </w:pPr>
    <w:r>
      <w:rPr>
        <w:rFonts w:ascii="宋体" w:hAnsi="宋体" w:eastAsia="宋体" w:cs="宋体"/>
        <w:color w:val="000000"/>
        <w:sz w:val="18"/>
      </w:rPr>
      <w:t>Step120 物流知识适配实验记录</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宋体" w:hAnsi="宋体" w:eastAsia="宋体" w:cs="宋体"/>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宋体" w:hAnsi="宋体" w:eastAsia="宋体" w:cs="宋体"/>
      <w:color w:val="000000"/>
    </w:rPr>
  </w:style>
  <w:style w:type="character" w:customStyle="1" w:styleId="HeaderChar">
    <w:name w:val="Header Char"/>
    <w:basedOn w:val="DefaultParagraphFont"/>
    <w:link w:val="Header"/>
    <w:uiPriority w:val="99"/>
    <w:rsid w:val="00E618BF"/>
    <w:rPr>
      <w:rFonts w:ascii="宋体" w:hAnsi="宋体" w:eastAsia="宋体" w:cs="宋体"/>
      <w:color w:val="000000"/>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宋体" w:hAnsi="宋体" w:eastAsia="宋体" w:cs="宋体"/>
      <w:color w:val="000000"/>
    </w:rPr>
  </w:style>
  <w:style w:type="character" w:customStyle="1" w:styleId="FooterChar">
    <w:name w:val="Footer Char"/>
    <w:basedOn w:val="DefaultParagraphFont"/>
    <w:link w:val="Footer"/>
    <w:uiPriority w:val="99"/>
    <w:rsid w:val="00E618BF"/>
    <w:rPr>
      <w:rFonts w:ascii="宋体" w:hAnsi="宋体" w:eastAsia="宋体" w:cs="宋体"/>
      <w:color w:val="000000"/>
    </w:rPr>
  </w:style>
  <w:style w:type="paragraph" w:styleId="Heading1">
    <w:name w:val="heading 1"/>
    <w:basedOn w:val="Normal"/>
    <w:next w:val="Normal"/>
    <w:link w:val="Heading1Char"/>
    <w:uiPriority w:val="9"/>
    <w:qFormat/>
    <w:rsid w:val="00FC693F"/>
    <w:pPr>
      <w:keepNext/>
      <w:keepLines/>
      <w:spacing w:before="240" w:after="0"/>
      <w:outlineLvl w:val="0"/>
    </w:pPr>
    <w:rPr>
      <w:rFonts w:cstheme="majorBidi" w:ascii="黑体" w:hAnsi="黑体" w:eastAsia="黑体" w:cs="黑体"/>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cstheme="majorBidi" w:ascii="黑体" w:hAnsi="黑体" w:eastAsia="黑体" w:cs="黑体"/>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cstheme="majorBidi" w:ascii="黑体" w:hAnsi="黑体" w:eastAsia="黑体" w:cs="黑体"/>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ascii="黑体" w:hAnsi="黑体" w:eastAsia="黑体" w:cs="黑体"/>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ascii="黑体" w:hAnsi="黑体" w:eastAsia="黑体" w:cs="黑体"/>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ascii="黑体" w:hAnsi="黑体" w:eastAsia="黑体" w:cs="黑体"/>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ascii="黑体" w:hAnsi="黑体" w:eastAsia="黑体" w:cs="黑体"/>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ascii="黑体" w:hAnsi="黑体" w:eastAsia="黑体" w:cs="黑体"/>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ascii="黑体" w:hAnsi="黑体" w:eastAsia="黑体" w:cs="黑体"/>
      <w:i/>
      <w:iCs/>
      <w:color w:val="000000"/>
      <w:sz w:val="20"/>
      <w:szCs w:val="20"/>
    </w:rPr>
  </w:style>
  <w:style w:type="character" w:default="1" w:styleId="DefaultParagraphFont">
    <w:name w:val="Default Paragraph Font"/>
    <w:uiPriority w:val="1"/>
    <w:semiHidden/>
    <w:unhideWhenUsed/>
    <w:rPr>
      <w:rFonts w:ascii="宋体" w:hAnsi="宋体" w:eastAsia="宋体" w:cs="宋体"/>
      <w:color w:val="000000"/>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宋体" w:hAnsi="宋体" w:eastAsia="宋体" w:cs="宋体"/>
      <w:color w:val="000000"/>
    </w:rPr>
  </w:style>
  <w:style w:type="character" w:customStyle="1" w:styleId="Heading1Char">
    <w:name w:val="Heading 1 Char"/>
    <w:basedOn w:val="DefaultParagraphFont"/>
    <w:link w:val="Heading1"/>
    <w:uiPriority w:val="9"/>
    <w:rsid w:val="00FC693F"/>
    <w:rPr>
      <w:rFonts w:cstheme="majorBidi" w:ascii="黑体" w:hAnsi="黑体" w:eastAsia="黑体" w:cs="黑体"/>
      <w:b/>
      <w:bCs/>
      <w:color w:val="000000"/>
      <w:sz w:val="28"/>
      <w:szCs w:val="28"/>
    </w:rPr>
  </w:style>
  <w:style w:type="character" w:customStyle="1" w:styleId="Heading2Char">
    <w:name w:val="Heading 2 Char"/>
    <w:basedOn w:val="DefaultParagraphFont"/>
    <w:link w:val="Heading2"/>
    <w:uiPriority w:val="9"/>
    <w:rsid w:val="00FC693F"/>
    <w:rPr>
      <w:rFonts w:cstheme="majorBidi" w:ascii="黑体" w:hAnsi="黑体" w:eastAsia="黑体" w:cs="黑体"/>
      <w:b/>
      <w:bCs/>
      <w:color w:val="000000"/>
      <w:sz w:val="26"/>
      <w:szCs w:val="26"/>
    </w:rPr>
  </w:style>
  <w:style w:type="character" w:customStyle="1" w:styleId="Heading3Char">
    <w:name w:val="Heading 3 Char"/>
    <w:basedOn w:val="DefaultParagraphFont"/>
    <w:link w:val="Heading3"/>
    <w:uiPriority w:val="9"/>
    <w:rsid w:val="00FC693F"/>
    <w:rPr>
      <w:rFonts w:cstheme="majorBidi" w:ascii="黑体" w:hAnsi="黑体" w:eastAsia="黑体" w:cs="黑体"/>
      <w:b/>
      <w:bCs/>
      <w:color w:val="000000"/>
    </w:rPr>
  </w:style>
  <w:style w:type="paragraph" w:styleId="Title">
    <w:name w:val="Title"/>
    <w:basedOn w:val="Normal"/>
    <w:next w:val="Normal"/>
    <w:link w:val="TitleChar"/>
    <w:uiPriority w:val="10"/>
    <w:qFormat/>
    <w:rsid w:val="00FC693F"/>
    <w:pPr>
      <w:spacing w:after="300" w:line="240" w:lineRule="auto"/>
      <w:contextualSpacing/>
    </w:pPr>
    <w:rPr>
      <w:rFonts w:cstheme="majorBidi" w:ascii="黑体" w:hAnsi="黑体" w:eastAsia="黑体" w:cs="黑体"/>
      <w:b/>
      <w:color w:val="000000"/>
      <w:spacing w:val="5"/>
      <w:kern w:val="28"/>
      <w:sz w:val="48"/>
      <w:szCs w:val="52"/>
    </w:rPr>
  </w:style>
  <w:style w:type="character" w:customStyle="1" w:styleId="TitleChar">
    <w:name w:val="Title Char"/>
    <w:basedOn w:val="DefaultParagraphFont"/>
    <w:link w:val="Title"/>
    <w:uiPriority w:val="10"/>
    <w:rsid w:val="00FC693F"/>
    <w:rPr>
      <w:rFonts w:cstheme="majorBidi" w:ascii="宋体" w:hAnsi="宋体" w:eastAsia="宋体" w:cs="宋体"/>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ascii="黑体" w:hAnsi="黑体" w:eastAsia="黑体" w:cs="黑体"/>
      <w:i/>
      <w:iCs/>
      <w:color w:val="000000"/>
      <w:spacing w:val="15"/>
      <w:sz w:val="24"/>
      <w:szCs w:val="24"/>
    </w:rPr>
  </w:style>
  <w:style w:type="character" w:customStyle="1" w:styleId="SubtitleChar">
    <w:name w:val="Subtitle Char"/>
    <w:basedOn w:val="DefaultParagraphFont"/>
    <w:link w:val="Subtitle"/>
    <w:uiPriority w:val="11"/>
    <w:rsid w:val="00FC693F"/>
    <w:rPr>
      <w:rFonts w:cstheme="majorBidi" w:ascii="宋体" w:hAnsi="宋体" w:eastAsia="宋体" w:cs="宋体"/>
      <w:i/>
      <w:iCs/>
      <w:color w:val="000000"/>
      <w:spacing w:val="15"/>
      <w:sz w:val="24"/>
      <w:szCs w:val="24"/>
    </w:rPr>
  </w:style>
  <w:style w:type="paragraph" w:styleId="ListParagraph">
    <w:name w:val="List Paragraph"/>
    <w:basedOn w:val="Normal"/>
    <w:uiPriority w:val="34"/>
    <w:qFormat/>
    <w:rsid w:val="00FC693F"/>
    <w:pPr>
      <w:ind w:left="720"/>
      <w:contextualSpacing/>
    </w:pPr>
    <w:rPr>
      <w:rFonts w:ascii="宋体" w:hAnsi="宋体" w:eastAsia="宋体" w:cs="宋体"/>
      <w:color w:val="000000"/>
    </w:rPr>
  </w:style>
  <w:style w:type="paragraph" w:styleId="BodyText">
    <w:name w:val="Body Text"/>
    <w:basedOn w:val="Normal"/>
    <w:link w:val="BodyTextChar"/>
    <w:uiPriority w:val="99"/>
    <w:unhideWhenUsed/>
    <w:rsid w:val="00AA1D8D"/>
    <w:pPr>
      <w:spacing w:after="120"/>
    </w:pPr>
    <w:rPr>
      <w:rFonts w:ascii="宋体" w:hAnsi="宋体" w:eastAsia="宋体" w:cs="宋体"/>
      <w:color w:val="000000"/>
    </w:rPr>
  </w:style>
  <w:style w:type="character" w:customStyle="1" w:styleId="BodyTextChar">
    <w:name w:val="Body Text Char"/>
    <w:basedOn w:val="DefaultParagraphFont"/>
    <w:link w:val="BodyText"/>
    <w:uiPriority w:val="99"/>
    <w:rsid w:val="00AA1D8D"/>
    <w:rPr>
      <w:rFonts w:ascii="宋体" w:hAnsi="宋体" w:eastAsia="宋体" w:cs="宋体"/>
      <w:color w:val="000000"/>
    </w:rPr>
  </w:style>
  <w:style w:type="paragraph" w:styleId="BodyText2">
    <w:name w:val="Body Text 2"/>
    <w:basedOn w:val="Normal"/>
    <w:link w:val="BodyText2Char"/>
    <w:uiPriority w:val="99"/>
    <w:unhideWhenUsed/>
    <w:rsid w:val="00AA1D8D"/>
    <w:pPr>
      <w:spacing w:after="120" w:line="480" w:lineRule="auto"/>
    </w:pPr>
    <w:rPr>
      <w:rFonts w:ascii="宋体" w:hAnsi="宋体" w:eastAsia="宋体" w:cs="宋体"/>
      <w:color w:val="000000"/>
    </w:rPr>
  </w:style>
  <w:style w:type="character" w:customStyle="1" w:styleId="BodyText2Char">
    <w:name w:val="Body Text 2 Char"/>
    <w:basedOn w:val="DefaultParagraphFont"/>
    <w:link w:val="BodyText2"/>
    <w:uiPriority w:val="99"/>
    <w:rsid w:val="00AA1D8D"/>
    <w:rPr>
      <w:rFonts w:ascii="宋体" w:hAnsi="宋体" w:eastAsia="宋体" w:cs="宋体"/>
      <w:color w:val="000000"/>
    </w:rPr>
  </w:style>
  <w:style w:type="paragraph" w:styleId="BodyText3">
    <w:name w:val="Body Text 3"/>
    <w:basedOn w:val="Normal"/>
    <w:link w:val="BodyText3Char"/>
    <w:uiPriority w:val="99"/>
    <w:unhideWhenUsed/>
    <w:rsid w:val="00AA1D8D"/>
    <w:pPr>
      <w:spacing w:after="120"/>
    </w:pPr>
    <w:rPr>
      <w:rFonts w:ascii="宋体" w:hAnsi="宋体" w:eastAsia="宋体" w:cs="宋体"/>
      <w:color w:val="000000"/>
      <w:sz w:val="16"/>
      <w:szCs w:val="16"/>
    </w:rPr>
  </w:style>
  <w:style w:type="character" w:customStyle="1" w:styleId="BodyText3Char">
    <w:name w:val="Body Text 3 Char"/>
    <w:basedOn w:val="DefaultParagraphFont"/>
    <w:link w:val="BodyText3"/>
    <w:uiPriority w:val="99"/>
    <w:rsid w:val="00AA1D8D"/>
    <w:rPr>
      <w:rFonts w:ascii="宋体" w:hAnsi="宋体" w:eastAsia="宋体" w:cs="宋体"/>
      <w:color w:val="000000"/>
      <w:sz w:val="16"/>
      <w:szCs w:val="16"/>
    </w:rPr>
  </w:style>
  <w:style w:type="paragraph" w:styleId="List">
    <w:name w:val="List"/>
    <w:basedOn w:val="Normal"/>
    <w:uiPriority w:val="99"/>
    <w:unhideWhenUsed/>
    <w:rsid w:val="00AA1D8D"/>
    <w:pPr>
      <w:ind w:left="360" w:hanging="360"/>
      <w:contextualSpacing/>
    </w:pPr>
    <w:rPr>
      <w:rFonts w:ascii="宋体" w:hAnsi="宋体" w:eastAsia="宋体" w:cs="宋体"/>
      <w:color w:val="000000"/>
    </w:rPr>
  </w:style>
  <w:style w:type="paragraph" w:styleId="List2">
    <w:name w:val="List 2"/>
    <w:basedOn w:val="Normal"/>
    <w:uiPriority w:val="99"/>
    <w:unhideWhenUsed/>
    <w:rsid w:val="00326F90"/>
    <w:pPr>
      <w:ind w:left="720" w:hanging="360"/>
      <w:contextualSpacing/>
    </w:pPr>
    <w:rPr>
      <w:rFonts w:ascii="宋体" w:hAnsi="宋体" w:eastAsia="宋体" w:cs="宋体"/>
      <w:color w:val="000000"/>
    </w:rPr>
  </w:style>
  <w:style w:type="paragraph" w:styleId="List3">
    <w:name w:val="List 3"/>
    <w:basedOn w:val="Normal"/>
    <w:uiPriority w:val="99"/>
    <w:unhideWhenUsed/>
    <w:rsid w:val="00326F90"/>
    <w:pPr>
      <w:ind w:left="1080" w:hanging="360"/>
      <w:contextualSpacing/>
    </w:pPr>
    <w:rPr>
      <w:rFonts w:ascii="宋体" w:hAnsi="宋体" w:eastAsia="宋体" w:cs="宋体"/>
      <w:color w:val="000000"/>
    </w:rPr>
  </w:style>
  <w:style w:type="paragraph" w:styleId="ListBullet">
    <w:name w:val="List Bullet"/>
    <w:basedOn w:val="Normal"/>
    <w:uiPriority w:val="99"/>
    <w:unhideWhenUsed/>
    <w:rsid w:val="00326F90"/>
    <w:pPr>
      <w:numPr>
        <w:numId w:val="1"/>
      </w:numPr>
      <w:contextualSpacing/>
    </w:pPr>
    <w:rPr>
      <w:rFonts w:ascii="宋体" w:hAnsi="宋体" w:eastAsia="宋体" w:cs="宋体"/>
      <w:color w:val="000000"/>
    </w:rPr>
  </w:style>
  <w:style w:type="paragraph" w:styleId="ListBullet2">
    <w:name w:val="List Bullet 2"/>
    <w:basedOn w:val="Normal"/>
    <w:uiPriority w:val="99"/>
    <w:unhideWhenUsed/>
    <w:rsid w:val="00326F90"/>
    <w:pPr>
      <w:numPr>
        <w:numId w:val="2"/>
      </w:numPr>
      <w:contextualSpacing/>
    </w:pPr>
    <w:rPr>
      <w:rFonts w:ascii="宋体" w:hAnsi="宋体" w:eastAsia="宋体" w:cs="宋体"/>
      <w:color w:val="000000"/>
    </w:rPr>
  </w:style>
  <w:style w:type="paragraph" w:styleId="ListBullet3">
    <w:name w:val="List Bullet 3"/>
    <w:basedOn w:val="Normal"/>
    <w:uiPriority w:val="99"/>
    <w:unhideWhenUsed/>
    <w:rsid w:val="00326F90"/>
    <w:pPr>
      <w:numPr>
        <w:numId w:val="3"/>
      </w:numPr>
      <w:contextualSpacing/>
    </w:pPr>
    <w:rPr>
      <w:rFonts w:ascii="宋体" w:hAnsi="宋体" w:eastAsia="宋体" w:cs="宋体"/>
      <w:color w:val="000000"/>
    </w:rPr>
  </w:style>
  <w:style w:type="paragraph" w:styleId="ListNumber">
    <w:name w:val="List Number"/>
    <w:basedOn w:val="Normal"/>
    <w:uiPriority w:val="99"/>
    <w:unhideWhenUsed/>
    <w:rsid w:val="00326F90"/>
    <w:pPr>
      <w:numPr>
        <w:numId w:val="5"/>
      </w:numPr>
      <w:contextualSpacing/>
    </w:pPr>
    <w:rPr>
      <w:rFonts w:ascii="宋体" w:hAnsi="宋体" w:eastAsia="宋体" w:cs="宋体"/>
      <w:color w:val="000000"/>
    </w:rPr>
  </w:style>
  <w:style w:type="paragraph" w:styleId="ListNumber2">
    <w:name w:val="List Number 2"/>
    <w:basedOn w:val="Normal"/>
    <w:uiPriority w:val="99"/>
    <w:unhideWhenUsed/>
    <w:rsid w:val="0029639D"/>
    <w:pPr>
      <w:numPr>
        <w:numId w:val="6"/>
      </w:numPr>
      <w:contextualSpacing/>
    </w:pPr>
    <w:rPr>
      <w:rFonts w:ascii="宋体" w:hAnsi="宋体" w:eastAsia="宋体" w:cs="宋体"/>
      <w:color w:val="000000"/>
    </w:rPr>
  </w:style>
  <w:style w:type="paragraph" w:styleId="ListNumber3">
    <w:name w:val="List Number 3"/>
    <w:basedOn w:val="Normal"/>
    <w:uiPriority w:val="99"/>
    <w:unhideWhenUsed/>
    <w:rsid w:val="0029639D"/>
    <w:pPr>
      <w:numPr>
        <w:numId w:val="7"/>
      </w:numPr>
      <w:contextualSpacing/>
    </w:pPr>
    <w:rPr>
      <w:rFonts w:ascii="宋体" w:hAnsi="宋体" w:eastAsia="宋体" w:cs="宋体"/>
      <w:color w:val="000000"/>
    </w:rPr>
  </w:style>
  <w:style w:type="paragraph" w:styleId="ListContinue">
    <w:name w:val="List Continue"/>
    <w:basedOn w:val="Normal"/>
    <w:uiPriority w:val="99"/>
    <w:unhideWhenUsed/>
    <w:rsid w:val="0029639D"/>
    <w:pPr>
      <w:spacing w:after="120"/>
      <w:ind w:left="360"/>
      <w:contextualSpacing/>
    </w:pPr>
    <w:rPr>
      <w:rFonts w:ascii="宋体" w:hAnsi="宋体" w:eastAsia="宋体" w:cs="宋体"/>
      <w:color w:val="000000"/>
    </w:rPr>
  </w:style>
  <w:style w:type="paragraph" w:styleId="ListContinue2">
    <w:name w:val="List Continue 2"/>
    <w:basedOn w:val="Normal"/>
    <w:uiPriority w:val="99"/>
    <w:unhideWhenUsed/>
    <w:rsid w:val="0029639D"/>
    <w:pPr>
      <w:spacing w:after="120"/>
      <w:ind w:left="720"/>
      <w:contextualSpacing/>
    </w:pPr>
    <w:rPr>
      <w:rFonts w:ascii="宋体" w:hAnsi="宋体" w:eastAsia="宋体" w:cs="宋体"/>
      <w:color w:val="000000"/>
    </w:rPr>
  </w:style>
  <w:style w:type="paragraph" w:styleId="ListContinue3">
    <w:name w:val="List Continue 3"/>
    <w:basedOn w:val="Normal"/>
    <w:uiPriority w:val="99"/>
    <w:unhideWhenUsed/>
    <w:rsid w:val="0029639D"/>
    <w:pPr>
      <w:spacing w:after="120"/>
      <w:ind w:left="1080"/>
      <w:contextualSpacing/>
    </w:pPr>
    <w:rPr>
      <w:rFonts w:ascii="宋体" w:hAnsi="宋体" w:eastAsia="宋体" w:cs="宋体"/>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宋体" w:hAnsi="宋体" w:eastAsia="宋体" w:cs="宋体"/>
      <w:color w:val="000000"/>
      <w:sz w:val="20"/>
      <w:szCs w:val="20"/>
    </w:rPr>
  </w:style>
  <w:style w:type="character" w:customStyle="1" w:styleId="MacroTextChar">
    <w:name w:val="Macro Text Char"/>
    <w:basedOn w:val="DefaultParagraphFont"/>
    <w:link w:val="MacroText"/>
    <w:uiPriority w:val="99"/>
    <w:rsid w:val="0029639D"/>
    <w:rPr>
      <w:rFonts w:ascii="宋体" w:hAnsi="宋体" w:eastAsia="宋体" w:cs="宋体"/>
      <w:color w:val="000000"/>
      <w:sz w:val="20"/>
      <w:szCs w:val="20"/>
    </w:rPr>
  </w:style>
  <w:style w:type="paragraph" w:styleId="Quote">
    <w:name w:val="Quote"/>
    <w:basedOn w:val="Normal"/>
    <w:next w:val="Normal"/>
    <w:link w:val="QuoteChar"/>
    <w:uiPriority w:val="29"/>
    <w:qFormat/>
    <w:rsid w:val="00FC693F"/>
    <w:rPr>
      <w:rFonts w:ascii="宋体" w:hAnsi="宋体" w:eastAsia="宋体" w:cs="宋体"/>
      <w:i/>
      <w:iCs/>
      <w:color w:val="000000"/>
    </w:rPr>
  </w:style>
  <w:style w:type="character" w:customStyle="1" w:styleId="QuoteChar">
    <w:name w:val="Quote Char"/>
    <w:basedOn w:val="DefaultParagraphFont"/>
    <w:link w:val="Quote"/>
    <w:uiPriority w:val="29"/>
    <w:rsid w:val="00FC693F"/>
    <w:rPr>
      <w:rFonts w:ascii="宋体" w:hAnsi="宋体" w:eastAsia="宋体" w:cs="宋体"/>
      <w:i/>
      <w:iCs/>
      <w:color w:val="000000"/>
    </w:rPr>
  </w:style>
  <w:style w:type="character" w:customStyle="1" w:styleId="Heading4Char">
    <w:name w:val="Heading 4 Char"/>
    <w:basedOn w:val="DefaultParagraphFont"/>
    <w:link w:val="Heading4"/>
    <w:uiPriority w:val="9"/>
    <w:semiHidden/>
    <w:rsid w:val="00FC693F"/>
    <w:rPr>
      <w:rFonts w:cstheme="majorBidi" w:ascii="黑体" w:hAnsi="黑体" w:eastAsia="黑体" w:cs="黑体"/>
      <w:b/>
      <w:bCs/>
      <w:i/>
      <w:iCs/>
      <w:color w:val="000000"/>
    </w:rPr>
  </w:style>
  <w:style w:type="character" w:customStyle="1" w:styleId="Heading5Char">
    <w:name w:val="Heading 5 Char"/>
    <w:basedOn w:val="DefaultParagraphFont"/>
    <w:link w:val="Heading5"/>
    <w:uiPriority w:val="9"/>
    <w:semiHidden/>
    <w:rsid w:val="00FC693F"/>
    <w:rPr>
      <w:rFonts w:cstheme="majorBidi" w:ascii="黑体" w:hAnsi="黑体" w:eastAsia="黑体" w:cs="黑体"/>
      <w:color w:val="000000"/>
    </w:rPr>
  </w:style>
  <w:style w:type="character" w:customStyle="1" w:styleId="Heading6Char">
    <w:name w:val="Heading 6 Char"/>
    <w:basedOn w:val="DefaultParagraphFont"/>
    <w:link w:val="Heading6"/>
    <w:uiPriority w:val="9"/>
    <w:semiHidden/>
    <w:rsid w:val="00FC693F"/>
    <w:rPr>
      <w:rFonts w:cstheme="majorBidi" w:ascii="黑体" w:hAnsi="黑体" w:eastAsia="黑体" w:cs="黑体"/>
      <w:i/>
      <w:iCs/>
      <w:color w:val="000000"/>
    </w:rPr>
  </w:style>
  <w:style w:type="character" w:customStyle="1" w:styleId="Heading7Char">
    <w:name w:val="Heading 7 Char"/>
    <w:basedOn w:val="DefaultParagraphFont"/>
    <w:link w:val="Heading7"/>
    <w:uiPriority w:val="9"/>
    <w:semiHidden/>
    <w:rsid w:val="00FC693F"/>
    <w:rPr>
      <w:rFonts w:cstheme="majorBidi" w:ascii="黑体" w:hAnsi="黑体" w:eastAsia="黑体" w:cs="黑体"/>
      <w:i/>
      <w:iCs/>
      <w:color w:val="000000"/>
    </w:rPr>
  </w:style>
  <w:style w:type="character" w:customStyle="1" w:styleId="Heading8Char">
    <w:name w:val="Heading 8 Char"/>
    <w:basedOn w:val="DefaultParagraphFont"/>
    <w:link w:val="Heading8"/>
    <w:uiPriority w:val="9"/>
    <w:semiHidden/>
    <w:rsid w:val="00FC693F"/>
    <w:rPr>
      <w:rFonts w:cstheme="majorBidi" w:ascii="黑体" w:hAnsi="黑体" w:eastAsia="黑体" w:cs="黑体"/>
      <w:color w:val="000000"/>
      <w:sz w:val="20"/>
      <w:szCs w:val="20"/>
    </w:rPr>
  </w:style>
  <w:style w:type="character" w:customStyle="1" w:styleId="Heading9Char">
    <w:name w:val="Heading 9 Char"/>
    <w:basedOn w:val="DefaultParagraphFont"/>
    <w:link w:val="Heading9"/>
    <w:uiPriority w:val="9"/>
    <w:semiHidden/>
    <w:rsid w:val="00FC693F"/>
    <w:rPr>
      <w:rFonts w:cstheme="majorBidi" w:ascii="黑体" w:hAnsi="黑体" w:eastAsia="黑体" w:cs="黑体"/>
      <w:i/>
      <w:iCs/>
      <w:color w:val="000000"/>
      <w:sz w:val="20"/>
      <w:szCs w:val="20"/>
    </w:rPr>
  </w:style>
  <w:style w:type="paragraph" w:styleId="Caption">
    <w:name w:val="caption"/>
    <w:basedOn w:val="Normal"/>
    <w:next w:val="Normal"/>
    <w:uiPriority w:val="35"/>
    <w:semiHidden/>
    <w:unhideWhenUsed/>
    <w:qFormat/>
    <w:rsid w:val="00FC693F"/>
    <w:pPr>
      <w:spacing w:line="240" w:lineRule="auto"/>
    </w:pPr>
    <w:rPr>
      <w:rFonts w:ascii="宋体" w:hAnsi="宋体" w:eastAsia="宋体" w:cs="宋体"/>
      <w:b/>
      <w:bCs/>
      <w:color w:val="000000"/>
      <w:sz w:val="18"/>
      <w:szCs w:val="18"/>
    </w:rPr>
  </w:style>
  <w:style w:type="character" w:styleId="Strong">
    <w:name w:val="Strong"/>
    <w:basedOn w:val="DefaultParagraphFont"/>
    <w:uiPriority w:val="22"/>
    <w:qFormat/>
    <w:rsid w:val="00FC693F"/>
    <w:rPr>
      <w:rFonts w:ascii="宋体" w:hAnsi="宋体" w:eastAsia="宋体" w:cs="宋体"/>
      <w:b/>
      <w:bCs/>
      <w:color w:val="000000"/>
    </w:rPr>
  </w:style>
  <w:style w:type="character" w:styleId="Emphasis">
    <w:name w:val="Emphasis"/>
    <w:basedOn w:val="DefaultParagraphFont"/>
    <w:uiPriority w:val="20"/>
    <w:qFormat/>
    <w:rsid w:val="00FC693F"/>
    <w:rPr>
      <w:rFonts w:ascii="宋体" w:hAnsi="宋体" w:eastAsia="宋体" w:cs="宋体"/>
      <w:i/>
      <w:iCs/>
      <w:color w:val="000000"/>
    </w:rPr>
  </w:style>
  <w:style w:type="paragraph" w:styleId="IntenseQuote">
    <w:name w:val="Intense Quote"/>
    <w:basedOn w:val="Normal"/>
    <w:next w:val="Normal"/>
    <w:link w:val="IntenseQuoteChar"/>
    <w:uiPriority w:val="30"/>
    <w:qFormat/>
    <w:rsid w:val="00FC693F"/>
    <w:pPr>
      <w:spacing w:before="200" w:after="280"/>
      <w:ind w:left="936" w:right="936"/>
    </w:pPr>
    <w:rPr>
      <w:rFonts w:ascii="宋体" w:hAnsi="宋体" w:eastAsia="宋体" w:cs="宋体"/>
      <w:b/>
      <w:bCs/>
      <w:i/>
      <w:iCs/>
      <w:color w:val="000000"/>
    </w:rPr>
  </w:style>
  <w:style w:type="character" w:customStyle="1" w:styleId="IntenseQuoteChar">
    <w:name w:val="Intense Quote Char"/>
    <w:basedOn w:val="DefaultParagraphFont"/>
    <w:link w:val="IntenseQuote"/>
    <w:uiPriority w:val="30"/>
    <w:rsid w:val="00FC693F"/>
    <w:rPr>
      <w:rFonts w:ascii="宋体" w:hAnsi="宋体" w:eastAsia="宋体" w:cs="宋体"/>
      <w:b/>
      <w:bCs/>
      <w:i/>
      <w:iCs/>
      <w:color w:val="000000"/>
    </w:rPr>
  </w:style>
  <w:style w:type="character" w:styleId="SubtleEmphasis">
    <w:name w:val="Subtle Emphasis"/>
    <w:basedOn w:val="DefaultParagraphFont"/>
    <w:uiPriority w:val="19"/>
    <w:qFormat/>
    <w:rsid w:val="00FC693F"/>
    <w:rPr>
      <w:rFonts w:ascii="宋体" w:hAnsi="宋体" w:eastAsia="宋体" w:cs="宋体"/>
      <w:i/>
      <w:iCs/>
      <w:color w:val="000000"/>
    </w:rPr>
  </w:style>
  <w:style w:type="character" w:styleId="IntenseEmphasis">
    <w:name w:val="Intense Emphasis"/>
    <w:basedOn w:val="DefaultParagraphFont"/>
    <w:uiPriority w:val="21"/>
    <w:qFormat/>
    <w:rsid w:val="00FC693F"/>
    <w:rPr>
      <w:rFonts w:ascii="宋体" w:hAnsi="宋体" w:eastAsia="宋体" w:cs="宋体"/>
      <w:b/>
      <w:bCs/>
      <w:i/>
      <w:iCs/>
      <w:color w:val="000000"/>
    </w:rPr>
  </w:style>
  <w:style w:type="character" w:styleId="SubtleReference">
    <w:name w:val="Subtle Reference"/>
    <w:basedOn w:val="DefaultParagraphFont"/>
    <w:uiPriority w:val="31"/>
    <w:qFormat/>
    <w:rsid w:val="00FC693F"/>
    <w:rPr>
      <w:rFonts w:ascii="宋体" w:hAnsi="宋体" w:eastAsia="宋体" w:cs="宋体"/>
      <w:smallCaps/>
      <w:color w:val="000000"/>
      <w:u w:val="single"/>
    </w:rPr>
  </w:style>
  <w:style w:type="character" w:styleId="IntenseReference">
    <w:name w:val="Intense Reference"/>
    <w:basedOn w:val="DefaultParagraphFont"/>
    <w:uiPriority w:val="32"/>
    <w:qFormat/>
    <w:rsid w:val="00FC693F"/>
    <w:rPr>
      <w:rFonts w:ascii="宋体" w:hAnsi="宋体" w:eastAsia="宋体" w:cs="宋体"/>
      <w:b/>
      <w:bCs/>
      <w:smallCaps/>
      <w:color w:val="000000"/>
      <w:spacing w:val="5"/>
      <w:u w:val="single"/>
    </w:rPr>
  </w:style>
  <w:style w:type="character" w:styleId="BookTitle">
    <w:name w:val="Book Title"/>
    <w:basedOn w:val="DefaultParagraphFont"/>
    <w:uiPriority w:val="33"/>
    <w:qFormat/>
    <w:rsid w:val="00FC693F"/>
    <w:rPr>
      <w:rFonts w:ascii="宋体" w:hAnsi="宋体" w:eastAsia="宋体" w:cs="宋体"/>
      <w:b/>
      <w:bCs/>
      <w:smallCaps/>
      <w:color w:val="000000"/>
      <w:spacing w:val="5"/>
    </w:rPr>
  </w:style>
  <w:style w:type="paragraph" w:styleId="TOCHeading">
    <w:name w:val="TOC Heading"/>
    <w:basedOn w:val="Heading1"/>
    <w:next w:val="Normal"/>
    <w:uiPriority w:val="39"/>
    <w:semiHidden/>
    <w:unhideWhenUsed/>
    <w:qFormat/>
    <w:rsid w:val="00FC693F"/>
    <w:pPr>
      <w:outlineLvl w:val="9"/>
    </w:pPr>
    <w:rPr>
      <w:rFonts w:ascii="宋体" w:hAnsi="宋体" w:eastAsia="宋体" w:cs="宋体"/>
      <w:color w:val="00000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tblStylePr>
    <w:tblStylePr w:type="band1Horz">
      <w:tblPr/>
      <w:tcPr>
        <w:tcBorders>
          <w:insideH w:val="nil"/>
          <w:insideV w:val="nil"/>
        </w:tcBorders>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tblStylePr>
    <w:tblStylePr w:type="band1Horz">
      <w:tblPr/>
      <w:tcPr>
        <w:tcBorders>
          <w:insideH w:val="nil"/>
          <w:insideV w:val="nil"/>
        </w:tcBorders>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tblStylePr>
    <w:tblStylePr w:type="band1Horz">
      <w:tblPr/>
      <w:tcPr>
        <w:tcBorders>
          <w:insideH w:val="nil"/>
          <w:insideV w:val="nil"/>
        </w:tcBorders>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tblStylePr>
    <w:tblStylePr w:type="band1Horz">
      <w:tblPr/>
      <w:tcPr>
        <w:tcBorders>
          <w:insideH w:val="nil"/>
          <w:insideV w:val="nil"/>
        </w:tcBorders>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tblStylePr>
    <w:tblStylePr w:type="band1Horz">
      <w:tblPr/>
      <w:tcPr>
        <w:tcBorders>
          <w:insideH w:val="nil"/>
          <w:insideV w:val="nil"/>
        </w:tcBorders>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tblStylePr>
    <w:tblStylePr w:type="band1Horz">
      <w:tblPr/>
      <w:tcPr>
        <w:tcBorders>
          <w:insideH w:val="nil"/>
          <w:insideV w:val="nil"/>
        </w:tcBorders>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tblStylePr>
    <w:tblStylePr w:type="band1Horz">
      <w:tblPr/>
      <w:tcPr>
        <w:tcBorders>
          <w:insideH w:val="nil"/>
          <w:insideV w:val="nil"/>
        </w:tcBorders>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tcPr>
    </w:tblStylePr>
    <w:tblStylePr w:type="firstCol">
      <w:rPr>
        <w:b/>
        <w:bCs/>
        <w:color w:val="FFFFFF" w:themeColor="background1"/>
      </w:rPr>
      <w:tblPr/>
      <w:tcPr>
        <w:tcBorders>
          <w:top w:val="nil"/>
          <w:left w:val="nil"/>
          <w:bottom w:val="single" w:sz="18" w:space="0" w:color="auto"/>
          <w:right w:val="nil"/>
          <w:insideH w:val="nil"/>
          <w:insideV w:val="nil"/>
        </w:tcBorders>
      </w:tcPr>
    </w:tblStylePr>
    <w:tblStylePr w:type="lastCol">
      <w:rPr>
        <w:b/>
        <w:bCs/>
        <w:color w:val="FFFFFF" w:themeColor="background1"/>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band1Horz">
      <w:tblPr/>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tcPr>
    </w:tblStylePr>
    <w:tblStylePr w:type="firstCol">
      <w:rPr>
        <w:b/>
        <w:bCs/>
        <w:color w:val="FFFFFF" w:themeColor="background1"/>
      </w:rPr>
      <w:tblPr/>
      <w:tcPr>
        <w:tcBorders>
          <w:top w:val="nil"/>
          <w:left w:val="nil"/>
          <w:bottom w:val="single" w:sz="18" w:space="0" w:color="auto"/>
          <w:right w:val="nil"/>
          <w:insideH w:val="nil"/>
          <w:insideV w:val="nil"/>
        </w:tcBorders>
      </w:tcPr>
    </w:tblStylePr>
    <w:tblStylePr w:type="lastCol">
      <w:rPr>
        <w:b/>
        <w:bCs/>
        <w:color w:val="FFFFFF" w:themeColor="background1"/>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band1Horz">
      <w:tblPr/>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tcPr>
    </w:tblStylePr>
    <w:tblStylePr w:type="firstCol">
      <w:rPr>
        <w:b/>
        <w:bCs/>
        <w:color w:val="FFFFFF" w:themeColor="background1"/>
      </w:rPr>
      <w:tblPr/>
      <w:tcPr>
        <w:tcBorders>
          <w:top w:val="nil"/>
          <w:left w:val="nil"/>
          <w:bottom w:val="single" w:sz="18" w:space="0" w:color="auto"/>
          <w:right w:val="nil"/>
          <w:insideH w:val="nil"/>
          <w:insideV w:val="nil"/>
        </w:tcBorders>
      </w:tcPr>
    </w:tblStylePr>
    <w:tblStylePr w:type="lastCol">
      <w:rPr>
        <w:b/>
        <w:bCs/>
        <w:color w:val="FFFFFF" w:themeColor="background1"/>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band1Horz">
      <w:tblPr/>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tcPr>
    </w:tblStylePr>
    <w:tblStylePr w:type="firstCol">
      <w:rPr>
        <w:b/>
        <w:bCs/>
        <w:color w:val="FFFFFF" w:themeColor="background1"/>
      </w:rPr>
      <w:tblPr/>
      <w:tcPr>
        <w:tcBorders>
          <w:top w:val="nil"/>
          <w:left w:val="nil"/>
          <w:bottom w:val="single" w:sz="18" w:space="0" w:color="auto"/>
          <w:right w:val="nil"/>
          <w:insideH w:val="nil"/>
          <w:insideV w:val="nil"/>
        </w:tcBorders>
      </w:tcPr>
    </w:tblStylePr>
    <w:tblStylePr w:type="lastCol">
      <w:rPr>
        <w:b/>
        <w:bCs/>
        <w:color w:val="FFFFFF" w:themeColor="background1"/>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band1Horz">
      <w:tblPr/>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tcPr>
    </w:tblStylePr>
    <w:tblStylePr w:type="firstCol">
      <w:rPr>
        <w:b/>
        <w:bCs/>
        <w:color w:val="FFFFFF" w:themeColor="background1"/>
      </w:rPr>
      <w:tblPr/>
      <w:tcPr>
        <w:tcBorders>
          <w:top w:val="nil"/>
          <w:left w:val="nil"/>
          <w:bottom w:val="single" w:sz="18" w:space="0" w:color="auto"/>
          <w:right w:val="nil"/>
          <w:insideH w:val="nil"/>
          <w:insideV w:val="nil"/>
        </w:tcBorders>
      </w:tcPr>
    </w:tblStylePr>
    <w:tblStylePr w:type="lastCol">
      <w:rPr>
        <w:b/>
        <w:bCs/>
        <w:color w:val="FFFFFF" w:themeColor="background1"/>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band1Horz">
      <w:tblPr/>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tcPr>
    </w:tblStylePr>
    <w:tblStylePr w:type="firstCol">
      <w:rPr>
        <w:b/>
        <w:bCs/>
        <w:color w:val="FFFFFF" w:themeColor="background1"/>
      </w:rPr>
      <w:tblPr/>
      <w:tcPr>
        <w:tcBorders>
          <w:top w:val="nil"/>
          <w:left w:val="nil"/>
          <w:bottom w:val="single" w:sz="18" w:space="0" w:color="auto"/>
          <w:right w:val="nil"/>
          <w:insideH w:val="nil"/>
          <w:insideV w:val="nil"/>
        </w:tcBorders>
      </w:tcPr>
    </w:tblStylePr>
    <w:tblStylePr w:type="lastCol">
      <w:rPr>
        <w:b/>
        <w:bCs/>
        <w:color w:val="FFFFFF" w:themeColor="background1"/>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band1Horz">
      <w:tblPr/>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tcPr>
    </w:tblStylePr>
    <w:tblStylePr w:type="firstCol">
      <w:rPr>
        <w:b/>
        <w:bCs/>
        <w:color w:val="FFFFFF" w:themeColor="background1"/>
      </w:rPr>
      <w:tblPr/>
      <w:tcPr>
        <w:tcBorders>
          <w:top w:val="nil"/>
          <w:left w:val="nil"/>
          <w:bottom w:val="single" w:sz="18" w:space="0" w:color="auto"/>
          <w:right w:val="nil"/>
          <w:insideH w:val="nil"/>
          <w:insideV w:val="nil"/>
        </w:tcBorders>
      </w:tcPr>
    </w:tblStylePr>
    <w:tblStylePr w:type="lastCol">
      <w:rPr>
        <w:b/>
        <w:bCs/>
        <w:color w:val="FFFFFF" w:themeColor="background1"/>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band1Horz">
      <w:tblPr/>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tblStylePr>
    <w:tblStylePr w:type="band1Horz">
      <w:tblP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tblStylePr>
    <w:tblStylePr w:type="band1Horz">
      <w:tblP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tblStylePr>
    <w:tblStylePr w:type="band1Horz">
      <w:tblP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tblStylePr>
    <w:tblStylePr w:type="band1Horz">
      <w:tblP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tblStylePr>
    <w:tblStylePr w:type="band1Horz">
      <w:tblP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tblStylePr>
    <w:tblStylePr w:type="band1Horz">
      <w:tblP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tblStylePr>
    <w:tblStylePr w:type="band1Horz">
      <w:tblPr/>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tcPr>
    </w:tblStylePr>
    <w:tblStylePr w:type="lastRow">
      <w:tblPr/>
      <w:tcPr>
        <w:tcBorders>
          <w:top w:val="single" w:sz="8" w:space="0" w:color="000000" w:themeColor="text1"/>
          <w:left w:val="nil"/>
          <w:bottom w:val="nil"/>
          <w:right w:val="nil"/>
          <w:insideH w:val="nil"/>
          <w:insideV w:val="nil"/>
        </w:tcBorders>
      </w:tcPr>
    </w:tblStylePr>
    <w:tblStylePr w:type="firstCol">
      <w:tblPr/>
      <w:tcPr>
        <w:tcBorders>
          <w:top w:val="nil"/>
          <w:left w:val="nil"/>
          <w:bottom w:val="nil"/>
          <w:right w:val="single" w:sz="8" w:space="0" w:color="000000" w:themeColor="text1"/>
          <w:insideH w:val="nil"/>
          <w:insideV w:val="nil"/>
        </w:tcBorders>
      </w:tcPr>
    </w:tblStylePr>
    <w:tblStylePr w:type="lastCol">
      <w:tblPr/>
      <w:tcPr>
        <w:tcBorders>
          <w:top w:val="nil"/>
          <w:left w:val="single" w:sz="8" w:space="0" w:color="000000" w:themeColor="text1"/>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nwCell">
      <w:tblPr/>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tcPr>
    </w:tblStylePr>
    <w:tblStylePr w:type="lastRow">
      <w:tblPr/>
      <w:tcPr>
        <w:tcBorders>
          <w:top w:val="single" w:sz="8" w:space="0" w:color="4F81BD" w:themeColor="accent1"/>
          <w:left w:val="nil"/>
          <w:bottom w:val="nil"/>
          <w:right w:val="nil"/>
          <w:insideH w:val="nil"/>
          <w:insideV w:val="nil"/>
        </w:tcBorders>
      </w:tcPr>
    </w:tblStylePr>
    <w:tblStylePr w:type="firstCol">
      <w:tblPr/>
      <w:tcPr>
        <w:tcBorders>
          <w:top w:val="nil"/>
          <w:left w:val="nil"/>
          <w:bottom w:val="nil"/>
          <w:right w:val="single" w:sz="8" w:space="0" w:color="4F81BD" w:themeColor="accent1"/>
          <w:insideH w:val="nil"/>
          <w:insideV w:val="nil"/>
        </w:tcBorders>
      </w:tcPr>
    </w:tblStylePr>
    <w:tblStylePr w:type="lastCol">
      <w:tblPr/>
      <w:tcPr>
        <w:tcBorders>
          <w:top w:val="nil"/>
          <w:left w:val="single" w:sz="8" w:space="0" w:color="4F81BD" w:themeColor="accent1"/>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nwCell">
      <w:tblPr/>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tcPr>
    </w:tblStylePr>
    <w:tblStylePr w:type="lastRow">
      <w:tblPr/>
      <w:tcPr>
        <w:tcBorders>
          <w:top w:val="single" w:sz="8" w:space="0" w:color="C0504D" w:themeColor="accent2"/>
          <w:left w:val="nil"/>
          <w:bottom w:val="nil"/>
          <w:right w:val="nil"/>
          <w:insideH w:val="nil"/>
          <w:insideV w:val="nil"/>
        </w:tcBorders>
      </w:tcPr>
    </w:tblStylePr>
    <w:tblStylePr w:type="firstCol">
      <w:tblPr/>
      <w:tcPr>
        <w:tcBorders>
          <w:top w:val="nil"/>
          <w:left w:val="nil"/>
          <w:bottom w:val="nil"/>
          <w:right w:val="single" w:sz="8" w:space="0" w:color="C0504D" w:themeColor="accent2"/>
          <w:insideH w:val="nil"/>
          <w:insideV w:val="nil"/>
        </w:tcBorders>
      </w:tcPr>
    </w:tblStylePr>
    <w:tblStylePr w:type="lastCol">
      <w:tblPr/>
      <w:tcPr>
        <w:tcBorders>
          <w:top w:val="nil"/>
          <w:left w:val="single" w:sz="8" w:space="0" w:color="C0504D" w:themeColor="accent2"/>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nwCell">
      <w:tblPr/>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tcPr>
    </w:tblStylePr>
    <w:tblStylePr w:type="lastRow">
      <w:tblPr/>
      <w:tcPr>
        <w:tcBorders>
          <w:top w:val="single" w:sz="8" w:space="0" w:color="9BBB59" w:themeColor="accent3"/>
          <w:left w:val="nil"/>
          <w:bottom w:val="nil"/>
          <w:right w:val="nil"/>
          <w:insideH w:val="nil"/>
          <w:insideV w:val="nil"/>
        </w:tcBorders>
      </w:tcPr>
    </w:tblStylePr>
    <w:tblStylePr w:type="firstCol">
      <w:tblPr/>
      <w:tcPr>
        <w:tcBorders>
          <w:top w:val="nil"/>
          <w:left w:val="nil"/>
          <w:bottom w:val="nil"/>
          <w:right w:val="single" w:sz="8" w:space="0" w:color="9BBB59" w:themeColor="accent3"/>
          <w:insideH w:val="nil"/>
          <w:insideV w:val="nil"/>
        </w:tcBorders>
      </w:tcPr>
    </w:tblStylePr>
    <w:tblStylePr w:type="lastCol">
      <w:tblPr/>
      <w:tcPr>
        <w:tcBorders>
          <w:top w:val="nil"/>
          <w:left w:val="single" w:sz="8" w:space="0" w:color="9BBB59" w:themeColor="accent3"/>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nwCell">
      <w:tblPr/>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tcPr>
    </w:tblStylePr>
    <w:tblStylePr w:type="lastRow">
      <w:tblPr/>
      <w:tcPr>
        <w:tcBorders>
          <w:top w:val="single" w:sz="8" w:space="0" w:color="8064A2" w:themeColor="accent4"/>
          <w:left w:val="nil"/>
          <w:bottom w:val="nil"/>
          <w:right w:val="nil"/>
          <w:insideH w:val="nil"/>
          <w:insideV w:val="nil"/>
        </w:tcBorders>
      </w:tcPr>
    </w:tblStylePr>
    <w:tblStylePr w:type="firstCol">
      <w:tblPr/>
      <w:tcPr>
        <w:tcBorders>
          <w:top w:val="nil"/>
          <w:left w:val="nil"/>
          <w:bottom w:val="nil"/>
          <w:right w:val="single" w:sz="8" w:space="0" w:color="8064A2" w:themeColor="accent4"/>
          <w:insideH w:val="nil"/>
          <w:insideV w:val="nil"/>
        </w:tcBorders>
      </w:tcPr>
    </w:tblStylePr>
    <w:tblStylePr w:type="lastCol">
      <w:tblPr/>
      <w:tcPr>
        <w:tcBorders>
          <w:top w:val="nil"/>
          <w:left w:val="single" w:sz="8" w:space="0" w:color="8064A2" w:themeColor="accent4"/>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nwCell">
      <w:tblPr/>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tcPr>
    </w:tblStylePr>
    <w:tblStylePr w:type="lastRow">
      <w:tblPr/>
      <w:tcPr>
        <w:tcBorders>
          <w:top w:val="single" w:sz="8" w:space="0" w:color="4BACC6" w:themeColor="accent5"/>
          <w:left w:val="nil"/>
          <w:bottom w:val="nil"/>
          <w:right w:val="nil"/>
          <w:insideH w:val="nil"/>
          <w:insideV w:val="nil"/>
        </w:tcBorders>
      </w:tcPr>
    </w:tblStylePr>
    <w:tblStylePr w:type="firstCol">
      <w:tblPr/>
      <w:tcPr>
        <w:tcBorders>
          <w:top w:val="nil"/>
          <w:left w:val="nil"/>
          <w:bottom w:val="nil"/>
          <w:right w:val="single" w:sz="8" w:space="0" w:color="4BACC6" w:themeColor="accent5"/>
          <w:insideH w:val="nil"/>
          <w:insideV w:val="nil"/>
        </w:tcBorders>
      </w:tcPr>
    </w:tblStylePr>
    <w:tblStylePr w:type="lastCol">
      <w:tblPr/>
      <w:tcPr>
        <w:tcBorders>
          <w:top w:val="nil"/>
          <w:left w:val="single" w:sz="8" w:space="0" w:color="4BACC6" w:themeColor="accent5"/>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nwCell">
      <w:tblPr/>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tcPr>
    </w:tblStylePr>
    <w:tblStylePr w:type="lastRow">
      <w:tblPr/>
      <w:tcPr>
        <w:tcBorders>
          <w:top w:val="single" w:sz="8" w:space="0" w:color="F79646" w:themeColor="accent6"/>
          <w:left w:val="nil"/>
          <w:bottom w:val="nil"/>
          <w:right w:val="nil"/>
          <w:insideH w:val="nil"/>
          <w:insideV w:val="nil"/>
        </w:tcBorders>
      </w:tcPr>
    </w:tblStylePr>
    <w:tblStylePr w:type="firstCol">
      <w:tblPr/>
      <w:tcPr>
        <w:tcBorders>
          <w:top w:val="nil"/>
          <w:left w:val="nil"/>
          <w:bottom w:val="nil"/>
          <w:right w:val="single" w:sz="8" w:space="0" w:color="F79646" w:themeColor="accent6"/>
          <w:insideH w:val="nil"/>
          <w:insideV w:val="nil"/>
        </w:tcBorders>
      </w:tcPr>
    </w:tblStylePr>
    <w:tblStylePr w:type="lastCol">
      <w:tblPr/>
      <w:tcPr>
        <w:tcBorders>
          <w:top w:val="nil"/>
          <w:left w:val="single" w:sz="8" w:space="0" w:color="F79646" w:themeColor="accent6"/>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nwCell">
      <w:tblPr/>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tblStylePr>
    <w:tblStylePr w:type="band1Horz">
      <w:tblP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tblStylePr>
    <w:tblStylePr w:type="band1Horz">
      <w:tblP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tblStylePr>
    <w:tblStylePr w:type="band1Horz">
      <w:tblP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tblStylePr>
    <w:tblStylePr w:type="band1Horz">
      <w:tblP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tblStylePr>
    <w:tblStylePr w:type="band1Horz">
      <w:tblP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tblStylePr>
    <w:tblStylePr w:type="band1Horz">
      <w:tblP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tblStylePr>
    <w:tblStylePr w:type="band1Horz">
      <w:tblPr/>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tblStylePr w:type="firstRow">
      <w:rPr>
        <w:b/>
        <w:bCs/>
        <w:color w:val="000000" w:themeColor="text1"/>
      </w:rPr>
      <w:tblPr/>
      <w:tcPr/>
    </w:tblStylePr>
    <w:tblStylePr w:type="lastRow">
      <w:rPr>
        <w:b/>
        <w:bCs/>
        <w:color w:val="000000" w:themeColor="text1"/>
      </w:rPr>
      <w:tblPr/>
      <w:tcPr>
        <w:tcBorders>
          <w:top w:val="single" w:sz="12" w:space="0" w:color="000000" w:themeColor="text1"/>
          <w:left w:val="nil"/>
          <w:bottom w:val="nil"/>
          <w:right w:val="nil"/>
          <w:insideH w:val="nil"/>
          <w:insideV w:val="nil"/>
        </w:tcBorders>
      </w:tcPr>
    </w:tblStylePr>
    <w:tblStylePr w:type="firstCol">
      <w:rPr>
        <w:b/>
        <w:bCs/>
        <w:color w:val="000000" w:themeColor="text1"/>
      </w:rPr>
      <w:tblPr/>
      <w:tcPr>
        <w:tcBorders>
          <w:top w:val="nil"/>
          <w:left w:val="nil"/>
          <w:bottom w:val="nil"/>
          <w:right w:val="nil"/>
          <w:insideH w:val="nil"/>
          <w:insideV w:val="nil"/>
        </w:tcBorders>
      </w:tcPr>
    </w:tblStylePr>
    <w:tblStylePr w:type="lastCol">
      <w:rPr>
        <w:b w:val="0"/>
        <w:bCs w:val="0"/>
        <w:color w:val="000000" w:themeColor="text1"/>
      </w:rPr>
      <w:tblPr/>
      <w:tcPr>
        <w:tcBorders>
          <w:top w:val="nil"/>
          <w:left w:val="nil"/>
          <w:bottom w:val="nil"/>
          <w:right w:val="nil"/>
          <w:insideH w:val="nil"/>
          <w:insideV w:val="nil"/>
        </w:tcBorders>
      </w:tcPr>
    </w:tblStylePr>
    <w:tblStylePr w:type="band1Vert">
      <w:tblPr/>
      <w:tcPr/>
    </w:tblStylePr>
    <w:tblStylePr w:type="band1Horz">
      <w:tblPr/>
      <w:tcPr>
        <w:tcBorders>
          <w:insideH w:val="single" w:sz="6" w:space="0" w:color="000000" w:themeColor="text1"/>
          <w:insideV w:val="single" w:sz="6" w:space="0" w:color="000000" w:themeColor="text1"/>
        </w:tcBorders>
      </w:tcPr>
    </w:tblStylePr>
    <w:tblStylePr w:type="nwCell">
      <w:tblPr/>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tblStylePr w:type="firstRow">
      <w:rPr>
        <w:b/>
        <w:bCs/>
        <w:color w:val="000000" w:themeColor="text1"/>
      </w:rPr>
      <w:tblPr/>
      <w:tcPr/>
    </w:tblStylePr>
    <w:tblStylePr w:type="lastRow">
      <w:rPr>
        <w:b/>
        <w:bCs/>
        <w:color w:val="000000" w:themeColor="text1"/>
      </w:rPr>
      <w:tblPr/>
      <w:tcPr>
        <w:tcBorders>
          <w:top w:val="single" w:sz="12" w:space="0" w:color="000000" w:themeColor="text1"/>
          <w:left w:val="nil"/>
          <w:bottom w:val="nil"/>
          <w:right w:val="nil"/>
          <w:insideH w:val="nil"/>
          <w:insideV w:val="nil"/>
        </w:tcBorders>
      </w:tcPr>
    </w:tblStylePr>
    <w:tblStylePr w:type="firstCol">
      <w:rPr>
        <w:b/>
        <w:bCs/>
        <w:color w:val="000000" w:themeColor="text1"/>
      </w:rPr>
      <w:tblPr/>
      <w:tcPr>
        <w:tcBorders>
          <w:top w:val="nil"/>
          <w:left w:val="nil"/>
          <w:bottom w:val="nil"/>
          <w:right w:val="nil"/>
          <w:insideH w:val="nil"/>
          <w:insideV w:val="nil"/>
        </w:tcBorders>
      </w:tcPr>
    </w:tblStylePr>
    <w:tblStylePr w:type="lastCol">
      <w:rPr>
        <w:b w:val="0"/>
        <w:bCs w:val="0"/>
        <w:color w:val="000000" w:themeColor="text1"/>
      </w:rPr>
      <w:tblPr/>
      <w:tcPr>
        <w:tcBorders>
          <w:top w:val="nil"/>
          <w:left w:val="nil"/>
          <w:bottom w:val="nil"/>
          <w:right w:val="nil"/>
          <w:insideH w:val="nil"/>
          <w:insideV w:val="nil"/>
        </w:tcBorders>
      </w:tcPr>
    </w:tblStylePr>
    <w:tblStylePr w:type="band1Vert">
      <w:tblPr/>
      <w:tcPr/>
    </w:tblStylePr>
    <w:tblStylePr w:type="band1Horz">
      <w:tblPr/>
      <w:tcPr>
        <w:tcBorders>
          <w:insideH w:val="single" w:sz="6" w:space="0" w:color="4F81BD" w:themeColor="accent1"/>
          <w:insideV w:val="single" w:sz="6" w:space="0" w:color="4F81BD" w:themeColor="accent1"/>
        </w:tcBorders>
      </w:tcPr>
    </w:tblStylePr>
    <w:tblStylePr w:type="nwCell">
      <w:tblPr/>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tblStylePr w:type="firstRow">
      <w:rPr>
        <w:b/>
        <w:bCs/>
        <w:color w:val="000000" w:themeColor="text1"/>
      </w:rPr>
      <w:tblPr/>
      <w:tcPr/>
    </w:tblStylePr>
    <w:tblStylePr w:type="lastRow">
      <w:rPr>
        <w:b/>
        <w:bCs/>
        <w:color w:val="000000" w:themeColor="text1"/>
      </w:rPr>
      <w:tblPr/>
      <w:tcPr>
        <w:tcBorders>
          <w:top w:val="single" w:sz="12" w:space="0" w:color="000000" w:themeColor="text1"/>
          <w:left w:val="nil"/>
          <w:bottom w:val="nil"/>
          <w:right w:val="nil"/>
          <w:insideH w:val="nil"/>
          <w:insideV w:val="nil"/>
        </w:tcBorders>
      </w:tcPr>
    </w:tblStylePr>
    <w:tblStylePr w:type="firstCol">
      <w:rPr>
        <w:b/>
        <w:bCs/>
        <w:color w:val="000000" w:themeColor="text1"/>
      </w:rPr>
      <w:tblPr/>
      <w:tcPr>
        <w:tcBorders>
          <w:top w:val="nil"/>
          <w:left w:val="nil"/>
          <w:bottom w:val="nil"/>
          <w:right w:val="nil"/>
          <w:insideH w:val="nil"/>
          <w:insideV w:val="nil"/>
        </w:tcBorders>
      </w:tcPr>
    </w:tblStylePr>
    <w:tblStylePr w:type="lastCol">
      <w:rPr>
        <w:b w:val="0"/>
        <w:bCs w:val="0"/>
        <w:color w:val="000000" w:themeColor="text1"/>
      </w:rPr>
      <w:tblPr/>
      <w:tcPr>
        <w:tcBorders>
          <w:top w:val="nil"/>
          <w:left w:val="nil"/>
          <w:bottom w:val="nil"/>
          <w:right w:val="nil"/>
          <w:insideH w:val="nil"/>
          <w:insideV w:val="nil"/>
        </w:tcBorders>
      </w:tcPr>
    </w:tblStylePr>
    <w:tblStylePr w:type="band1Vert">
      <w:tblPr/>
      <w:tcPr/>
    </w:tblStylePr>
    <w:tblStylePr w:type="band1Horz">
      <w:tblPr/>
      <w:tcPr>
        <w:tcBorders>
          <w:insideH w:val="single" w:sz="6" w:space="0" w:color="C0504D" w:themeColor="accent2"/>
          <w:insideV w:val="single" w:sz="6" w:space="0" w:color="C0504D" w:themeColor="accent2"/>
        </w:tcBorders>
      </w:tcPr>
    </w:tblStylePr>
    <w:tblStylePr w:type="nwCell">
      <w:tblPr/>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tblStylePr w:type="firstRow">
      <w:rPr>
        <w:b/>
        <w:bCs/>
        <w:color w:val="000000" w:themeColor="text1"/>
      </w:rPr>
      <w:tblPr/>
      <w:tcPr/>
    </w:tblStylePr>
    <w:tblStylePr w:type="lastRow">
      <w:rPr>
        <w:b/>
        <w:bCs/>
        <w:color w:val="000000" w:themeColor="text1"/>
      </w:rPr>
      <w:tblPr/>
      <w:tcPr>
        <w:tcBorders>
          <w:top w:val="single" w:sz="12" w:space="0" w:color="000000" w:themeColor="text1"/>
          <w:left w:val="nil"/>
          <w:bottom w:val="nil"/>
          <w:right w:val="nil"/>
          <w:insideH w:val="nil"/>
          <w:insideV w:val="nil"/>
        </w:tcBorders>
      </w:tcPr>
    </w:tblStylePr>
    <w:tblStylePr w:type="firstCol">
      <w:rPr>
        <w:b/>
        <w:bCs/>
        <w:color w:val="000000" w:themeColor="text1"/>
      </w:rPr>
      <w:tblPr/>
      <w:tcPr>
        <w:tcBorders>
          <w:top w:val="nil"/>
          <w:left w:val="nil"/>
          <w:bottom w:val="nil"/>
          <w:right w:val="nil"/>
          <w:insideH w:val="nil"/>
          <w:insideV w:val="nil"/>
        </w:tcBorders>
      </w:tcPr>
    </w:tblStylePr>
    <w:tblStylePr w:type="lastCol">
      <w:rPr>
        <w:b w:val="0"/>
        <w:bCs w:val="0"/>
        <w:color w:val="000000" w:themeColor="text1"/>
      </w:rPr>
      <w:tblPr/>
      <w:tcPr>
        <w:tcBorders>
          <w:top w:val="nil"/>
          <w:left w:val="nil"/>
          <w:bottom w:val="nil"/>
          <w:right w:val="nil"/>
          <w:insideH w:val="nil"/>
          <w:insideV w:val="nil"/>
        </w:tcBorders>
      </w:tcPr>
    </w:tblStylePr>
    <w:tblStylePr w:type="band1Vert">
      <w:tblPr/>
      <w:tcPr/>
    </w:tblStylePr>
    <w:tblStylePr w:type="band1Horz">
      <w:tblPr/>
      <w:tcPr>
        <w:tcBorders>
          <w:insideH w:val="single" w:sz="6" w:space="0" w:color="9BBB59" w:themeColor="accent3"/>
          <w:insideV w:val="single" w:sz="6" w:space="0" w:color="9BBB59" w:themeColor="accent3"/>
        </w:tcBorders>
      </w:tcPr>
    </w:tblStylePr>
    <w:tblStylePr w:type="nwCell">
      <w:tblPr/>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tblStylePr w:type="firstRow">
      <w:rPr>
        <w:b/>
        <w:bCs/>
        <w:color w:val="000000" w:themeColor="text1"/>
      </w:rPr>
      <w:tblPr/>
      <w:tcPr/>
    </w:tblStylePr>
    <w:tblStylePr w:type="lastRow">
      <w:rPr>
        <w:b/>
        <w:bCs/>
        <w:color w:val="000000" w:themeColor="text1"/>
      </w:rPr>
      <w:tblPr/>
      <w:tcPr>
        <w:tcBorders>
          <w:top w:val="single" w:sz="12" w:space="0" w:color="000000" w:themeColor="text1"/>
          <w:left w:val="nil"/>
          <w:bottom w:val="nil"/>
          <w:right w:val="nil"/>
          <w:insideH w:val="nil"/>
          <w:insideV w:val="nil"/>
        </w:tcBorders>
      </w:tcPr>
    </w:tblStylePr>
    <w:tblStylePr w:type="firstCol">
      <w:rPr>
        <w:b/>
        <w:bCs/>
        <w:color w:val="000000" w:themeColor="text1"/>
      </w:rPr>
      <w:tblPr/>
      <w:tcPr>
        <w:tcBorders>
          <w:top w:val="nil"/>
          <w:left w:val="nil"/>
          <w:bottom w:val="nil"/>
          <w:right w:val="nil"/>
          <w:insideH w:val="nil"/>
          <w:insideV w:val="nil"/>
        </w:tcBorders>
      </w:tcPr>
    </w:tblStylePr>
    <w:tblStylePr w:type="lastCol">
      <w:rPr>
        <w:b w:val="0"/>
        <w:bCs w:val="0"/>
        <w:color w:val="000000" w:themeColor="text1"/>
      </w:rPr>
      <w:tblPr/>
      <w:tcPr>
        <w:tcBorders>
          <w:top w:val="nil"/>
          <w:left w:val="nil"/>
          <w:bottom w:val="nil"/>
          <w:right w:val="nil"/>
          <w:insideH w:val="nil"/>
          <w:insideV w:val="nil"/>
        </w:tcBorders>
      </w:tcPr>
    </w:tblStylePr>
    <w:tblStylePr w:type="band1Vert">
      <w:tblPr/>
      <w:tcPr/>
    </w:tblStylePr>
    <w:tblStylePr w:type="band1Horz">
      <w:tblPr/>
      <w:tcPr>
        <w:tcBorders>
          <w:insideH w:val="single" w:sz="6" w:space="0" w:color="8064A2" w:themeColor="accent4"/>
          <w:insideV w:val="single" w:sz="6" w:space="0" w:color="8064A2" w:themeColor="accent4"/>
        </w:tcBorders>
      </w:tcPr>
    </w:tblStylePr>
    <w:tblStylePr w:type="nwCell">
      <w:tblPr/>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tblStylePr w:type="firstRow">
      <w:rPr>
        <w:b/>
        <w:bCs/>
        <w:color w:val="000000" w:themeColor="text1"/>
      </w:rPr>
      <w:tblPr/>
      <w:tcPr/>
    </w:tblStylePr>
    <w:tblStylePr w:type="lastRow">
      <w:rPr>
        <w:b/>
        <w:bCs/>
        <w:color w:val="000000" w:themeColor="text1"/>
      </w:rPr>
      <w:tblPr/>
      <w:tcPr>
        <w:tcBorders>
          <w:top w:val="single" w:sz="12" w:space="0" w:color="000000" w:themeColor="text1"/>
          <w:left w:val="nil"/>
          <w:bottom w:val="nil"/>
          <w:right w:val="nil"/>
          <w:insideH w:val="nil"/>
          <w:insideV w:val="nil"/>
        </w:tcBorders>
      </w:tcPr>
    </w:tblStylePr>
    <w:tblStylePr w:type="firstCol">
      <w:rPr>
        <w:b/>
        <w:bCs/>
        <w:color w:val="000000" w:themeColor="text1"/>
      </w:rPr>
      <w:tblPr/>
      <w:tcPr>
        <w:tcBorders>
          <w:top w:val="nil"/>
          <w:left w:val="nil"/>
          <w:bottom w:val="nil"/>
          <w:right w:val="nil"/>
          <w:insideH w:val="nil"/>
          <w:insideV w:val="nil"/>
        </w:tcBorders>
      </w:tcPr>
    </w:tblStylePr>
    <w:tblStylePr w:type="lastCol">
      <w:rPr>
        <w:b w:val="0"/>
        <w:bCs w:val="0"/>
        <w:color w:val="000000" w:themeColor="text1"/>
      </w:rPr>
      <w:tblPr/>
      <w:tcPr>
        <w:tcBorders>
          <w:top w:val="nil"/>
          <w:left w:val="nil"/>
          <w:bottom w:val="nil"/>
          <w:right w:val="nil"/>
          <w:insideH w:val="nil"/>
          <w:insideV w:val="nil"/>
        </w:tcBorders>
      </w:tcPr>
    </w:tblStylePr>
    <w:tblStylePr w:type="band1Vert">
      <w:tblPr/>
      <w:tcPr/>
    </w:tblStylePr>
    <w:tblStylePr w:type="band1Horz">
      <w:tblPr/>
      <w:tcPr>
        <w:tcBorders>
          <w:insideH w:val="single" w:sz="6" w:space="0" w:color="4BACC6" w:themeColor="accent5"/>
          <w:insideV w:val="single" w:sz="6" w:space="0" w:color="4BACC6" w:themeColor="accent5"/>
        </w:tcBorders>
      </w:tcPr>
    </w:tblStylePr>
    <w:tblStylePr w:type="nwCell">
      <w:tblPr/>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tblStylePr w:type="firstRow">
      <w:rPr>
        <w:b/>
        <w:bCs/>
        <w:color w:val="000000" w:themeColor="text1"/>
      </w:rPr>
      <w:tblPr/>
      <w:tcPr/>
    </w:tblStylePr>
    <w:tblStylePr w:type="lastRow">
      <w:rPr>
        <w:b/>
        <w:bCs/>
        <w:color w:val="000000" w:themeColor="text1"/>
      </w:rPr>
      <w:tblPr/>
      <w:tcPr>
        <w:tcBorders>
          <w:top w:val="single" w:sz="12" w:space="0" w:color="000000" w:themeColor="text1"/>
          <w:left w:val="nil"/>
          <w:bottom w:val="nil"/>
          <w:right w:val="nil"/>
          <w:insideH w:val="nil"/>
          <w:insideV w:val="nil"/>
        </w:tcBorders>
      </w:tcPr>
    </w:tblStylePr>
    <w:tblStylePr w:type="firstCol">
      <w:rPr>
        <w:b/>
        <w:bCs/>
        <w:color w:val="000000" w:themeColor="text1"/>
      </w:rPr>
      <w:tblPr/>
      <w:tcPr>
        <w:tcBorders>
          <w:top w:val="nil"/>
          <w:left w:val="nil"/>
          <w:bottom w:val="nil"/>
          <w:right w:val="nil"/>
          <w:insideH w:val="nil"/>
          <w:insideV w:val="nil"/>
        </w:tcBorders>
      </w:tcPr>
    </w:tblStylePr>
    <w:tblStylePr w:type="lastCol">
      <w:rPr>
        <w:b w:val="0"/>
        <w:bCs w:val="0"/>
        <w:color w:val="000000" w:themeColor="text1"/>
      </w:rPr>
      <w:tblPr/>
      <w:tcPr>
        <w:tcBorders>
          <w:top w:val="nil"/>
          <w:left w:val="nil"/>
          <w:bottom w:val="nil"/>
          <w:right w:val="nil"/>
          <w:insideH w:val="nil"/>
          <w:insideV w:val="nil"/>
        </w:tcBorders>
      </w:tcPr>
    </w:tblStylePr>
    <w:tblStylePr w:type="band1Vert">
      <w:tblPr/>
      <w:tcPr/>
    </w:tblStylePr>
    <w:tblStylePr w:type="band1Horz">
      <w:tblPr/>
      <w:tcPr>
        <w:tcBorders>
          <w:insideH w:val="single" w:sz="6" w:space="0" w:color="F79646" w:themeColor="accent6"/>
          <w:insideV w:val="single" w:sz="6" w:space="0" w:color="F79646" w:themeColor="accent6"/>
        </w:tcBorders>
      </w:tcPr>
    </w:tblStylePr>
    <w:tblStylePr w:type="nwCell">
      <w:tblPr/>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tblStylePr w:type="firstRow">
      <w:rPr>
        <w:b/>
        <w:bCs/>
      </w:rPr>
      <w:tblPr/>
      <w:tcPr>
        <w:tcBorders>
          <w:top w:val="nil"/>
          <w:left w:val="nil"/>
          <w:bottom w:val="single" w:sz="24" w:space="0" w:color="C0504D" w:themeColor="accent2"/>
          <w:right w:val="nil"/>
          <w:insideH w:val="nil"/>
          <w:insideV w:val="nil"/>
        </w:tcBorders>
      </w:tcPr>
    </w:tblStylePr>
    <w:tblStylePr w:type="lastRow">
      <w:rPr>
        <w:b/>
        <w:bCs/>
        <w:color w:val="FFFFFF" w:themeColor="background1"/>
      </w:rPr>
      <w:tblPr/>
      <w:tcPr>
        <w:tcBorders>
          <w:top w:val="single" w:sz="6" w:space="0" w:color="FFFFFF" w:themeColor="background1"/>
        </w:tcBorders>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tcPr>
    </w:tblStylePr>
    <w:tblStylePr w:type="lastCol">
      <w:rPr>
        <w:color w:val="FFFFFF" w:themeColor="background1"/>
      </w:rPr>
      <w:tblPr/>
      <w:tcPr>
        <w:tcBorders>
          <w:top w:val="nil"/>
          <w:left w:val="nil"/>
          <w:bottom w:val="nil"/>
          <w:right w:val="nil"/>
          <w:insideH w:val="nil"/>
          <w:insideV w:val="nil"/>
        </w:tcBorders>
      </w:tcPr>
    </w:tblStylePr>
    <w:tblStylePr w:type="band1Vert">
      <w:tblPr/>
      <w:tcPr/>
    </w:tblStylePr>
    <w:tblStylePr w:type="band1Horz">
      <w:tblP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tblStylePr w:type="firstRow">
      <w:rPr>
        <w:b/>
        <w:bCs/>
      </w:rPr>
      <w:tblPr/>
      <w:tcPr>
        <w:tcBorders>
          <w:top w:val="nil"/>
          <w:left w:val="nil"/>
          <w:bottom w:val="single" w:sz="24" w:space="0" w:color="C0504D" w:themeColor="accent2"/>
          <w:right w:val="nil"/>
          <w:insideH w:val="nil"/>
          <w:insideV w:val="nil"/>
        </w:tcBorders>
      </w:tcPr>
    </w:tblStylePr>
    <w:tblStylePr w:type="lastRow">
      <w:rPr>
        <w:b/>
        <w:bCs/>
        <w:color w:val="FFFFFF" w:themeColor="background1"/>
      </w:rPr>
      <w:tblPr/>
      <w:tcPr>
        <w:tcBorders>
          <w:top w:val="single" w:sz="6" w:space="0" w:color="FFFFFF" w:themeColor="background1"/>
        </w:tcBorders>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tcPr>
    </w:tblStylePr>
    <w:tblStylePr w:type="lastCol">
      <w:rPr>
        <w:color w:val="FFFFFF" w:themeColor="background1"/>
      </w:rPr>
      <w:tblPr/>
      <w:tcPr>
        <w:tcBorders>
          <w:top w:val="nil"/>
          <w:left w:val="nil"/>
          <w:bottom w:val="nil"/>
          <w:right w:val="nil"/>
          <w:insideH w:val="nil"/>
          <w:insideV w:val="nil"/>
        </w:tcBorders>
      </w:tcPr>
    </w:tblStylePr>
    <w:tblStylePr w:type="band1Vert">
      <w:tblPr/>
      <w:tcPr/>
    </w:tblStylePr>
    <w:tblStylePr w:type="band1Horz">
      <w:tblP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tblStylePr w:type="firstRow">
      <w:rPr>
        <w:b/>
        <w:bCs/>
      </w:rPr>
      <w:tblPr/>
      <w:tcPr>
        <w:tcBorders>
          <w:top w:val="nil"/>
          <w:left w:val="nil"/>
          <w:bottom w:val="single" w:sz="24" w:space="0" w:color="C0504D" w:themeColor="accent2"/>
          <w:right w:val="nil"/>
          <w:insideH w:val="nil"/>
          <w:insideV w:val="nil"/>
        </w:tcBorders>
      </w:tcPr>
    </w:tblStylePr>
    <w:tblStylePr w:type="lastRow">
      <w:rPr>
        <w:b/>
        <w:bCs/>
        <w:color w:val="FFFFFF" w:themeColor="background1"/>
      </w:rPr>
      <w:tblPr/>
      <w:tcPr>
        <w:tcBorders>
          <w:top w:val="single" w:sz="6" w:space="0" w:color="FFFFFF" w:themeColor="background1"/>
        </w:tcBorders>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tcPr>
    </w:tblStylePr>
    <w:tblStylePr w:type="lastCol">
      <w:rPr>
        <w:color w:val="FFFFFF" w:themeColor="background1"/>
      </w:rPr>
      <w:tblPr/>
      <w:tcPr>
        <w:tcBorders>
          <w:top w:val="nil"/>
          <w:left w:val="nil"/>
          <w:bottom w:val="nil"/>
          <w:right w:val="nil"/>
          <w:insideH w:val="nil"/>
          <w:insideV w:val="nil"/>
        </w:tcBorders>
      </w:tcPr>
    </w:tblStylePr>
    <w:tblStylePr w:type="band1Vert">
      <w:tblPr/>
      <w:tcPr/>
    </w:tblStylePr>
    <w:tblStylePr w:type="band1Horz">
      <w:tblP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tblStylePr w:type="firstRow">
      <w:rPr>
        <w:b/>
        <w:bCs/>
      </w:rPr>
      <w:tblPr/>
      <w:tcPr>
        <w:tcBorders>
          <w:top w:val="nil"/>
          <w:left w:val="nil"/>
          <w:bottom w:val="single" w:sz="24" w:space="0" w:color="8064A2" w:themeColor="accent4"/>
          <w:right w:val="nil"/>
          <w:insideH w:val="nil"/>
          <w:insideV w:val="nil"/>
        </w:tcBorders>
      </w:tcPr>
    </w:tblStylePr>
    <w:tblStylePr w:type="lastRow">
      <w:rPr>
        <w:b/>
        <w:bCs/>
        <w:color w:val="FFFFFF" w:themeColor="background1"/>
      </w:rPr>
      <w:tblPr/>
      <w:tcPr>
        <w:tcBorders>
          <w:top w:val="single" w:sz="6" w:space="0" w:color="FFFFFF" w:themeColor="background1"/>
        </w:tcBorders>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tcPr>
    </w:tblStylePr>
    <w:tblStylePr w:type="lastCol">
      <w:rPr>
        <w:color w:val="FFFFFF" w:themeColor="background1"/>
      </w:rPr>
      <w:tblPr/>
      <w:tcPr>
        <w:tcBorders>
          <w:top w:val="nil"/>
          <w:left w:val="nil"/>
          <w:bottom w:val="nil"/>
          <w:right w:val="nil"/>
          <w:insideH w:val="nil"/>
          <w:insideV w:val="nil"/>
        </w:tcBorders>
      </w:tcPr>
    </w:tblStylePr>
    <w:tblStylePr w:type="band1Vert">
      <w:tblPr/>
      <w:tcPr/>
    </w:tblStylePr>
    <w:tblStylePr w:type="band1Horz">
      <w:tblP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tblStylePr w:type="firstRow">
      <w:rPr>
        <w:b/>
        <w:bCs/>
      </w:rPr>
      <w:tblPr/>
      <w:tcPr>
        <w:tcBorders>
          <w:top w:val="nil"/>
          <w:left w:val="nil"/>
          <w:bottom w:val="single" w:sz="24" w:space="0" w:color="9BBB59" w:themeColor="accent3"/>
          <w:right w:val="nil"/>
          <w:insideH w:val="nil"/>
          <w:insideV w:val="nil"/>
        </w:tcBorders>
      </w:tcPr>
    </w:tblStylePr>
    <w:tblStylePr w:type="lastRow">
      <w:rPr>
        <w:b/>
        <w:bCs/>
        <w:color w:val="FFFFFF" w:themeColor="background1"/>
      </w:rPr>
      <w:tblPr/>
      <w:tcPr>
        <w:tcBorders>
          <w:top w:val="single" w:sz="6" w:space="0" w:color="FFFFFF" w:themeColor="background1"/>
        </w:tcBorders>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tcPr>
    </w:tblStylePr>
    <w:tblStylePr w:type="lastCol">
      <w:rPr>
        <w:color w:val="FFFFFF" w:themeColor="background1"/>
      </w:rPr>
      <w:tblPr/>
      <w:tcPr>
        <w:tcBorders>
          <w:top w:val="nil"/>
          <w:left w:val="nil"/>
          <w:bottom w:val="nil"/>
          <w:right w:val="nil"/>
          <w:insideH w:val="nil"/>
          <w:insideV w:val="nil"/>
        </w:tcBorders>
      </w:tcPr>
    </w:tblStylePr>
    <w:tblStylePr w:type="band1Vert">
      <w:tblPr/>
      <w:tcPr/>
    </w:tblStylePr>
    <w:tblStylePr w:type="band1Horz">
      <w:tblP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tblStylePr w:type="firstRow">
      <w:rPr>
        <w:b/>
        <w:bCs/>
      </w:rPr>
      <w:tblPr/>
      <w:tcPr>
        <w:tcBorders>
          <w:top w:val="nil"/>
          <w:left w:val="nil"/>
          <w:bottom w:val="single" w:sz="24" w:space="0" w:color="F79646" w:themeColor="accent6"/>
          <w:right w:val="nil"/>
          <w:insideH w:val="nil"/>
          <w:insideV w:val="nil"/>
        </w:tcBorders>
      </w:tcPr>
    </w:tblStylePr>
    <w:tblStylePr w:type="lastRow">
      <w:rPr>
        <w:b/>
        <w:bCs/>
        <w:color w:val="FFFFFF" w:themeColor="background1"/>
      </w:rPr>
      <w:tblPr/>
      <w:tcPr>
        <w:tcBorders>
          <w:top w:val="single" w:sz="6" w:space="0" w:color="FFFFFF" w:themeColor="background1"/>
        </w:tcBorders>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tcPr>
    </w:tblStylePr>
    <w:tblStylePr w:type="lastCol">
      <w:rPr>
        <w:color w:val="FFFFFF" w:themeColor="background1"/>
      </w:rPr>
      <w:tblPr/>
      <w:tcPr>
        <w:tcBorders>
          <w:top w:val="nil"/>
          <w:left w:val="nil"/>
          <w:bottom w:val="nil"/>
          <w:right w:val="nil"/>
          <w:insideH w:val="nil"/>
          <w:insideV w:val="nil"/>
        </w:tcBorders>
      </w:tcPr>
    </w:tblStylePr>
    <w:tblStylePr w:type="band1Vert">
      <w:tblPr/>
      <w:tcPr/>
    </w:tblStylePr>
    <w:tblStylePr w:type="band1Horz">
      <w:tblP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tblStylePr w:type="firstRow">
      <w:rPr>
        <w:b/>
        <w:bCs/>
      </w:rPr>
      <w:tblPr/>
      <w:tcPr>
        <w:tcBorders>
          <w:top w:val="nil"/>
          <w:left w:val="nil"/>
          <w:bottom w:val="single" w:sz="24" w:space="0" w:color="4BACC6" w:themeColor="accent5"/>
          <w:right w:val="nil"/>
          <w:insideH w:val="nil"/>
          <w:insideV w:val="nil"/>
        </w:tcBorders>
      </w:tcPr>
    </w:tblStylePr>
    <w:tblStylePr w:type="lastRow">
      <w:rPr>
        <w:b/>
        <w:bCs/>
        <w:color w:val="FFFFFF" w:themeColor="background1"/>
      </w:rPr>
      <w:tblPr/>
      <w:tcPr>
        <w:tcBorders>
          <w:top w:val="single" w:sz="6" w:space="0" w:color="FFFFFF" w:themeColor="background1"/>
        </w:tcBorders>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tcPr>
    </w:tblStylePr>
    <w:tblStylePr w:type="lastCol">
      <w:rPr>
        <w:color w:val="FFFFFF" w:themeColor="background1"/>
      </w:rPr>
      <w:tblPr/>
      <w:tcPr>
        <w:tcBorders>
          <w:top w:val="nil"/>
          <w:left w:val="nil"/>
          <w:bottom w:val="nil"/>
          <w:right w:val="nil"/>
          <w:insideH w:val="nil"/>
          <w:insideV w:val="nil"/>
        </w:tcBorders>
      </w:tcPr>
    </w:tblStylePr>
    <w:tblStylePr w:type="band1Vert">
      <w:tblPr/>
      <w:tcPr/>
    </w:tblStylePr>
    <w:tblStylePr w:type="band1Horz">
      <w:tblP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tblStylePr w:type="firstRow">
      <w:rPr>
        <w:b/>
        <w:bCs/>
        <w:color w:val="FFFFFF" w:themeColor="background1"/>
      </w:rPr>
      <w:tblPr/>
      <w:tcPr>
        <w:tcBorders>
          <w:bottom w:val="single" w:sz="12" w:space="0" w:color="FFFFFF" w:themeColor="background1"/>
        </w:tcBorders>
      </w:tcPr>
    </w:tblStylePr>
    <w:tblStylePr w:type="lastRow">
      <w:rPr>
        <w:b/>
        <w:bCs/>
        <w:color w:val="9E3A38" w:themeColor="accent2"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tblStylePr w:type="band1Horz">
      <w:tblP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tblStylePr w:type="firstRow">
      <w:rPr>
        <w:b/>
        <w:bCs/>
        <w:color w:val="FFFFFF" w:themeColor="background1"/>
      </w:rPr>
      <w:tblPr/>
      <w:tcPr>
        <w:tcBorders>
          <w:bottom w:val="single" w:sz="12" w:space="0" w:color="FFFFFF" w:themeColor="background1"/>
        </w:tcBorders>
      </w:tcPr>
    </w:tblStylePr>
    <w:tblStylePr w:type="lastRow">
      <w:rPr>
        <w:b/>
        <w:bCs/>
        <w:color w:val="9E3A38" w:themeColor="accent2"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tblStylePr w:type="band1Horz">
      <w:tblP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tblStylePr w:type="firstRow">
      <w:rPr>
        <w:b/>
        <w:bCs/>
        <w:color w:val="FFFFFF" w:themeColor="background1"/>
      </w:rPr>
      <w:tblPr/>
      <w:tcPr>
        <w:tcBorders>
          <w:bottom w:val="single" w:sz="12" w:space="0" w:color="FFFFFF" w:themeColor="background1"/>
        </w:tcBorders>
      </w:tcPr>
    </w:tblStylePr>
    <w:tblStylePr w:type="lastRow">
      <w:rPr>
        <w:b/>
        <w:bCs/>
        <w:color w:val="9E3A38" w:themeColor="accent2"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tblStylePr w:type="band1Horz">
      <w:tblP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tblStylePr w:type="firstRow">
      <w:rPr>
        <w:b/>
        <w:bCs/>
        <w:color w:val="FFFFFF" w:themeColor="background1"/>
      </w:rPr>
      <w:tblPr/>
      <w:tcPr>
        <w:tcBorders>
          <w:bottom w:val="single" w:sz="12" w:space="0" w:color="FFFFFF" w:themeColor="background1"/>
        </w:tcBorders>
      </w:tcPr>
    </w:tblStylePr>
    <w:tblStylePr w:type="lastRow">
      <w:rPr>
        <w:b/>
        <w:bCs/>
        <w:color w:val="664E82" w:themeColor="accent4"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tblStylePr w:type="band1Horz">
      <w:tblP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tblStylePr w:type="firstRow">
      <w:rPr>
        <w:b/>
        <w:bCs/>
        <w:color w:val="FFFFFF" w:themeColor="background1"/>
      </w:rPr>
      <w:tblPr/>
      <w:tcPr>
        <w:tcBorders>
          <w:bottom w:val="single" w:sz="12" w:space="0" w:color="FFFFFF" w:themeColor="background1"/>
        </w:tcBorders>
      </w:tcPr>
    </w:tblStylePr>
    <w:tblStylePr w:type="lastRow">
      <w:rPr>
        <w:b/>
        <w:bCs/>
        <w:color w:val="7E9C40" w:themeColor="accent3"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tblStylePr w:type="band1Horz">
      <w:tblP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tblStylePr w:type="firstRow">
      <w:rPr>
        <w:b/>
        <w:bCs/>
        <w:color w:val="FFFFFF" w:themeColor="background1"/>
      </w:rPr>
      <w:tblPr/>
      <w:tcPr>
        <w:tcBorders>
          <w:bottom w:val="single" w:sz="12" w:space="0" w:color="FFFFFF" w:themeColor="background1"/>
        </w:tcBorders>
      </w:tcPr>
    </w:tblStylePr>
    <w:tblStylePr w:type="lastRow">
      <w:rPr>
        <w:b/>
        <w:bCs/>
        <w:color w:val="F2730A" w:themeColor="accent6"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tblStylePr w:type="band1Horz">
      <w:tblP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tblStylePr w:type="firstRow">
      <w:rPr>
        <w:b/>
        <w:bCs/>
        <w:color w:val="FFFFFF" w:themeColor="background1"/>
      </w:rPr>
      <w:tblPr/>
      <w:tcPr>
        <w:tcBorders>
          <w:bottom w:val="single" w:sz="12" w:space="0" w:color="FFFFFF" w:themeColor="background1"/>
        </w:tcBorders>
      </w:tcPr>
    </w:tblStylePr>
    <w:tblStylePr w:type="lastRow">
      <w:rPr>
        <w:b/>
        <w:bCs/>
        <w:color w:val="348DA5" w:themeColor="accent5"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tblStylePr w:type="band1Horz">
      <w:tblP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tblStylePr w:type="firstRow">
      <w:rPr>
        <w:b/>
        <w:bCs/>
      </w:rPr>
      <w:tblPr/>
      <w:tcPr/>
    </w:tblStylePr>
    <w:tblStylePr w:type="lastRow">
      <w:rPr>
        <w:b/>
        <w:bCs/>
        <w:color w:val="000000" w:themeColor="text1"/>
      </w:rPr>
      <w:tblPr/>
      <w:tcPr/>
    </w:tblStylePr>
    <w:tblStylePr w:type="firstCol">
      <w:rPr>
        <w:color w:val="FFFFFF" w:themeColor="background1"/>
      </w:rPr>
      <w:tblPr/>
      <w:tcPr/>
    </w:tblStylePr>
    <w:tblStylePr w:type="lastCol">
      <w:rPr>
        <w:color w:val="FFFFFF" w:themeColor="background1"/>
      </w:rPr>
      <w:tblPr/>
      <w:tcPr/>
    </w:tblStylePr>
    <w:tblStylePr w:type="band1Vert">
      <w:tblPr/>
      <w:tcPr/>
    </w:tblStylePr>
    <w:tblStylePr w:type="band1Horz">
      <w:tblP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tblStylePr w:type="firstRow">
      <w:rPr>
        <w:b/>
        <w:bCs/>
      </w:rPr>
      <w:tblPr/>
      <w:tcPr/>
    </w:tblStylePr>
    <w:tblStylePr w:type="lastRow">
      <w:rPr>
        <w:b/>
        <w:bCs/>
        <w:color w:val="000000" w:themeColor="text1"/>
      </w:rPr>
      <w:tblPr/>
      <w:tcPr/>
    </w:tblStylePr>
    <w:tblStylePr w:type="firstCol">
      <w:rPr>
        <w:color w:val="FFFFFF" w:themeColor="background1"/>
      </w:rPr>
      <w:tblPr/>
      <w:tcPr/>
    </w:tblStylePr>
    <w:tblStylePr w:type="lastCol">
      <w:rPr>
        <w:color w:val="FFFFFF" w:themeColor="background1"/>
      </w:rPr>
      <w:tblPr/>
      <w:tcPr/>
    </w:tblStylePr>
    <w:tblStylePr w:type="band1Vert">
      <w:tblPr/>
      <w:tcPr/>
    </w:tblStylePr>
    <w:tblStylePr w:type="band1Horz">
      <w:tblP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tblStylePr w:type="firstRow">
      <w:rPr>
        <w:b/>
        <w:bCs/>
      </w:rPr>
      <w:tblPr/>
      <w:tcPr/>
    </w:tblStylePr>
    <w:tblStylePr w:type="lastRow">
      <w:rPr>
        <w:b/>
        <w:bCs/>
        <w:color w:val="000000" w:themeColor="text1"/>
      </w:rPr>
      <w:tblPr/>
      <w:tcPr/>
    </w:tblStylePr>
    <w:tblStylePr w:type="firstCol">
      <w:rPr>
        <w:color w:val="FFFFFF" w:themeColor="background1"/>
      </w:rPr>
      <w:tblPr/>
      <w:tcPr/>
    </w:tblStylePr>
    <w:tblStylePr w:type="lastCol">
      <w:rPr>
        <w:color w:val="FFFFFF" w:themeColor="background1"/>
      </w:rPr>
      <w:tblPr/>
      <w:tcPr/>
    </w:tblStylePr>
    <w:tblStylePr w:type="band1Vert">
      <w:tblPr/>
      <w:tcPr/>
    </w:tblStylePr>
    <w:tblStylePr w:type="band1Horz">
      <w:tblP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tblStylePr w:type="firstRow">
      <w:rPr>
        <w:b/>
        <w:bCs/>
      </w:rPr>
      <w:tblPr/>
      <w:tcPr/>
    </w:tblStylePr>
    <w:tblStylePr w:type="lastRow">
      <w:rPr>
        <w:b/>
        <w:bCs/>
        <w:color w:val="000000" w:themeColor="text1"/>
      </w:rPr>
      <w:tblPr/>
      <w:tcPr/>
    </w:tblStylePr>
    <w:tblStylePr w:type="firstCol">
      <w:rPr>
        <w:color w:val="FFFFFF" w:themeColor="background1"/>
      </w:rPr>
      <w:tblPr/>
      <w:tcPr/>
    </w:tblStylePr>
    <w:tblStylePr w:type="lastCol">
      <w:rPr>
        <w:color w:val="FFFFFF" w:themeColor="background1"/>
      </w:rPr>
      <w:tblPr/>
      <w:tcPr/>
    </w:tblStylePr>
    <w:tblStylePr w:type="band1Vert">
      <w:tblPr/>
      <w:tcPr/>
    </w:tblStylePr>
    <w:tblStylePr w:type="band1Horz">
      <w:tblP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tblStylePr w:type="firstRow">
      <w:rPr>
        <w:b/>
        <w:bCs/>
      </w:rPr>
      <w:tblPr/>
      <w:tcPr/>
    </w:tblStylePr>
    <w:tblStylePr w:type="lastRow">
      <w:rPr>
        <w:b/>
        <w:bCs/>
        <w:color w:val="000000" w:themeColor="text1"/>
      </w:rPr>
      <w:tblPr/>
      <w:tcPr/>
    </w:tblStylePr>
    <w:tblStylePr w:type="firstCol">
      <w:rPr>
        <w:color w:val="FFFFFF" w:themeColor="background1"/>
      </w:rPr>
      <w:tblPr/>
      <w:tcPr/>
    </w:tblStylePr>
    <w:tblStylePr w:type="lastCol">
      <w:rPr>
        <w:color w:val="FFFFFF" w:themeColor="background1"/>
      </w:rPr>
      <w:tblPr/>
      <w:tcPr/>
    </w:tblStylePr>
    <w:tblStylePr w:type="band1Vert">
      <w:tblPr/>
      <w:tcPr/>
    </w:tblStylePr>
    <w:tblStylePr w:type="band1Horz">
      <w:tblP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tblStylePr w:type="firstRow">
      <w:rPr>
        <w:b/>
        <w:bCs/>
      </w:rPr>
      <w:tblPr/>
      <w:tcPr/>
    </w:tblStylePr>
    <w:tblStylePr w:type="lastRow">
      <w:rPr>
        <w:b/>
        <w:bCs/>
        <w:color w:val="000000" w:themeColor="text1"/>
      </w:rPr>
      <w:tblPr/>
      <w:tcPr/>
    </w:tblStylePr>
    <w:tblStylePr w:type="firstCol">
      <w:rPr>
        <w:color w:val="FFFFFF" w:themeColor="background1"/>
      </w:rPr>
      <w:tblPr/>
      <w:tcPr/>
    </w:tblStylePr>
    <w:tblStylePr w:type="lastCol">
      <w:rPr>
        <w:color w:val="FFFFFF" w:themeColor="background1"/>
      </w:rPr>
      <w:tblPr/>
      <w:tcPr/>
    </w:tblStylePr>
    <w:tblStylePr w:type="band1Vert">
      <w:tblPr/>
      <w:tcPr/>
    </w:tblStylePr>
    <w:tblStylePr w:type="band1Horz">
      <w:tblP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tblStylePr w:type="firstRow">
      <w:rPr>
        <w:b/>
        <w:bCs/>
      </w:rPr>
      <w:tblPr/>
      <w:tcPr/>
    </w:tblStylePr>
    <w:tblStylePr w:type="lastRow">
      <w:rPr>
        <w:b/>
        <w:bCs/>
        <w:color w:val="000000" w:themeColor="text1"/>
      </w:rPr>
      <w:tblPr/>
      <w:tcPr/>
    </w:tblStylePr>
    <w:tblStylePr w:type="firstCol">
      <w:rPr>
        <w:color w:val="FFFFFF" w:themeColor="background1"/>
      </w:rPr>
      <w:tblPr/>
      <w:tcPr/>
    </w:tblStylePr>
    <w:tblStylePr w:type="lastCol">
      <w:rPr>
        <w:color w:val="FFFFFF" w:themeColor="background1"/>
      </w:rPr>
      <w:tblPr/>
      <w:tcPr/>
    </w:tblStylePr>
    <w:tblStylePr w:type="band1Vert">
      <w:tblPr/>
      <w:tcPr/>
    </w:tblStylePr>
    <w:tblStylePr w:type="band1Horz">
      <w:tblPr/>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物流模型CPT与SFT实验汇总</dc:title>
  <dc:subject>Step120物流知识适配实验按执行顺序归档</dc:subject>
  <dc:creator>项目实验记录整理</dc:creator>
  <cp:keywords/>
  <dc:description>generated by python-docx</dc:description>
  <cp:lastModifiedBy/>
  <cp:revision>1</cp:revision>
  <dcterms:created xsi:type="dcterms:W3CDTF">2013-12-23T23:15:00Z</dcterms:created>
  <dcterms:modified xsi:type="dcterms:W3CDTF">2013-12-23T23:15:00Z</dcterms:modified>
  <cp:category/>
</cp:coreProperties>
</file>