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64811698"/>
        <w:docPartObj>
          <w:docPartGallery w:val="Cover Pages"/>
          <w:docPartUnique/>
        </w:docPartObj>
      </w:sdtPr>
      <w:sdtEndPr>
        <w:rPr>
          <w:rFonts w:asciiTheme="minorHAnsi" w:eastAsiaTheme="minorEastAsia" w:hAnsiTheme="minorHAnsi" w:cstheme="minorBidi"/>
          <w:b w:val="0"/>
          <w:bCs w:val="0"/>
          <w:color w:val="auto"/>
          <w:kern w:val="2"/>
          <w:sz w:val="21"/>
          <w:szCs w:val="22"/>
        </w:rPr>
      </w:sdtEndPr>
      <w:sdtContent>
        <w:tbl>
          <w:tblPr>
            <w:tblpPr w:leftFromText="187" w:rightFromText="187" w:horzAnchor="margin" w:tblpYSpec="bottom"/>
            <w:tblW w:w="3000" w:type="pct"/>
            <w:tblLook w:val="04A0"/>
          </w:tblPr>
          <w:tblGrid>
            <w:gridCol w:w="5113"/>
          </w:tblGrid>
          <w:tr w:rsidR="005719C5">
            <w:sdt>
              <w:sdtPr>
                <w:rPr>
                  <w:rFonts w:asciiTheme="majorHAnsi" w:eastAsiaTheme="majorEastAsia" w:hAnsiTheme="majorHAnsi" w:cstheme="majorBidi"/>
                  <w:b/>
                  <w:bCs/>
                  <w:color w:val="365F91" w:themeColor="accent1" w:themeShade="BF"/>
                  <w:sz w:val="48"/>
                  <w:szCs w:val="48"/>
                </w:rPr>
                <w:alias w:val="标题"/>
                <w:id w:val="703864190"/>
                <w:placeholder>
                  <w:docPart w:val="90E3F129669347F4AAFA194176D4AA8B"/>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5719C5" w:rsidRDefault="005719C5" w:rsidP="005719C5">
                    <w:pPr>
                      <w:pStyle w:val="a5"/>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hint="eastAsia"/>
                        <w:b/>
                        <w:bCs/>
                        <w:color w:val="365F91" w:themeColor="accent1" w:themeShade="BF"/>
                        <w:sz w:val="48"/>
                        <w:szCs w:val="48"/>
                      </w:rPr>
                      <w:t>REVIEW OF TAO</w:t>
                    </w:r>
                  </w:p>
                </w:tc>
              </w:sdtContent>
            </w:sdt>
          </w:tr>
          <w:tr w:rsidR="005719C5" w:rsidRPr="005719C5">
            <w:sdt>
              <w:sdtPr>
                <w:rPr>
                  <w:color w:val="484329" w:themeColor="background2" w:themeShade="3F"/>
                  <w:sz w:val="36"/>
                  <w:szCs w:val="28"/>
                </w:rPr>
                <w:alias w:val="副标题"/>
                <w:id w:val="703864195"/>
                <w:placeholder>
                  <w:docPart w:val="63576E5116BC4895AB464128A7343B58"/>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5719C5" w:rsidRPr="005719C5" w:rsidRDefault="005719C5" w:rsidP="005719C5">
                    <w:pPr>
                      <w:pStyle w:val="a5"/>
                      <w:rPr>
                        <w:color w:val="484329" w:themeColor="background2" w:themeShade="3F"/>
                        <w:sz w:val="36"/>
                        <w:szCs w:val="28"/>
                      </w:rPr>
                    </w:pPr>
                    <w:r w:rsidRPr="005719C5">
                      <w:rPr>
                        <w:color w:val="484329" w:themeColor="background2" w:themeShade="3F"/>
                        <w:sz w:val="36"/>
                        <w:szCs w:val="28"/>
                      </w:rPr>
                      <w:t>P</w:t>
                    </w:r>
                    <w:r w:rsidRPr="005719C5">
                      <w:rPr>
                        <w:rFonts w:hint="eastAsia"/>
                        <w:color w:val="484329" w:themeColor="background2" w:themeShade="3F"/>
                        <w:sz w:val="36"/>
                        <w:szCs w:val="28"/>
                      </w:rPr>
                      <w:t>aper review</w:t>
                    </w:r>
                  </w:p>
                </w:tc>
              </w:sdtContent>
            </w:sdt>
          </w:tr>
          <w:tr w:rsidR="005719C5" w:rsidRPr="005719C5">
            <w:tc>
              <w:tcPr>
                <w:tcW w:w="5746" w:type="dxa"/>
              </w:tcPr>
              <w:p w:rsidR="005719C5" w:rsidRPr="005719C5" w:rsidRDefault="005719C5">
                <w:pPr>
                  <w:pStyle w:val="a5"/>
                  <w:rPr>
                    <w:color w:val="484329" w:themeColor="background2" w:themeShade="3F"/>
                    <w:sz w:val="36"/>
                    <w:szCs w:val="28"/>
                  </w:rPr>
                </w:pPr>
              </w:p>
            </w:tc>
          </w:tr>
          <w:tr w:rsidR="005719C5" w:rsidRPr="005719C5">
            <w:sdt>
              <w:sdtPr>
                <w:rPr>
                  <w:b/>
                  <w:sz w:val="28"/>
                </w:rPr>
                <w:alias w:val="摘要"/>
                <w:id w:val="703864200"/>
                <w:placeholder>
                  <w:docPart w:val="B1AC53110F9343FC835DD50EBCC5410F"/>
                </w:placeholder>
                <w:dataBinding w:prefixMappings="xmlns:ns0='http://schemas.microsoft.com/office/2006/coverPageProps'" w:xpath="/ns0:CoverPageProperties[1]/ns0:Abstract[1]" w:storeItemID="{55AF091B-3C7A-41E3-B477-F2FDAA23CFDA}"/>
                <w:text/>
              </w:sdtPr>
              <w:sdtContent>
                <w:tc>
                  <w:tcPr>
                    <w:tcW w:w="5746" w:type="dxa"/>
                  </w:tcPr>
                  <w:p w:rsidR="005719C5" w:rsidRPr="005719C5" w:rsidRDefault="005719C5" w:rsidP="005719C5">
                    <w:pPr>
                      <w:pStyle w:val="a5"/>
                      <w:rPr>
                        <w:sz w:val="28"/>
                      </w:rPr>
                    </w:pPr>
                    <w:r w:rsidRPr="005719C5">
                      <w:rPr>
                        <w:rFonts w:hint="eastAsia"/>
                        <w:b/>
                        <w:sz w:val="28"/>
                      </w:rPr>
                      <w:t>Linna HU, Hongyu Huang, Jiashuo Sun</w:t>
                    </w:r>
                  </w:p>
                </w:tc>
              </w:sdtContent>
            </w:sdt>
          </w:tr>
          <w:tr w:rsidR="005719C5" w:rsidRPr="005719C5">
            <w:tc>
              <w:tcPr>
                <w:tcW w:w="5746" w:type="dxa"/>
              </w:tcPr>
              <w:p w:rsidR="005719C5" w:rsidRPr="005719C5" w:rsidRDefault="005719C5">
                <w:pPr>
                  <w:pStyle w:val="a5"/>
                  <w:rPr>
                    <w:sz w:val="28"/>
                  </w:rPr>
                </w:pPr>
              </w:p>
            </w:tc>
          </w:tr>
          <w:tr w:rsidR="005719C5" w:rsidRPr="005719C5">
            <w:sdt>
              <w:sdtPr>
                <w:rPr>
                  <w:b/>
                  <w:bCs/>
                  <w:sz w:val="28"/>
                </w:rPr>
                <w:alias w:val="作者"/>
                <w:id w:val="703864205"/>
                <w:placeholder>
                  <w:docPart w:val="24F6128E1D1249549B27254E1BCC9C49"/>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5719C5" w:rsidRPr="005719C5" w:rsidRDefault="005719C5" w:rsidP="005719C5">
                    <w:pPr>
                      <w:pStyle w:val="a5"/>
                      <w:rPr>
                        <w:b/>
                        <w:bCs/>
                        <w:sz w:val="28"/>
                      </w:rPr>
                    </w:pPr>
                    <w:r w:rsidRPr="005719C5">
                      <w:rPr>
                        <w:rFonts w:hint="eastAsia"/>
                        <w:b/>
                        <w:bCs/>
                        <w:sz w:val="28"/>
                      </w:rPr>
                      <w:t>AMS560</w:t>
                    </w:r>
                  </w:p>
                </w:tc>
              </w:sdtContent>
            </w:sdt>
          </w:tr>
          <w:tr w:rsidR="005719C5" w:rsidRPr="005719C5">
            <w:sdt>
              <w:sdtPr>
                <w:rPr>
                  <w:b/>
                  <w:bCs/>
                  <w:sz w:val="28"/>
                </w:rPr>
                <w:alias w:val="日期"/>
                <w:id w:val="703864210"/>
                <w:placeholder>
                  <w:docPart w:val="3EA6342B3E4947DA92458B5EF316E46E"/>
                </w:placeholder>
                <w:dataBinding w:prefixMappings="xmlns:ns0='http://schemas.microsoft.com/office/2006/coverPageProps'" w:xpath="/ns0:CoverPageProperties[1]/ns0:PublishDate[1]" w:storeItemID="{55AF091B-3C7A-41E3-B477-F2FDAA23CFDA}"/>
                <w:date w:fullDate="2018-03-11T00:00:00Z">
                  <w:dateFormat w:val="yyyy/M/d"/>
                  <w:lid w:val="zh-CN"/>
                  <w:storeMappedDataAs w:val="dateTime"/>
                  <w:calendar w:val="gregorian"/>
                </w:date>
              </w:sdtPr>
              <w:sdtContent>
                <w:tc>
                  <w:tcPr>
                    <w:tcW w:w="5746" w:type="dxa"/>
                  </w:tcPr>
                  <w:p w:rsidR="005719C5" w:rsidRPr="005719C5" w:rsidRDefault="005719C5">
                    <w:pPr>
                      <w:pStyle w:val="a5"/>
                      <w:rPr>
                        <w:b/>
                        <w:bCs/>
                        <w:sz w:val="28"/>
                      </w:rPr>
                    </w:pPr>
                    <w:r w:rsidRPr="005719C5">
                      <w:rPr>
                        <w:rFonts w:hint="eastAsia"/>
                        <w:b/>
                        <w:bCs/>
                        <w:sz w:val="28"/>
                      </w:rPr>
                      <w:t>2018/3/11</w:t>
                    </w:r>
                  </w:p>
                </w:tc>
              </w:sdtContent>
            </w:sdt>
          </w:tr>
          <w:tr w:rsidR="005719C5" w:rsidRPr="005719C5">
            <w:tc>
              <w:tcPr>
                <w:tcW w:w="5746" w:type="dxa"/>
              </w:tcPr>
              <w:p w:rsidR="005719C5" w:rsidRPr="005719C5" w:rsidRDefault="005719C5">
                <w:pPr>
                  <w:pStyle w:val="a5"/>
                  <w:rPr>
                    <w:b/>
                    <w:bCs/>
                    <w:sz w:val="28"/>
                  </w:rPr>
                </w:pPr>
              </w:p>
            </w:tc>
          </w:tr>
        </w:tbl>
        <w:p w:rsidR="005719C5" w:rsidRPr="005719C5" w:rsidRDefault="005719C5">
          <w:pPr>
            <w:rPr>
              <w:sz w:val="24"/>
            </w:rPr>
          </w:pPr>
          <w:r w:rsidRPr="005719C5">
            <w:rPr>
              <w:noProof/>
              <w:sz w:val="24"/>
            </w:rPr>
            <w:pict>
              <v:group id="_x0000_s2050" style="position:absolute;left:0;text-align:left;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sidRPr="005719C5">
            <w:rPr>
              <w:noProof/>
              <w:sz w:val="24"/>
            </w:rPr>
            <w:pict>
              <v:group id="_x0000_s2061" style="position:absolute;left:0;text-align:left;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sidRPr="005719C5">
            <w:rPr>
              <w:noProof/>
              <w:sz w:val="24"/>
            </w:rPr>
            <w:pict>
              <v:group id="_x0000_s2056" style="position:absolute;left:0;text-align:left;margin-left:2183.7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5719C5" w:rsidRDefault="005719C5">
          <w:pPr>
            <w:widowControl/>
            <w:jc w:val="left"/>
          </w:pPr>
          <w:r>
            <w:br w:type="page"/>
          </w:r>
        </w:p>
      </w:sdtContent>
    </w:sdt>
    <w:p w:rsidR="005719C5" w:rsidRPr="005719C5" w:rsidRDefault="005719C5" w:rsidP="005719C5">
      <w:pPr>
        <w:widowControl/>
        <w:spacing w:after="240" w:line="480" w:lineRule="auto"/>
        <w:jc w:val="center"/>
        <w:rPr>
          <w:rFonts w:ascii="宋体" w:eastAsia="宋体" w:hAnsi="宋体" w:cs="宋体"/>
          <w:kern w:val="0"/>
          <w:sz w:val="24"/>
          <w:szCs w:val="24"/>
        </w:rPr>
      </w:pPr>
      <w:r w:rsidRPr="005719C5">
        <w:rPr>
          <w:rFonts w:ascii="Times New Roman" w:eastAsia="宋体" w:hAnsi="Times New Roman" w:cs="Times New Roman"/>
          <w:b/>
          <w:bCs/>
          <w:color w:val="006A89"/>
          <w:kern w:val="0"/>
          <w:sz w:val="48"/>
          <w:szCs w:val="48"/>
        </w:rPr>
        <w:lastRenderedPageBreak/>
        <w:t>Review of TAO</w:t>
      </w:r>
    </w:p>
    <w:p w:rsidR="005719C5" w:rsidRPr="005719C5" w:rsidRDefault="005719C5" w:rsidP="005719C5">
      <w:pPr>
        <w:widowControl/>
        <w:spacing w:before="240" w:after="60"/>
        <w:jc w:val="left"/>
        <w:outlineLvl w:val="0"/>
        <w:rPr>
          <w:rFonts w:ascii="宋体" w:eastAsia="宋体" w:hAnsi="宋体" w:cs="宋体"/>
          <w:b/>
          <w:bCs/>
          <w:kern w:val="36"/>
          <w:sz w:val="48"/>
          <w:szCs w:val="48"/>
        </w:rPr>
      </w:pPr>
      <w:r w:rsidRPr="005719C5">
        <w:rPr>
          <w:rFonts w:ascii="Times New Roman" w:eastAsia="宋体" w:hAnsi="Times New Roman" w:cs="Times New Roman"/>
          <w:b/>
          <w:bCs/>
          <w:color w:val="006A89"/>
          <w:kern w:val="36"/>
          <w:sz w:val="36"/>
          <w:szCs w:val="36"/>
        </w:rPr>
        <w:t>Summary</w:t>
      </w:r>
    </w:p>
    <w:p w:rsidR="005719C5" w:rsidRPr="005719C5" w:rsidRDefault="005719C5" w:rsidP="005719C5">
      <w:pPr>
        <w:widowControl/>
        <w:jc w:val="left"/>
        <w:rPr>
          <w:rFonts w:ascii="宋体" w:eastAsia="宋体" w:hAnsi="宋体" w:cs="宋体"/>
          <w:kern w:val="0"/>
          <w:sz w:val="24"/>
          <w:szCs w:val="24"/>
        </w:rPr>
      </w:pPr>
      <w:r w:rsidRPr="005719C5">
        <w:rPr>
          <w:rFonts w:ascii="Arial" w:eastAsia="宋体" w:hAnsi="Arial" w:cs="Arial"/>
          <w:color w:val="000000"/>
          <w:kern w:val="0"/>
          <w:sz w:val="22"/>
        </w:rPr>
        <w:t xml:space="preserve">   TAO is a geographically distributed data store that provides efficient and timely access to the social graph for Facebook’s demanding workload using a fixed set of queries.</w:t>
      </w:r>
    </w:p>
    <w:p w:rsidR="005719C5" w:rsidRPr="005719C5" w:rsidRDefault="005719C5" w:rsidP="005719C5">
      <w:pPr>
        <w:widowControl/>
        <w:jc w:val="left"/>
        <w:rPr>
          <w:rFonts w:ascii="宋体" w:eastAsia="宋体" w:hAnsi="宋体" w:cs="宋体"/>
          <w:kern w:val="0"/>
          <w:sz w:val="24"/>
          <w:szCs w:val="24"/>
        </w:rPr>
      </w:pPr>
      <w:r w:rsidRPr="005719C5">
        <w:rPr>
          <w:rFonts w:ascii="Times New Roman" w:eastAsia="宋体" w:hAnsi="Times New Roman" w:cs="Times New Roman"/>
          <w:b/>
          <w:bCs/>
          <w:color w:val="006A89"/>
          <w:kern w:val="0"/>
          <w:sz w:val="36"/>
          <w:szCs w:val="36"/>
        </w:rPr>
        <w:t>Contributions</w:t>
      </w:r>
    </w:p>
    <w:p w:rsidR="005719C5" w:rsidRPr="005719C5" w:rsidRDefault="005719C5" w:rsidP="005719C5">
      <w:pPr>
        <w:widowControl/>
        <w:jc w:val="left"/>
        <w:rPr>
          <w:rFonts w:ascii="宋体" w:eastAsia="宋体" w:hAnsi="宋体" w:cs="宋体"/>
          <w:kern w:val="0"/>
          <w:sz w:val="24"/>
          <w:szCs w:val="24"/>
        </w:rPr>
      </w:pPr>
      <w:r w:rsidRPr="005719C5">
        <w:rPr>
          <w:rFonts w:ascii="Arial" w:eastAsia="宋体" w:hAnsi="Arial" w:cs="Arial"/>
          <w:color w:val="000000"/>
          <w:kern w:val="0"/>
          <w:sz w:val="22"/>
        </w:rPr>
        <w:t xml:space="preserve">      </w:t>
      </w:r>
    </w:p>
    <w:p w:rsidR="005719C5" w:rsidRPr="005719C5" w:rsidRDefault="005719C5" w:rsidP="005719C5">
      <w:pPr>
        <w:widowControl/>
        <w:jc w:val="left"/>
        <w:rPr>
          <w:rFonts w:ascii="宋体" w:eastAsia="宋体" w:hAnsi="宋体" w:cs="宋体"/>
          <w:kern w:val="0"/>
          <w:sz w:val="24"/>
          <w:szCs w:val="24"/>
        </w:rPr>
      </w:pPr>
      <w:r w:rsidRPr="005719C5">
        <w:rPr>
          <w:rFonts w:ascii="Arial" w:eastAsia="宋体" w:hAnsi="Arial" w:cs="Arial"/>
          <w:color w:val="000000"/>
          <w:kern w:val="0"/>
          <w:sz w:val="22"/>
        </w:rPr>
        <w:t xml:space="preserve">      </w:t>
      </w:r>
      <w:r w:rsidRPr="005719C5">
        <w:rPr>
          <w:rFonts w:ascii="宋体" w:eastAsia="宋体" w:hAnsi="宋体" w:cs="宋体" w:hint="eastAsia"/>
          <w:color w:val="000000"/>
          <w:kern w:val="0"/>
          <w:sz w:val="22"/>
        </w:rPr>
        <w:t>①</w:t>
      </w:r>
      <w:r w:rsidRPr="005719C5">
        <w:rPr>
          <w:rFonts w:ascii="Arial" w:eastAsia="宋体" w:hAnsi="Arial" w:cs="Arial"/>
          <w:color w:val="000000"/>
          <w:kern w:val="0"/>
          <w:sz w:val="22"/>
        </w:rPr>
        <w:t xml:space="preserve"> TAO characterizes a challenging  workload: queries </w:t>
      </w:r>
      <w:r w:rsidRPr="005719C5">
        <w:rPr>
          <w:rFonts w:ascii="Times New Roman" w:eastAsia="宋体" w:hAnsi="Times New Roman" w:cs="Times New Roman"/>
          <w:color w:val="000000"/>
          <w:kern w:val="0"/>
          <w:sz w:val="25"/>
          <w:szCs w:val="25"/>
        </w:rPr>
        <w:t>that require high throughput, low latency read access to</w:t>
      </w:r>
      <w:r w:rsidRPr="005719C5">
        <w:rPr>
          <w:rFonts w:ascii="Arial" w:eastAsia="宋体" w:hAnsi="Arial" w:cs="Arial"/>
          <w:color w:val="000000"/>
          <w:kern w:val="0"/>
          <w:sz w:val="22"/>
        </w:rPr>
        <w:t xml:space="preserve"> the large, changing social graph.</w:t>
      </w:r>
    </w:p>
    <w:p w:rsidR="005719C5" w:rsidRPr="005719C5" w:rsidRDefault="005719C5" w:rsidP="005719C5">
      <w:pPr>
        <w:widowControl/>
        <w:jc w:val="left"/>
        <w:rPr>
          <w:rFonts w:ascii="宋体" w:eastAsia="宋体" w:hAnsi="宋体" w:cs="宋体"/>
          <w:kern w:val="0"/>
          <w:sz w:val="24"/>
          <w:szCs w:val="24"/>
        </w:rPr>
      </w:pPr>
      <w:r w:rsidRPr="005719C5">
        <w:rPr>
          <w:rFonts w:ascii="Arial" w:eastAsia="宋体" w:hAnsi="Arial" w:cs="Arial"/>
          <w:color w:val="000000"/>
          <w:kern w:val="0"/>
          <w:sz w:val="22"/>
        </w:rPr>
        <w:t xml:space="preserve">      </w:t>
      </w:r>
      <w:r w:rsidRPr="005719C5">
        <w:rPr>
          <w:rFonts w:ascii="宋体" w:eastAsia="宋体" w:hAnsi="宋体" w:cs="宋体" w:hint="eastAsia"/>
          <w:color w:val="000000"/>
          <w:kern w:val="0"/>
          <w:sz w:val="22"/>
        </w:rPr>
        <w:t>②</w:t>
      </w:r>
      <w:r w:rsidRPr="005719C5">
        <w:rPr>
          <w:rFonts w:ascii="Arial" w:eastAsia="宋体" w:hAnsi="Arial" w:cs="Arial"/>
          <w:color w:val="000000"/>
          <w:kern w:val="0"/>
          <w:sz w:val="22"/>
        </w:rPr>
        <w:t xml:space="preserve"> They describe </w:t>
      </w:r>
      <w:r w:rsidRPr="005719C5">
        <w:rPr>
          <w:rFonts w:ascii="Times New Roman" w:eastAsia="宋体" w:hAnsi="Times New Roman" w:cs="Times New Roman"/>
          <w:color w:val="000000"/>
          <w:kern w:val="0"/>
          <w:sz w:val="25"/>
          <w:szCs w:val="25"/>
        </w:rPr>
        <w:t>the objects and associations data model for Facebook’s</w:t>
      </w:r>
    </w:p>
    <w:p w:rsidR="005719C5" w:rsidRPr="005719C5" w:rsidRDefault="005719C5" w:rsidP="005719C5">
      <w:pPr>
        <w:widowControl/>
        <w:jc w:val="left"/>
        <w:rPr>
          <w:rFonts w:ascii="宋体" w:eastAsia="宋体" w:hAnsi="宋体" w:cs="宋体"/>
          <w:kern w:val="0"/>
          <w:sz w:val="24"/>
          <w:szCs w:val="24"/>
        </w:rPr>
      </w:pPr>
      <w:r w:rsidRPr="005719C5">
        <w:rPr>
          <w:rFonts w:ascii="Arial" w:eastAsia="宋体" w:hAnsi="Arial" w:cs="Arial"/>
          <w:color w:val="000000"/>
          <w:kern w:val="0"/>
          <w:sz w:val="22"/>
        </w:rPr>
        <w:t xml:space="preserve"> social graph, and the API that serves it.</w:t>
      </w:r>
    </w:p>
    <w:p w:rsidR="005719C5" w:rsidRPr="005719C5" w:rsidRDefault="005719C5" w:rsidP="005719C5">
      <w:pPr>
        <w:widowControl/>
        <w:jc w:val="left"/>
        <w:rPr>
          <w:rFonts w:ascii="宋体" w:eastAsia="宋体" w:hAnsi="宋体" w:cs="宋体"/>
          <w:kern w:val="0"/>
          <w:sz w:val="24"/>
          <w:szCs w:val="24"/>
        </w:rPr>
      </w:pPr>
      <w:r w:rsidRPr="005719C5">
        <w:rPr>
          <w:rFonts w:ascii="Arial" w:eastAsia="宋体" w:hAnsi="Arial" w:cs="Arial"/>
          <w:color w:val="000000"/>
          <w:kern w:val="0"/>
          <w:sz w:val="22"/>
        </w:rPr>
        <w:t xml:space="preserve">      </w:t>
      </w:r>
      <w:r w:rsidRPr="005719C5">
        <w:rPr>
          <w:rFonts w:ascii="宋体" w:eastAsia="宋体" w:hAnsi="宋体" w:cs="宋体" w:hint="eastAsia"/>
          <w:color w:val="000000"/>
          <w:kern w:val="0"/>
          <w:sz w:val="22"/>
        </w:rPr>
        <w:t>③</w:t>
      </w:r>
      <w:r w:rsidRPr="005719C5">
        <w:rPr>
          <w:rFonts w:ascii="Arial" w:eastAsia="宋体" w:hAnsi="Arial" w:cs="Arial"/>
          <w:color w:val="000000"/>
          <w:kern w:val="0"/>
          <w:sz w:val="22"/>
        </w:rPr>
        <w:t xml:space="preserve">They detail </w:t>
      </w:r>
      <w:r w:rsidRPr="005719C5">
        <w:rPr>
          <w:rFonts w:ascii="Times New Roman" w:eastAsia="宋体" w:hAnsi="Times New Roman" w:cs="Times New Roman"/>
          <w:color w:val="000000"/>
          <w:kern w:val="0"/>
          <w:sz w:val="25"/>
          <w:szCs w:val="25"/>
        </w:rPr>
        <w:t>TAO, our geographically distributed system that implements this API.</w:t>
      </w:r>
    </w:p>
    <w:p w:rsidR="005719C5" w:rsidRPr="005719C5" w:rsidRDefault="005719C5" w:rsidP="005719C5">
      <w:pPr>
        <w:widowControl/>
        <w:jc w:val="left"/>
        <w:rPr>
          <w:rFonts w:ascii="宋体" w:eastAsia="宋体" w:hAnsi="宋体" w:cs="宋体"/>
          <w:kern w:val="0"/>
          <w:sz w:val="24"/>
          <w:szCs w:val="24"/>
        </w:rPr>
      </w:pPr>
    </w:p>
    <w:p w:rsidR="005719C5" w:rsidRPr="005719C5" w:rsidRDefault="005719C5" w:rsidP="005719C5">
      <w:pPr>
        <w:widowControl/>
        <w:jc w:val="left"/>
        <w:rPr>
          <w:rFonts w:ascii="宋体" w:eastAsia="宋体" w:hAnsi="宋体" w:cs="宋体"/>
          <w:kern w:val="0"/>
          <w:sz w:val="24"/>
          <w:szCs w:val="24"/>
        </w:rPr>
      </w:pPr>
      <w:r w:rsidRPr="005719C5">
        <w:rPr>
          <w:rFonts w:ascii="Times New Roman" w:eastAsia="宋体" w:hAnsi="Times New Roman" w:cs="Times New Roman"/>
          <w:color w:val="000000"/>
          <w:kern w:val="0"/>
          <w:sz w:val="25"/>
          <w:szCs w:val="25"/>
        </w:rPr>
        <w:t>TAO separation of cache and persistent store has allowed those layers to be independently designed, scaled, and operated, and maximizes the reuse of components across our organization.</w:t>
      </w:r>
    </w:p>
    <w:p w:rsidR="005719C5" w:rsidRPr="005719C5" w:rsidRDefault="005719C5" w:rsidP="005719C5">
      <w:pPr>
        <w:widowControl/>
        <w:jc w:val="left"/>
        <w:rPr>
          <w:rFonts w:ascii="宋体" w:eastAsia="宋体" w:hAnsi="宋体" w:cs="宋体"/>
          <w:kern w:val="0"/>
          <w:sz w:val="24"/>
          <w:szCs w:val="24"/>
        </w:rPr>
      </w:pPr>
    </w:p>
    <w:p w:rsidR="005719C5" w:rsidRPr="005719C5" w:rsidRDefault="005719C5" w:rsidP="005719C5">
      <w:pPr>
        <w:widowControl/>
        <w:jc w:val="left"/>
        <w:rPr>
          <w:rFonts w:ascii="宋体" w:eastAsia="宋体" w:hAnsi="宋体" w:cs="宋体"/>
          <w:kern w:val="0"/>
          <w:sz w:val="24"/>
          <w:szCs w:val="24"/>
        </w:rPr>
      </w:pPr>
      <w:r w:rsidRPr="005719C5">
        <w:rPr>
          <w:rFonts w:ascii="Times New Roman" w:eastAsia="宋体" w:hAnsi="Times New Roman" w:cs="Times New Roman"/>
          <w:b/>
          <w:bCs/>
          <w:color w:val="006A89"/>
          <w:kern w:val="0"/>
          <w:sz w:val="36"/>
          <w:szCs w:val="36"/>
        </w:rPr>
        <w:t>Comments</w:t>
      </w:r>
    </w:p>
    <w:p w:rsidR="005719C5" w:rsidRPr="005719C5" w:rsidRDefault="005719C5" w:rsidP="005719C5">
      <w:pPr>
        <w:widowControl/>
        <w:jc w:val="left"/>
        <w:rPr>
          <w:rFonts w:ascii="宋体" w:eastAsia="宋体" w:hAnsi="宋体" w:cs="宋体"/>
          <w:kern w:val="0"/>
          <w:sz w:val="24"/>
          <w:szCs w:val="24"/>
        </w:rPr>
      </w:pPr>
    </w:p>
    <w:p w:rsidR="005719C5" w:rsidRPr="005719C5" w:rsidRDefault="005719C5" w:rsidP="005719C5">
      <w:pPr>
        <w:widowControl/>
        <w:jc w:val="left"/>
        <w:rPr>
          <w:rFonts w:ascii="宋体" w:eastAsia="宋体" w:hAnsi="宋体" w:cs="宋体"/>
          <w:kern w:val="0"/>
          <w:sz w:val="24"/>
          <w:szCs w:val="24"/>
        </w:rPr>
      </w:pPr>
      <w:r w:rsidRPr="005719C5">
        <w:rPr>
          <w:rFonts w:ascii="Arial" w:eastAsia="宋体" w:hAnsi="Arial" w:cs="Arial"/>
          <w:color w:val="000000"/>
          <w:kern w:val="0"/>
          <w:sz w:val="22"/>
        </w:rPr>
        <w:t xml:space="preserve">   TAO implements the inefficient edge lists, distributed control logic and expensive read-after-write consistency. It provides basic access to the nodes and edges of a constantly changing graph in data centers across multiple regions, it also optimized heavily reads, explicitly favors efficiency and availability over consistency. TAO can be able to tolerate stale data, rather than expect the data to be stale in the common case.</w:t>
      </w:r>
    </w:p>
    <w:p w:rsidR="001F6BEE" w:rsidRPr="005719C5" w:rsidRDefault="001F6BEE"/>
    <w:sectPr w:rsidR="001F6BEE" w:rsidRPr="005719C5" w:rsidSect="005719C5">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BEE" w:rsidRDefault="001F6BEE" w:rsidP="005719C5">
      <w:r>
        <w:separator/>
      </w:r>
    </w:p>
  </w:endnote>
  <w:endnote w:type="continuationSeparator" w:id="1">
    <w:p w:rsidR="001F6BEE" w:rsidRDefault="001F6BEE" w:rsidP="005719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BEE" w:rsidRDefault="001F6BEE" w:rsidP="005719C5">
      <w:r>
        <w:separator/>
      </w:r>
    </w:p>
  </w:footnote>
  <w:footnote w:type="continuationSeparator" w:id="1">
    <w:p w:rsidR="001F6BEE" w:rsidRDefault="001F6BEE" w:rsidP="005719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19C5"/>
    <w:rsid w:val="001F6BEE"/>
    <w:rsid w:val="005719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 type="connector" idref="#_x0000_s2051"/>
        <o:r id="V:Rule2" type="connector" idref="#_x0000_s2062"/>
        <o:r id="V:Rule3"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719C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19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19C5"/>
    <w:rPr>
      <w:sz w:val="18"/>
      <w:szCs w:val="18"/>
    </w:rPr>
  </w:style>
  <w:style w:type="paragraph" w:styleId="a4">
    <w:name w:val="footer"/>
    <w:basedOn w:val="a"/>
    <w:link w:val="Char0"/>
    <w:uiPriority w:val="99"/>
    <w:semiHidden/>
    <w:unhideWhenUsed/>
    <w:rsid w:val="005719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19C5"/>
    <w:rPr>
      <w:sz w:val="18"/>
      <w:szCs w:val="18"/>
    </w:rPr>
  </w:style>
  <w:style w:type="paragraph" w:styleId="a5">
    <w:name w:val="No Spacing"/>
    <w:link w:val="Char1"/>
    <w:uiPriority w:val="1"/>
    <w:qFormat/>
    <w:rsid w:val="005719C5"/>
    <w:rPr>
      <w:kern w:val="0"/>
      <w:sz w:val="22"/>
    </w:rPr>
  </w:style>
  <w:style w:type="character" w:customStyle="1" w:styleId="Char1">
    <w:name w:val="无间隔 Char"/>
    <w:basedOn w:val="a0"/>
    <w:link w:val="a5"/>
    <w:uiPriority w:val="1"/>
    <w:rsid w:val="005719C5"/>
    <w:rPr>
      <w:kern w:val="0"/>
      <w:sz w:val="22"/>
    </w:rPr>
  </w:style>
  <w:style w:type="paragraph" w:styleId="a6">
    <w:name w:val="Balloon Text"/>
    <w:basedOn w:val="a"/>
    <w:link w:val="Char2"/>
    <w:uiPriority w:val="99"/>
    <w:semiHidden/>
    <w:unhideWhenUsed/>
    <w:rsid w:val="005719C5"/>
    <w:rPr>
      <w:sz w:val="18"/>
      <w:szCs w:val="18"/>
    </w:rPr>
  </w:style>
  <w:style w:type="character" w:customStyle="1" w:styleId="Char2">
    <w:name w:val="批注框文本 Char"/>
    <w:basedOn w:val="a0"/>
    <w:link w:val="a6"/>
    <w:uiPriority w:val="99"/>
    <w:semiHidden/>
    <w:rsid w:val="005719C5"/>
    <w:rPr>
      <w:sz w:val="18"/>
      <w:szCs w:val="18"/>
    </w:rPr>
  </w:style>
  <w:style w:type="character" w:customStyle="1" w:styleId="1Char">
    <w:name w:val="标题 1 Char"/>
    <w:basedOn w:val="a0"/>
    <w:link w:val="1"/>
    <w:uiPriority w:val="9"/>
    <w:rsid w:val="005719C5"/>
    <w:rPr>
      <w:rFonts w:ascii="宋体" w:eastAsia="宋体" w:hAnsi="宋体" w:cs="宋体"/>
      <w:b/>
      <w:bCs/>
      <w:kern w:val="36"/>
      <w:sz w:val="48"/>
      <w:szCs w:val="48"/>
    </w:rPr>
  </w:style>
  <w:style w:type="paragraph" w:styleId="a7">
    <w:name w:val="Normal (Web)"/>
    <w:basedOn w:val="a"/>
    <w:uiPriority w:val="99"/>
    <w:semiHidden/>
    <w:unhideWhenUsed/>
    <w:rsid w:val="005719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9054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0E3F129669347F4AAFA194176D4AA8B"/>
        <w:category>
          <w:name w:val="常规"/>
          <w:gallery w:val="placeholder"/>
        </w:category>
        <w:types>
          <w:type w:val="bbPlcHdr"/>
        </w:types>
        <w:behaviors>
          <w:behavior w:val="content"/>
        </w:behaviors>
        <w:guid w:val="{F8D2ABEE-5EBF-4FAC-AD35-B577CA0B3343}"/>
      </w:docPartPr>
      <w:docPartBody>
        <w:p w:rsidR="00000000" w:rsidRDefault="00485C69" w:rsidP="00485C69">
          <w:pPr>
            <w:pStyle w:val="90E3F129669347F4AAFA194176D4AA8B"/>
          </w:pPr>
          <w:r>
            <w:rPr>
              <w:rFonts w:asciiTheme="majorHAnsi" w:eastAsiaTheme="majorEastAsia" w:hAnsiTheme="majorHAnsi" w:cstheme="majorBidi"/>
              <w:b/>
              <w:bCs/>
              <w:color w:val="365F91" w:themeColor="accent1" w:themeShade="BF"/>
              <w:sz w:val="48"/>
              <w:szCs w:val="48"/>
              <w:lang w:val="zh-CN"/>
            </w:rPr>
            <w:t>[</w:t>
          </w:r>
          <w:r>
            <w:rPr>
              <w:rFonts w:asciiTheme="majorHAnsi" w:eastAsiaTheme="majorEastAsia" w:hAnsiTheme="majorHAnsi" w:cstheme="majorBidi"/>
              <w:b/>
              <w:bCs/>
              <w:color w:val="365F91" w:themeColor="accent1" w:themeShade="BF"/>
              <w:sz w:val="48"/>
              <w:szCs w:val="48"/>
              <w:lang w:val="zh-CN"/>
            </w:rPr>
            <w:t>键入文档标题</w:t>
          </w:r>
          <w:r>
            <w:rPr>
              <w:rFonts w:asciiTheme="majorHAnsi" w:eastAsiaTheme="majorEastAsia" w:hAnsiTheme="majorHAnsi" w:cstheme="majorBidi"/>
              <w:b/>
              <w:bCs/>
              <w:color w:val="365F91" w:themeColor="accent1" w:themeShade="BF"/>
              <w:sz w:val="48"/>
              <w:szCs w:val="48"/>
              <w:lang w:val="zh-CN"/>
            </w:rPr>
            <w:t>]</w:t>
          </w:r>
        </w:p>
      </w:docPartBody>
    </w:docPart>
    <w:docPart>
      <w:docPartPr>
        <w:name w:val="63576E5116BC4895AB464128A7343B58"/>
        <w:category>
          <w:name w:val="常规"/>
          <w:gallery w:val="placeholder"/>
        </w:category>
        <w:types>
          <w:type w:val="bbPlcHdr"/>
        </w:types>
        <w:behaviors>
          <w:behavior w:val="content"/>
        </w:behaviors>
        <w:guid w:val="{B6C9C9FC-C25A-42C6-8D97-DDB502C35606}"/>
      </w:docPartPr>
      <w:docPartBody>
        <w:p w:rsidR="00000000" w:rsidRDefault="00485C69" w:rsidP="00485C69">
          <w:pPr>
            <w:pStyle w:val="63576E5116BC4895AB464128A7343B58"/>
          </w:pPr>
          <w:r>
            <w:rPr>
              <w:color w:val="484329" w:themeColor="background2" w:themeShade="3F"/>
              <w:sz w:val="28"/>
              <w:szCs w:val="28"/>
              <w:lang w:val="zh-CN"/>
            </w:rPr>
            <w:t>[</w:t>
          </w:r>
          <w:r>
            <w:rPr>
              <w:color w:val="484329" w:themeColor="background2" w:themeShade="3F"/>
              <w:sz w:val="28"/>
              <w:szCs w:val="28"/>
              <w:lang w:val="zh-CN"/>
            </w:rPr>
            <w:t>键入文档副标题</w:t>
          </w:r>
          <w:r>
            <w:rPr>
              <w:color w:val="484329" w:themeColor="background2" w:themeShade="3F"/>
              <w:sz w:val="28"/>
              <w:szCs w:val="28"/>
              <w:lang w:val="zh-CN"/>
            </w:rPr>
            <w:t>]</w:t>
          </w:r>
        </w:p>
      </w:docPartBody>
    </w:docPart>
    <w:docPart>
      <w:docPartPr>
        <w:name w:val="B1AC53110F9343FC835DD50EBCC5410F"/>
        <w:category>
          <w:name w:val="常规"/>
          <w:gallery w:val="placeholder"/>
        </w:category>
        <w:types>
          <w:type w:val="bbPlcHdr"/>
        </w:types>
        <w:behaviors>
          <w:behavior w:val="content"/>
        </w:behaviors>
        <w:guid w:val="{068EA0D5-1CF2-459F-9D72-80561D443B0F}"/>
      </w:docPartPr>
      <w:docPartBody>
        <w:p w:rsidR="00000000" w:rsidRDefault="00485C69" w:rsidP="00485C69">
          <w:pPr>
            <w:pStyle w:val="B1AC53110F9343FC835DD50EBCC5410F"/>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
      <w:docPartPr>
        <w:name w:val="24F6128E1D1249549B27254E1BCC9C49"/>
        <w:category>
          <w:name w:val="常规"/>
          <w:gallery w:val="placeholder"/>
        </w:category>
        <w:types>
          <w:type w:val="bbPlcHdr"/>
        </w:types>
        <w:behaviors>
          <w:behavior w:val="content"/>
        </w:behaviors>
        <w:guid w:val="{653B581C-1299-4AAA-BA7F-2C34AF5FD2F7}"/>
      </w:docPartPr>
      <w:docPartBody>
        <w:p w:rsidR="00000000" w:rsidRDefault="00485C69" w:rsidP="00485C69">
          <w:pPr>
            <w:pStyle w:val="24F6128E1D1249549B27254E1BCC9C49"/>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85C69"/>
    <w:rsid w:val="00485C69"/>
    <w:rsid w:val="00785B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E3F129669347F4AAFA194176D4AA8B">
    <w:name w:val="90E3F129669347F4AAFA194176D4AA8B"/>
    <w:rsid w:val="00485C69"/>
    <w:pPr>
      <w:widowControl w:val="0"/>
      <w:jc w:val="both"/>
    </w:pPr>
  </w:style>
  <w:style w:type="paragraph" w:customStyle="1" w:styleId="63576E5116BC4895AB464128A7343B58">
    <w:name w:val="63576E5116BC4895AB464128A7343B58"/>
    <w:rsid w:val="00485C69"/>
    <w:pPr>
      <w:widowControl w:val="0"/>
      <w:jc w:val="both"/>
    </w:pPr>
  </w:style>
  <w:style w:type="paragraph" w:customStyle="1" w:styleId="B1AC53110F9343FC835DD50EBCC5410F">
    <w:name w:val="B1AC53110F9343FC835DD50EBCC5410F"/>
    <w:rsid w:val="00485C69"/>
    <w:pPr>
      <w:widowControl w:val="0"/>
      <w:jc w:val="both"/>
    </w:pPr>
  </w:style>
  <w:style w:type="paragraph" w:customStyle="1" w:styleId="24F6128E1D1249549B27254E1BCC9C49">
    <w:name w:val="24F6128E1D1249549B27254E1BCC9C49"/>
    <w:rsid w:val="00485C69"/>
    <w:pPr>
      <w:widowControl w:val="0"/>
      <w:jc w:val="both"/>
    </w:pPr>
  </w:style>
  <w:style w:type="paragraph" w:customStyle="1" w:styleId="3EA6342B3E4947DA92458B5EF316E46E">
    <w:name w:val="3EA6342B3E4947DA92458B5EF316E46E"/>
    <w:rsid w:val="00485C69"/>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2018-03-11T00:00:00</PublishDate>
  <Abstract>Linna HU, Hongyu Huang, Jiashuo Sun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196</Words>
  <Characters>1121</Characters>
  <Application>Microsoft Office Word</Application>
  <DocSecurity>0</DocSecurity>
  <Lines>9</Lines>
  <Paragraphs>2</Paragraphs>
  <ScaleCrop>false</ScaleCrop>
  <Company>HP</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TAO</dc:title>
  <dc:subject>Paper review</dc:subject>
  <dc:creator>AMS560</dc:creator>
  <cp:keywords/>
  <dc:description/>
  <cp:lastModifiedBy>Crystal Huang</cp:lastModifiedBy>
  <cp:revision>2</cp:revision>
  <dcterms:created xsi:type="dcterms:W3CDTF">2018-03-11T20:21:00Z</dcterms:created>
  <dcterms:modified xsi:type="dcterms:W3CDTF">2018-03-11T20:24:00Z</dcterms:modified>
</cp:coreProperties>
</file>