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571.95" w:lineRule="auto"/>
        <w:jc w:val="center"/>
        <w:rPr>
          <w:rFonts w:ascii="Times New Roman" w:cs="Times New Roman" w:eastAsia="Times New Roman" w:hAnsi="Times New Roman"/>
          <w:b w:val="1"/>
          <w:color w:val="006a8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48"/>
          <w:szCs w:val="48"/>
          <w:rtl w:val="0"/>
        </w:rPr>
        <w:t xml:space="preserve">Review of Bitcoin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240" w:line="572.17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bookmarkStart w:colFirst="0" w:colLast="0" w:name="_oxab472z3sa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      Commerce on the Internet suffers from the inherent weaknesses of the trust based model. A certain percentage of fraud is accepted as unavoidable. 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      What is needed is double-spending problem using a peer-to-peer distributed timestamp server to generate computational proof of the chronological order of transactions.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      This is a system for electronic transactions without relying on trust.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① proposed a solution to the double-spending problem using a peer-to-peer network. ②The system is secure as long as honest nodes collectively control more CPU power than any cooperating group of attacker nodes. ③ provided a way to initially distribute coins into circulation, since there is no central authority to issue them. ④ Once the latest transaction in a coin is buried under enough blocks, the spent transactions before it can be discarded to save disk space. ⑤ simplified payment verification.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571.9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Flash Points: </w:t>
      </w:r>
      <w:r w:rsidDel="00000000" w:rsidR="00000000" w:rsidRPr="00000000">
        <w:rPr>
          <w:rtl w:val="0"/>
        </w:rPr>
        <w:t xml:space="preserve">find a way to deal with the double-spending problem using peer-to-peer network.  proposed a system for electronic transactions without relying on trust. The network is robust in its unstructured simplicity.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