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2017-04-07</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Linnéa</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Linnéa, Eli, Evelina och Paulina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666666"/>
          <w:sz w:val="32"/>
          <w:szCs w:val="32"/>
          <w:rtl w:val="0"/>
        </w:rPr>
        <w:t xml:space="preserve">1. Objectives (5 min). Resolve any issues preventing the team to continue.</w:t>
      </w:r>
      <w:r w:rsidDel="00000000" w:rsidR="00000000" w:rsidRPr="00000000">
        <w:rPr>
          <w:sz w:val="36"/>
          <w:szCs w:val="36"/>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Android studio och git problem gör att vi ej har kunnat programmera och testa vår kod.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Alla har fått igång AS (Android Studio) på ett eller annat sätt nu.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Domänmodellen har får feedback och är godkänd.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Alla har rätt projekt från git, men både Evelina och Paulina har problem med AS och gradle.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3. Discussion items (35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Det är ett problem att Evelina och Paulina har svårigheter med att kunna använda AS och git.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4. Outcomes and assignments (5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Fixa rapportskrivning.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Evelina: Börja koda. Få AS att fungera, fixa gradle.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Paulina: Fixa gradle.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Om vi (Evelina och paulina) kan:</w:t>
      </w:r>
    </w:p>
    <w:p w:rsidR="00000000" w:rsidDel="00000000" w:rsidP="00000000" w:rsidRDefault="00000000" w:rsidRPr="00000000">
      <w:pPr>
        <w:pBd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Tryck på AVD Manager, vi vill ha nexus 5X, ← via detta får vi fram en telefon vi kan testa via.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Linnea och Eli: Fortsätta koda.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Då det är lov de nästkommande veckorna skall eget arbete utföras och då göra så mycket man kan. Upprepad kontakt kommer ske via messenger för att ha koll på vad folk gör.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5. Wrap up - Write down unresolved issues for next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Nästa möte blir efter påsklovet!! Vi hörs av via messenger när de passar för alla!</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