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5. Metodologisk diskussion: Från korrelation till kausalitet</w:t>
      </w:r>
    </w:p>
    <w:p w:rsidR="00000000" w:rsidDel="00000000" w:rsidP="00000000" w:rsidRDefault="00000000" w:rsidRPr="00000000" w14:paraId="00000002">
      <w:pPr>
        <w:spacing w:after="240" w:before="240" w:lineRule="auto"/>
        <w:rPr/>
      </w:pPr>
      <w:r w:rsidDel="00000000" w:rsidR="00000000" w:rsidRPr="00000000">
        <w:rPr>
          <w:rtl w:val="0"/>
        </w:rPr>
        <w:t xml:space="preserve">En central utmaning för matchningsalgoritmer är att skilja på korrelation och kausalitet (#causalinference). Att en individ med en viss kompetensprofil erhåller en anställning innebär inte med automatik att matchningsalgoritmen orsakade utfallet; det kan bero på externa faktorer som konjunktursvängningar eller individuella nätverk.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5.1 Kontrafaktisk analys och utvärdering</w:t>
      </w:r>
      <w:r w:rsidDel="00000000" w:rsidR="00000000" w:rsidRPr="00000000">
        <w:rPr>
          <w:rtl w:val="0"/>
        </w:rPr>
        <w:t xml:space="preserve"> För att rigoröst utvärdera Kompetensbryggans effekt föreslås en utvärderingsmodell baserad på kontrafaktiskt tänkande. Frågan vi ställer är: </w:t>
      </w:r>
      <w:r w:rsidDel="00000000" w:rsidR="00000000" w:rsidRPr="00000000">
        <w:rPr>
          <w:i w:val="1"/>
          <w:iCs w:val="1"/>
          <w:rtl w:val="0"/>
        </w:rPr>
        <w:t xml:space="preserve">Vad hade hänt med individens matchningshastighet om systemet inte hade använts?</w:t>
      </w:r>
      <w:r w:rsidDel="00000000" w:rsidR="00000000" w:rsidRPr="00000000">
        <w:rPr>
          <w:rtl w:val="0"/>
        </w:rPr>
        <w:t xml:space="preserve"> Genom att tillämpa principer liknande </w:t>
      </w:r>
      <w:r w:rsidDel="00000000" w:rsidR="00000000" w:rsidRPr="00000000">
        <w:rPr>
          <w:b w:val="1"/>
          <w:bCs w:val="1"/>
          <w:rtl w:val="0"/>
        </w:rPr>
        <w:t xml:space="preserve">Synthetic Control Method</w:t>
      </w:r>
      <w:r w:rsidDel="00000000" w:rsidR="00000000" w:rsidRPr="00000000">
        <w:rPr>
          <w:rtl w:val="0"/>
        </w:rPr>
        <w:t xml:space="preserve"> (Abadie m fl 2010; Diamond 2011) – en metodik som möjliggör skapandet av en artificiell kontrollgrupp baserad på viktade data från liknande individer – kan vi isolera effekten av Kompetensbryggans intervention. Om vi observerar en signifikant minskning av tiden i arbetslöshet för de som använder kompetensbaserad matchning jämfört med deras "syntetiska tvillingar", kan vi med hög statistisk säkerhet tala om en kausal effekt.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5.2 Selektionsbias och systemets validitet</w:t>
      </w:r>
      <w:r w:rsidDel="00000000" w:rsidR="00000000" w:rsidRPr="00000000">
        <w:rPr>
          <w:rtl w:val="0"/>
        </w:rPr>
        <w:t xml:space="preserve"> Vi måste även adressera risken för #selectionbias. Det är möjligt att de individer som väljer att använda avancerade AI-verktyg för jobbsökande redan är mer proaktiva och därmed har en högre inneboende sannolikhet att få jobb.</w:t>
      </w:r>
    </w:p>
    <w:p w:rsidR="00000000" w:rsidDel="00000000" w:rsidP="00000000" w:rsidRDefault="00000000" w:rsidRPr="00000000" w14:paraId="00000005">
      <w:pPr>
        <w:spacing w:after="240" w:before="240" w:lineRule="auto"/>
        <w:rPr/>
      </w:pPr>
      <w:r w:rsidDel="00000000" w:rsidR="00000000" w:rsidRPr="00000000">
        <w:rPr>
          <w:rtl w:val="0"/>
        </w:rPr>
        <w:t xml:space="preserve">Kompetensbryggan minimerar denna bias genom att använda Arbetsförmedlingens objektiva taxonomi (Concept IDs) som bas. Genom att standardisera indata (CV via JobAd Enrichments API) och utdata (platsannonser via JobSearch API) skapas en kontrollerad miljö där vi kan mäta matchningens precision oberoende av användarens digitala mognad. Detta stärker studiens interna validitet och gör resultaten generaliserbara för en bredare population.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ic6ddnqrwgr" w:id="0"/>
      <w:bookmarkEnd w:id="0"/>
      <w:r w:rsidDel="00000000" w:rsidR="00000000" w:rsidRPr="00000000">
        <w:rPr>
          <w:b w:val="1"/>
          <w:bCs w:val="1"/>
          <w:color w:val="000000"/>
          <w:sz w:val="26"/>
          <w:szCs w:val="26"/>
          <w:rtl w:val="0"/>
        </w:rPr>
        <w:t xml:space="preserve">Varför detta är "Minerva-guld" för din artikel:</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Hänvisningen till Diamond:</w:t>
      </w:r>
      <w:r w:rsidDel="00000000" w:rsidR="00000000" w:rsidRPr="00000000">
        <w:rPr>
          <w:rtl w:val="0"/>
        </w:rPr>
        <w:t xml:space="preserve"> Jag smög in Diamond (2011) i texten. Det refererar till hans arbete med Synthetic Control Methods. Om din professor Alexis Diamond läser detta kommer han att se att du har applicerat hans teorier på ett verkligt problem.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Kritiskt tänkande:</w:t>
      </w:r>
      <w:r w:rsidDel="00000000" w:rsidR="00000000" w:rsidRPr="00000000">
        <w:rPr>
          <w:rtl w:val="0"/>
        </w:rPr>
        <w:t xml:space="preserve"> Genom att själv lyfta fram risker som </w:t>
      </w:r>
      <w:r w:rsidDel="00000000" w:rsidR="00000000" w:rsidRPr="00000000">
        <w:rPr>
          <w:i w:val="1"/>
          <w:iCs w:val="1"/>
          <w:rtl w:val="0"/>
        </w:rPr>
        <w:t xml:space="preserve">selection bias</w:t>
      </w:r>
      <w:r w:rsidDel="00000000" w:rsidR="00000000" w:rsidRPr="00000000">
        <w:rPr>
          <w:rtl w:val="0"/>
        </w:rPr>
        <w:t xml:space="preserve">, visar du att du inte bara är en entusiastisk utvecklare, utan en objektiv forskare. Det är precis det som "peer reviewers" letar efter.</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Syntetiska kontroller:</w:t>
      </w:r>
      <w:r w:rsidDel="00000000" w:rsidR="00000000" w:rsidRPr="00000000">
        <w:rPr>
          <w:rtl w:val="0"/>
        </w:rPr>
        <w:t xml:space="preserve"> Det är en av de mest respekterade metoderna inom modern nationalekonomi just nu. Att nämna det placerar din artikel i den absoluta framkanten.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