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F4E79"/>
          <w:sz w:val="30"/>
        </w:rPr>
        <w:t>Research interview — Sustainability priorities for European seafood SMEs</w:t>
      </w:r>
    </w:p>
    <w:p>
      <w:r>
        <w:rPr>
          <w:b/>
          <w:i w:val="0"/>
          <w:color w:val="595959"/>
        </w:rPr>
        <w:t>Master’s thesis, EPFL  ·  approx. 30–45 minutes</w:t>
      </w:r>
    </w:p>
    <w:p>
      <w:r>
        <w:rPr>
          <w:b w:val="0"/>
          <w:i w:val="0"/>
        </w:rPr>
        <w:t>I am conducting a master’s thesis at EPFL that maps the sustainability-disclosure demands European seafood-processing SMEs face — from regulation, customers, investors and certification schemes — and builds a simple diagnostic that helps a company see which topics to prioritise. Your practical perspective is exactly the validation this work needs.</w:t>
      </w:r>
    </w:p>
    <w:p>
      <w:r>
        <w:rPr>
          <w:rFonts w:ascii="Arial" w:hAnsi="Arial"/>
          <w:b/>
          <w:color w:val="1F4E79"/>
          <w:sz w:val="24"/>
        </w:rPr>
        <w:t>What we will discuss</w:t>
      </w:r>
    </w:p>
    <w:p>
      <w:pPr>
        <w:pStyle w:val="ListBullet"/>
      </w:pPr>
      <w:r>
        <w:t>The sustainability demands you actually face, and who asks them.</w:t>
      </w:r>
    </w:p>
    <w:p>
      <w:pPr>
        <w:pStyle w:val="ListBullet"/>
      </w:pPr>
      <w:r>
        <w:t>What you have prioritised so far, and why.</w:t>
      </w:r>
    </w:p>
    <w:p>
      <w:pPr>
        <w:pStyle w:val="ListBullet"/>
      </w:pPr>
      <w:r>
        <w:t>Your reaction to a short prototype prioritisation tool.</w:t>
      </w:r>
    </w:p>
    <w:p>
      <w:r>
        <w:rPr>
          <w:rFonts w:ascii="Arial" w:hAnsi="Arial"/>
          <w:b/>
          <w:color w:val="1F4E79"/>
          <w:sz w:val="24"/>
        </w:rPr>
        <w:t>Confidentiality</w:t>
      </w:r>
    </w:p>
    <w:p>
      <w:r>
        <w:rPr>
          <w:b w:val="0"/>
          <w:i w:val="0"/>
        </w:rPr>
        <w:t>Your input is used for academic purposes only and will be anonymised in the thesis. You may skip any question or withdraw at any time. With your permission I will take notes; nothing is shared outside the research.</w:t>
      </w:r>
    </w:p>
    <w:p>
      <w:r>
        <w:rPr>
          <w:rFonts w:ascii="Arial" w:hAnsi="Arial"/>
          <w:b/>
          <w:color w:val="1F4E79"/>
          <w:sz w:val="24"/>
        </w:rPr>
        <w:t>To prepare — a short profile of your company</w:t>
      </w:r>
    </w:p>
    <w:p>
      <w:r>
        <w:rPr>
          <w:b w:val="0"/>
          <w:i w:val="0"/>
        </w:rPr>
        <w:t>It helps if you have these to hand before we speak. Rough figures are completely fine.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236"/>
        <w:gridCol w:w="3118"/>
      </w:tblGrid>
      <w:tr>
        <w:tc>
          <w:tcPr>
            <w:tcW w:type="dxa" w:w="6236"/>
          </w:tcPr>
          <w:p>
            <w:r>
              <w:t>Approx. number of employees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6236"/>
          </w:tcPr>
          <w:p>
            <w:r>
              <w:t>Production system (wild-capture / aquaculture / both)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6236"/>
          </w:tcPr>
          <w:p>
            <w:r>
              <w:t>Do you handle tuna? (yes / no)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6236"/>
          </w:tcPr>
          <w:p>
            <w:r>
              <w:t>Main products / activities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6236"/>
          </w:tcPr>
          <w:p>
            <w:r>
              <w:t>Certifications held or required (e.g. MSC, ASC, GLOBALG.A.P., GSA-BAP, Friend of the Sea, BRC/IFS food safety, GDST, SMETA, EcoVadis)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6236"/>
          </w:tcPr>
          <w:p>
            <w:r>
              <w:t>Main customer types (retail, foodservice, other processors, export)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6236"/>
          </w:tcPr>
          <w:p>
            <w:r>
              <w:t>Main markets (EU / non-EU)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6236"/>
          </w:tcPr>
          <w:p>
            <w:r>
              <w:t>Do investors or banks ask you for sustainability information? (yes / no)</w:t>
            </w:r>
          </w:p>
        </w:tc>
        <w:tc>
          <w:tcPr>
            <w:tcW w:type="dxa" w:w="3118"/>
          </w:tcPr>
          <w:p>
            <w:r/>
          </w:p>
        </w:tc>
      </w:tr>
    </w:tbl>
    <w:p/>
    <w:p>
      <w:r>
        <w:rPr>
          <w:b/>
          <w:i w:val="0"/>
        </w:rPr>
        <w:t>Thank you very much for your time.</w:t>
      </w:r>
    </w:p>
    <w:p>
      <w:r>
        <w:rPr>
          <w:b w:val="0"/>
          <w:i w:val="0"/>
          <w:color w:val="595959"/>
        </w:rPr>
        <w:t>Linne Verhoeven  ·  linne.verhoeven@gmail.com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