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day11-Request和Response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1、掌握HTTPServletResponse的使用</w:t>
      </w:r>
    </w:p>
    <w:p>
      <w:pPr>
        <w:rPr>
          <w:color w:val="FF0000"/>
        </w:rPr>
      </w:pPr>
      <w:r>
        <w:rPr>
          <w:rFonts w:hint="eastAsia"/>
          <w:color w:val="FF0000"/>
        </w:rPr>
        <w:t>2、熟悉HTTPServletRequest的使用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第七章 Response讲解</w:t>
      </w:r>
    </w:p>
    <w:p>
      <w:r>
        <w:rPr>
          <w:rFonts w:hint="eastAsia"/>
        </w:rPr>
        <w:t>7.1 Response简介</w:t>
      </w:r>
    </w:p>
    <w:p>
      <w:r>
        <w:t xml:space="preserve">​      </w:t>
      </w:r>
      <w:r>
        <w:rPr>
          <w:rFonts w:hint="eastAsia"/>
        </w:rPr>
        <w:t>定义辅助</w:t>
      </w:r>
      <w:r>
        <w:t xml:space="preserve"> servlet </w:t>
      </w:r>
      <w:r>
        <w:rPr>
          <w:rFonts w:hint="eastAsia"/>
        </w:rPr>
        <w:t>将响应发送到客户端的对象。</w:t>
      </w:r>
      <w:r>
        <w:t xml:space="preserve">servlet </w:t>
      </w:r>
      <w:r>
        <w:rPr>
          <w:rFonts w:hint="eastAsia"/>
          <w:color w:val="FF0000"/>
        </w:rPr>
        <w:t>容器创建</w:t>
      </w:r>
      <w:r>
        <w:rPr>
          <w:color w:val="FF0000"/>
        </w:rPr>
        <w:t xml:space="preserve"> ServletResponse </w:t>
      </w:r>
      <w:r>
        <w:rPr>
          <w:rFonts w:hint="eastAsia"/>
          <w:color w:val="FF0000"/>
        </w:rPr>
        <w:t>对象，并将它作为参数传递给</w:t>
      </w:r>
      <w:r>
        <w:rPr>
          <w:color w:val="FF0000"/>
        </w:rPr>
        <w:t xml:space="preserve"> servlet </w:t>
      </w:r>
      <w:r>
        <w:rPr>
          <w:rFonts w:hint="eastAsia"/>
          <w:color w:val="FF0000"/>
        </w:rPr>
        <w:t>的</w:t>
      </w:r>
      <w:r>
        <w:rPr>
          <w:color w:val="FF0000"/>
        </w:rPr>
        <w:t xml:space="preserve"> service </w:t>
      </w:r>
      <w:r>
        <w:rPr>
          <w:rFonts w:hint="eastAsia"/>
          <w:color w:val="FF0000"/>
        </w:rPr>
        <w:t>方法。</w:t>
      </w:r>
      <w:r>
        <w:rPr>
          <w:color w:val="FF0000"/>
        </w:rPr>
        <w:t xml:space="preserve"> </w:t>
      </w:r>
      <w:r>
        <w:rPr>
          <w:rFonts w:hint="eastAsia"/>
        </w:rPr>
        <w:t>要发送</w:t>
      </w:r>
      <w:r>
        <w:t xml:space="preserve"> MIME </w:t>
      </w:r>
      <w:r>
        <w:rPr>
          <w:rFonts w:hint="eastAsia"/>
        </w:rPr>
        <w:t>正文响应中的二进制数据，请使用</w:t>
      </w:r>
      <w:r>
        <w:t xml:space="preserve"> #getOutputStream </w:t>
      </w:r>
      <w:r>
        <w:rPr>
          <w:rFonts w:hint="eastAsia"/>
        </w:rPr>
        <w:t>返回的</w:t>
      </w:r>
      <w:r>
        <w:t xml:space="preserve"> ServletOutputStream</w:t>
      </w:r>
      <w:r>
        <w:rPr>
          <w:rFonts w:hint="eastAsia"/>
        </w:rPr>
        <w:t>。要发送字符数据，请使用</w:t>
      </w:r>
      <w:r>
        <w:t xml:space="preserve"> #getWriter </w:t>
      </w:r>
      <w:r>
        <w:rPr>
          <w:rFonts w:hint="eastAsia"/>
        </w:rPr>
        <w:t>返回的</w:t>
      </w:r>
      <w:r>
        <w:t xml:space="preserve"> PrintWriter </w:t>
      </w:r>
      <w:r>
        <w:rPr>
          <w:rFonts w:hint="eastAsia"/>
        </w:rPr>
        <w:t>对象。可使用 #setCharacterEncoding 和 #setContentType 显式指定 MIME 正文响应的 charset，或使用 #setLocale 方法隐式指定它。显式指定优先于隐式指定。如果未指定 charset，则将使用 ISO-8859-1。setCharacterEncoding、setContentType 或 setLocale 方法必须在调用 getWriter 之前，并且必须在提交采用要使用的字符编码的响应之前调用。</w:t>
      </w:r>
    </w:p>
    <w:p/>
    <w:p>
      <w:r>
        <w:rPr>
          <w:rFonts w:hint="eastAsia"/>
        </w:rPr>
        <w:t xml:space="preserve"> 7.2 HttpServletResponse介绍 </w:t>
      </w:r>
    </w:p>
    <w:p>
      <w:r>
        <w:rPr>
          <w:rFonts w:hint="eastAsia"/>
        </w:rPr>
        <w:t xml:space="preserve"> </w:t>
      </w:r>
      <w:r>
        <w:rPr>
          <w:rFonts w:hint="eastAsia"/>
          <w:color w:val="FF0000"/>
        </w:rPr>
        <w:t>扩展 ServletResponse 接口以提供特定于 HTTP 的发送响应功能。</w:t>
      </w:r>
      <w:r>
        <w:rPr>
          <w:rFonts w:hint="eastAsia"/>
        </w:rPr>
        <w:t>例如，该接口拥有访问 HTTP 头和 cookie 的方法。 客户端向服务器发起的都是HTTP协议操作,所以我们大部分使用HttpServletResponse对象作为直接操作对象!</w:t>
      </w:r>
    </w:p>
    <w:p/>
    <w:p>
      <w:r>
        <w:rPr>
          <w:rFonts w:hint="eastAsia"/>
        </w:rPr>
        <w:t># 7.3 HttpServletResponse 常用API介绍</w:t>
      </w:r>
    </w:p>
    <w:tbl>
      <w:tblPr>
        <w:tblStyle w:val="7"/>
        <w:tblW w:w="8522" w:type="dxa"/>
        <w:tblInd w:w="0" w:type="dxa"/>
        <w:tbl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single" w:color="78C0D4" w:themeColor="accent5" w:themeTint="BF" w:sz="8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78C0D4" w:themeColor="accent5" w:themeTint="BF" w:sz="8" w:space="0"/>
            <w:left w:val="single" w:color="78C0D4" w:themeColor="accent5" w:themeTint="BF" w:sz="8" w:space="0"/>
            <w:bottom w:val="single" w:color="78C0D4" w:themeColor="accent5" w:themeTint="BF" w:sz="8" w:space="0"/>
            <w:right w:val="single" w:color="78C0D4" w:themeColor="accent5" w:themeTint="BF" w:sz="8" w:space="0"/>
            <w:insideH w:val="single" w:color="78C0D4" w:themeColor="accent5" w:themeTint="BF" w:sz="8" w:space="0"/>
            <w:insideV w:val="none" w:color="auto" w:sz="0" w:space="0"/>
          </w:tblBorders>
          <w:tblLayout w:type="fixed"/>
        </w:tblPrEx>
        <w:tc>
          <w:tcPr>
            <w:tcW w:w="4261" w:type="dxa"/>
            <w:tcBorders>
              <w:top w:val="single" w:color="78C0D4" w:themeColor="accent5" w:themeTint="BF" w:sz="8" w:space="0"/>
              <w:left w:val="single" w:color="78C0D4" w:themeColor="accent5" w:themeTint="BF" w:sz="8" w:space="0"/>
              <w:bottom w:val="single" w:color="78C0D4" w:themeColor="accent5" w:themeTint="BF" w:sz="8" w:space="0"/>
              <w:right w:val="nil"/>
              <w:insideH w:val="single" w:sz="8" w:space="0"/>
              <w:insideV w:val="nil"/>
            </w:tcBorders>
            <w:shd w:val="clear" w:color="auto" w:fill="4BACC6" w:themeFill="accent5"/>
          </w:tcPr>
          <w:p>
            <w:pPr>
              <w:spacing w:before="0" w:after="0" w:line="240" w:lineRule="auto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方法名称</w:t>
            </w:r>
          </w:p>
        </w:tc>
        <w:tc>
          <w:tcPr>
            <w:tcW w:w="4261" w:type="dxa"/>
            <w:tcBorders>
              <w:top w:val="single" w:color="78C0D4" w:themeColor="accent5" w:themeTint="BF" w:sz="8" w:space="0"/>
              <w:bottom w:val="single" w:color="78C0D4" w:themeColor="accent5" w:themeTint="BF" w:sz="8" w:space="0"/>
              <w:right w:val="single" w:color="78C0D4" w:themeColor="accent5" w:themeTint="BF" w:sz="8" w:space="0"/>
              <w:insideH w:val="single" w:sz="8" w:space="0"/>
              <w:insideV w:val="nil"/>
            </w:tcBorders>
            <w:shd w:val="clear" w:color="auto" w:fill="4BACC6" w:themeFill="accent5"/>
          </w:tcPr>
          <w:p>
            <w:pPr>
              <w:spacing w:before="0" w:after="0" w:line="240" w:lineRule="auto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作用</w:t>
            </w:r>
          </w:p>
        </w:tc>
      </w:tr>
      <w:tr>
        <w:tblPrEx>
          <w:tblBorders>
            <w:top w:val="single" w:color="78C0D4" w:themeColor="accent5" w:themeTint="BF" w:sz="8" w:space="0"/>
            <w:left w:val="single" w:color="78C0D4" w:themeColor="accent5" w:themeTint="BF" w:sz="8" w:space="0"/>
            <w:bottom w:val="single" w:color="78C0D4" w:themeColor="accent5" w:themeTint="BF" w:sz="8" w:space="0"/>
            <w:right w:val="single" w:color="78C0D4" w:themeColor="accent5" w:themeTint="BF" w:sz="8" w:space="0"/>
            <w:insideH w:val="single" w:color="78C0D4" w:themeColor="accent5" w:themeTint="BF" w:sz="8" w:space="0"/>
            <w:insideV w:val="none" w:color="auto" w:sz="0" w:space="0"/>
          </w:tblBorders>
          <w:tblLayout w:type="fixed"/>
        </w:tblPrEx>
        <w:tc>
          <w:tcPr>
            <w:tcW w:w="4261" w:type="dxa"/>
            <w:tcBorders>
              <w:right w:val="nil"/>
              <w:insideV w:val="nil"/>
            </w:tcBorders>
            <w:shd w:val="clear" w:color="auto" w:fill="D2EAF0" w:themeFill="accent5" w:themeFillTint="3F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setStatus(int code)</w:t>
            </w:r>
          </w:p>
        </w:tc>
        <w:tc>
          <w:tcPr>
            <w:tcW w:w="4261" w:type="dxa"/>
            <w:tcBorders>
              <w:insideV w:val="nil"/>
            </w:tcBorders>
            <w:shd w:val="clear" w:color="auto" w:fill="D2EAF0" w:themeFill="accent5" w:themeFillTint="3F"/>
          </w:tcPr>
          <w:p>
            <w:r>
              <w:rPr>
                <w:rFonts w:hint="eastAsia"/>
              </w:rPr>
              <w:t>设置响应状态码</w:t>
            </w:r>
          </w:p>
        </w:tc>
      </w:tr>
      <w:tr>
        <w:tblPrEx>
          <w:tblBorders>
            <w:top w:val="single" w:color="78C0D4" w:themeColor="accent5" w:themeTint="BF" w:sz="8" w:space="0"/>
            <w:left w:val="single" w:color="78C0D4" w:themeColor="accent5" w:themeTint="BF" w:sz="8" w:space="0"/>
            <w:bottom w:val="single" w:color="78C0D4" w:themeColor="accent5" w:themeTint="BF" w:sz="8" w:space="0"/>
            <w:right w:val="single" w:color="78C0D4" w:themeColor="accent5" w:themeTint="BF" w:sz="8" w:space="0"/>
            <w:insideH w:val="single" w:color="78C0D4" w:themeColor="accent5" w:themeTint="BF" w:sz="8" w:space="0"/>
            <w:insideV w:val="none" w:color="auto" w:sz="0" w:space="0"/>
          </w:tblBorders>
          <w:tblLayout w:type="fixed"/>
        </w:tblPrEx>
        <w:tc>
          <w:tcPr>
            <w:tcW w:w="4261" w:type="dxa"/>
            <w:tcBorders>
              <w:right w:val="nil"/>
              <w:insideV w:val="nil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setHeader(name,value)</w:t>
            </w:r>
          </w:p>
        </w:tc>
        <w:tc>
          <w:tcPr>
            <w:tcW w:w="4261" w:type="dxa"/>
            <w:tcBorders>
              <w:insideV w:val="nil"/>
            </w:tcBorders>
          </w:tcPr>
          <w:p>
            <w:r>
              <w:rPr>
                <w:rFonts w:hint="eastAsia"/>
              </w:rPr>
              <w:t>设置响应信息头</w:t>
            </w:r>
          </w:p>
        </w:tc>
      </w:tr>
      <w:tr>
        <w:tblPrEx>
          <w:tblBorders>
            <w:top w:val="single" w:color="78C0D4" w:themeColor="accent5" w:themeTint="BF" w:sz="8" w:space="0"/>
            <w:left w:val="single" w:color="78C0D4" w:themeColor="accent5" w:themeTint="BF" w:sz="8" w:space="0"/>
            <w:bottom w:val="single" w:color="78C0D4" w:themeColor="accent5" w:themeTint="BF" w:sz="8" w:space="0"/>
            <w:right w:val="single" w:color="78C0D4" w:themeColor="accent5" w:themeTint="BF" w:sz="8" w:space="0"/>
            <w:insideH w:val="single" w:color="78C0D4" w:themeColor="accent5" w:themeTint="BF" w:sz="8" w:space="0"/>
            <w:insideV w:val="none" w:color="auto" w:sz="0" w:space="0"/>
          </w:tblBorders>
          <w:tblLayout w:type="fixed"/>
        </w:tblPrEx>
        <w:tc>
          <w:tcPr>
            <w:tcW w:w="4261" w:type="dxa"/>
            <w:tcBorders>
              <w:right w:val="nil"/>
              <w:insideV w:val="nil"/>
            </w:tcBorders>
            <w:shd w:val="clear" w:color="auto" w:fill="D2EAF0" w:themeFill="accent5" w:themeFillTint="3F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setCharacterEncoding(String);</w:t>
            </w:r>
          </w:p>
        </w:tc>
        <w:tc>
          <w:tcPr>
            <w:tcW w:w="4261" w:type="dxa"/>
            <w:tcBorders>
              <w:insideV w:val="nil"/>
            </w:tcBorders>
            <w:shd w:val="clear" w:color="auto" w:fill="D2EAF0" w:themeFill="accent5" w:themeFillTint="3F"/>
          </w:tcPr>
          <w:p>
            <w:r>
              <w:rPr>
                <w:rFonts w:hint="eastAsia"/>
              </w:rPr>
              <w:t>设置编码格式</w:t>
            </w:r>
          </w:p>
        </w:tc>
      </w:tr>
      <w:tr>
        <w:tblPrEx>
          <w:tblBorders>
            <w:top w:val="single" w:color="78C0D4" w:themeColor="accent5" w:themeTint="BF" w:sz="8" w:space="0"/>
            <w:left w:val="single" w:color="78C0D4" w:themeColor="accent5" w:themeTint="BF" w:sz="8" w:space="0"/>
            <w:bottom w:val="single" w:color="78C0D4" w:themeColor="accent5" w:themeTint="BF" w:sz="8" w:space="0"/>
            <w:right w:val="single" w:color="78C0D4" w:themeColor="accent5" w:themeTint="BF" w:sz="8" w:space="0"/>
            <w:insideH w:val="single" w:color="78C0D4" w:themeColor="accent5" w:themeTint="BF" w:sz="8" w:space="0"/>
            <w:insideV w:val="none" w:color="auto" w:sz="0" w:space="0"/>
          </w:tblBorders>
          <w:tblLayout w:type="fixed"/>
        </w:tblPrEx>
        <w:tc>
          <w:tcPr>
            <w:tcW w:w="4261" w:type="dxa"/>
            <w:tcBorders>
              <w:right w:val="nil"/>
              <w:insideV w:val="nil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setContentType(String)</w:t>
            </w:r>
          </w:p>
        </w:tc>
        <w:tc>
          <w:tcPr>
            <w:tcW w:w="4261" w:type="dxa"/>
            <w:tcBorders>
              <w:insideV w:val="nil"/>
            </w:tcBorders>
          </w:tcPr>
          <w:p>
            <w:r>
              <w:rPr>
                <w:rFonts w:hint="eastAsia"/>
              </w:rPr>
              <w:t>设置返回数据mimetype</w:t>
            </w:r>
          </w:p>
        </w:tc>
      </w:tr>
      <w:tr>
        <w:tblPrEx>
          <w:tblBorders>
            <w:top w:val="single" w:color="78C0D4" w:themeColor="accent5" w:themeTint="BF" w:sz="8" w:space="0"/>
            <w:left w:val="single" w:color="78C0D4" w:themeColor="accent5" w:themeTint="BF" w:sz="8" w:space="0"/>
            <w:bottom w:val="single" w:color="78C0D4" w:themeColor="accent5" w:themeTint="BF" w:sz="8" w:space="0"/>
            <w:right w:val="single" w:color="78C0D4" w:themeColor="accent5" w:themeTint="BF" w:sz="8" w:space="0"/>
            <w:insideH w:val="single" w:color="78C0D4" w:themeColor="accent5" w:themeTint="BF" w:sz="8" w:space="0"/>
            <w:insideV w:val="none" w:color="auto" w:sz="0" w:space="0"/>
          </w:tblBorders>
          <w:tblLayout w:type="fixed"/>
        </w:tblPrEx>
        <w:tc>
          <w:tcPr>
            <w:tcW w:w="4261" w:type="dxa"/>
            <w:tcBorders>
              <w:right w:val="nil"/>
              <w:insideV w:val="nil"/>
            </w:tcBorders>
            <w:shd w:val="clear" w:color="auto" w:fill="D2EAF0" w:themeFill="accent5" w:themeFillTint="3F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getWriter()  </w:t>
            </w:r>
          </w:p>
        </w:tc>
        <w:tc>
          <w:tcPr>
            <w:tcW w:w="4261" w:type="dxa"/>
            <w:tcBorders>
              <w:insideV w:val="nil"/>
            </w:tcBorders>
            <w:shd w:val="clear" w:color="auto" w:fill="D2EAF0" w:themeFill="accent5" w:themeFillTint="3F"/>
          </w:tcPr>
          <w:p>
            <w:r>
              <w:rPr>
                <w:rFonts w:hint="eastAsia"/>
              </w:rPr>
              <w:t>获取字符输出流</w:t>
            </w:r>
          </w:p>
        </w:tc>
      </w:tr>
      <w:tr>
        <w:tblPrEx>
          <w:tblBorders>
            <w:top w:val="single" w:color="78C0D4" w:themeColor="accent5" w:themeTint="BF" w:sz="8" w:space="0"/>
            <w:left w:val="single" w:color="78C0D4" w:themeColor="accent5" w:themeTint="BF" w:sz="8" w:space="0"/>
            <w:bottom w:val="single" w:color="78C0D4" w:themeColor="accent5" w:themeTint="BF" w:sz="8" w:space="0"/>
            <w:right w:val="single" w:color="78C0D4" w:themeColor="accent5" w:themeTint="BF" w:sz="8" w:space="0"/>
            <w:insideH w:val="single" w:color="78C0D4" w:themeColor="accent5" w:themeTint="BF" w:sz="8" w:space="0"/>
            <w:insideV w:val="none" w:color="auto" w:sz="0" w:space="0"/>
          </w:tblBorders>
          <w:tblLayout w:type="fixed"/>
        </w:tblPrEx>
        <w:tc>
          <w:tcPr>
            <w:tcW w:w="4261" w:type="dxa"/>
            <w:tcBorders>
              <w:right w:val="nil"/>
              <w:insideV w:val="nil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getOutputStream()</w:t>
            </w:r>
          </w:p>
        </w:tc>
        <w:tc>
          <w:tcPr>
            <w:tcW w:w="4261" w:type="dxa"/>
            <w:tcBorders>
              <w:insideV w:val="nil"/>
            </w:tcBorders>
          </w:tcPr>
          <w:p>
            <w:r>
              <w:rPr>
                <w:rFonts w:hint="eastAsia"/>
              </w:rPr>
              <w:t>获取字节输出流</w:t>
            </w:r>
          </w:p>
        </w:tc>
      </w:tr>
    </w:tbl>
    <w:p/>
    <w:p>
      <w:r>
        <w:rPr>
          <w:rFonts w:hint="eastAsia"/>
        </w:rPr>
        <w:t>7.4 设置返回字符编码格式</w:t>
      </w:r>
    </w:p>
    <w:p>
      <w:r>
        <w:rPr>
          <w:rFonts w:hint="eastAsia"/>
        </w:rPr>
        <w:t>* 方案1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ind w:firstLine="210"/>
            </w:pPr>
            <w:r>
              <w:t>response.setHeader("Content-type","text/html;charset=UTF-8")</w:t>
            </w:r>
          </w:p>
          <w:p>
            <w:pPr>
              <w:ind w:firstLine="210"/>
            </w:pPr>
            <w:r>
              <w:rPr>
                <w:rFonts w:hint="eastAsia"/>
              </w:rPr>
              <w:t>方案按相对简单,通过设置响应头告知浏览器解析字符串的编码格式!</w:t>
            </w:r>
          </w:p>
        </w:tc>
      </w:tr>
    </w:tbl>
    <w:p/>
    <w:p>
      <w:pPr>
        <w:rPr>
          <w:color w:val="FF0000"/>
        </w:rPr>
      </w:pPr>
      <w:r>
        <w:rPr>
          <w:rFonts w:hint="eastAsia"/>
          <w:color w:val="FF0000"/>
        </w:rPr>
        <w:t>* 方案2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response.setContentType("text/html;charset=UTF-8")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利用setContentTyoe这种综合性的写法解决问题!此方法也是开发中常用的方法!方便!</w:t>
            </w:r>
          </w:p>
        </w:tc>
      </w:tr>
    </w:tbl>
    <w:p/>
    <w:p>
      <w:pPr>
        <w:widowControl/>
        <w:jc w:val="left"/>
      </w:pPr>
      <w:r>
        <w:br w:type="page"/>
      </w:r>
    </w:p>
    <w:p>
      <w:r>
        <w:rPr>
          <w:rFonts w:hint="eastAsia"/>
        </w:rPr>
        <w:t>7.5 Response案例</w:t>
      </w:r>
    </w:p>
    <w:p/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用户下载服务器图片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ind w:firstLine="810" w:firstLineChars="45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lightGray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path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getServletContext().getRealPath(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"/图片.png"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path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//文件输入流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FileInputStream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stream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FileInputStream(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path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//获取文件的名字   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lightGray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filename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path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.substring(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path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.lastIndexOf(“</w:t>
            </w:r>
            <w:r>
              <w:rPr>
                <w:rFonts w:hint="eastAsia" w:ascii="Consolas" w:hAnsi="Consolas" w:cs="Consolas"/>
                <w:color w:val="000000"/>
                <w:kern w:val="0"/>
                <w:sz w:val="18"/>
                <w:szCs w:val="18"/>
              </w:rPr>
              <w:t>//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”)+1);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filename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//设置响应头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//content-disposition", "attachment;filename="+filename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//下载用的 attachment下载： filename下载文件的名字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.setHeader(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"content-disposition"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"attachment;filename="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filename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//根据文件名字的后缀名获取类型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lightGray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mimetype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getServletContext().getMimeType(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filename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mimetype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.setContentType(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mimetype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); 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//下载文件的类型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ServletOutputStream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outputStream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.getOutputStream();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byte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[]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buffer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byte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[8*1024];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len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0;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((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len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stream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.read(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buffer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)) != -1){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outputStream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.write(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buffer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0,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len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stream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.close();</w:t>
            </w:r>
          </w:p>
        </w:tc>
      </w:tr>
    </w:tbl>
    <w:p/>
    <w:p>
      <w:r>
        <w:rPr>
          <w:rFonts w:hint="eastAsia"/>
        </w:rPr>
        <w:t>2. 页面中添加验证码</w:t>
      </w:r>
    </w:p>
    <w:p/>
    <w:p>
      <w:r>
        <w:rPr>
          <w:rFonts w:hint="eastAsia"/>
        </w:rPr>
        <w:t xml:space="preserve">   1. 项目中添加第三方jar包validatecode.jar</w:t>
      </w:r>
    </w:p>
    <w:p>
      <w:r>
        <w:rPr>
          <w:rFonts w:hint="eastAsia"/>
        </w:rPr>
        <w:t xml:space="preserve">   2. 创建返回验证码的servlet!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//1.设置生成规则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* width：验证码的宽度  </w:t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  <w:u w:val="single"/>
              </w:rPr>
              <w:t>px</w:t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像素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* height: </w:t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  <w:u w:val="single"/>
              </w:rPr>
              <w:t>px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* codeCount:生成验证码有几个数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* lineCount:有几根线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ValidateCode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code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ValidateCode(200, 50, 6, 20);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//2.获取生成的验证码的字符串值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code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.getCode()); 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//获取正确值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HttpSession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session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.getSession();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session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.setAttribute(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"yzm"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code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.getCode());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//3.响应写回验证图片</w:t>
            </w:r>
          </w:p>
          <w:p>
            <w:pPr>
              <w:jc w:val="left"/>
            </w:pP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code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.write(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.getOutputStream());</w:t>
            </w:r>
          </w:p>
        </w:tc>
      </w:tr>
    </w:tbl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br w:type="page"/>
      </w:r>
    </w:p>
    <w:p>
      <w:pPr>
        <w:rPr>
          <w:b/>
          <w:bCs/>
        </w:rPr>
      </w:pPr>
      <w:r>
        <w:rPr>
          <w:rFonts w:hint="eastAsia"/>
          <w:b/>
          <w:bCs/>
        </w:rPr>
        <w:t>第八章 Request讲解</w:t>
      </w:r>
    </w:p>
    <w:p>
      <w:r>
        <w:rPr>
          <w:rFonts w:hint="eastAsia"/>
        </w:rPr>
        <w:t>8.1 ServletRequst介绍</w:t>
      </w:r>
    </w:p>
    <w:p>
      <w:r>
        <w:rPr>
          <w:rFonts w:hint="eastAsia"/>
        </w:rPr>
        <w:t xml:space="preserve">定义将客户端请求信息提供给某个 servlet 的对象。servlet 容器创建 `ServletRequest` 对象，并将该对象作为参数传递给该 servlet 的 `service` 方法。 </w:t>
      </w:r>
    </w:p>
    <w:p/>
    <w:p>
      <w:r>
        <w:rPr>
          <w:rFonts w:hint="eastAsia"/>
        </w:rPr>
        <w:t>8.2 HttpServletRequest介绍</w:t>
      </w:r>
    </w:p>
    <w:p>
      <w:r>
        <w:rPr>
          <w:rFonts w:hint="eastAsia"/>
        </w:rPr>
        <w:t>HttpServletRequest对象代表客户端的请求，当客户端通过HTTP协议访问服务器时，HTTP请求头中的所有信息都封装在这个对象中，开发人员通过这个对象的方法，可以获得客户这些信息。</w:t>
      </w:r>
    </w:p>
    <w:p/>
    <w:p>
      <w:r>
        <w:rPr>
          <w:rFonts w:hint="eastAsia"/>
        </w:rPr>
        <w:t>*小结:* 同响应相同,客户端请求协议都是基于HTTP所以我们选用HttpServletRequest来操作用户发送过来的请求的数据!</w:t>
      </w:r>
    </w:p>
    <w:p/>
    <w:p>
      <w:r>
        <w:rPr>
          <w:rFonts w:hint="eastAsia"/>
        </w:rPr>
        <w:t xml:space="preserve"> 8.3 HttpServletRequest常用API</w:t>
      </w:r>
    </w:p>
    <w:tbl>
      <w:tblPr>
        <w:tblStyle w:val="6"/>
        <w:tblpPr w:leftFromText="180" w:rightFromText="180" w:vertAnchor="text" w:horzAnchor="margin" w:tblpY="14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gridSpan w:val="2"/>
          </w:tcPr>
          <w:p>
            <w:r>
              <w:rPr>
                <w:rFonts w:hint="eastAsia"/>
              </w:rPr>
              <w:t>获取请求路径相关参数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r>
              <w:rPr>
                <w:rFonts w:hint="eastAsia"/>
              </w:rPr>
              <w:t>getRequestURL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返回客户端发出请求时的完整URL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r>
              <w:rPr>
                <w:rFonts w:hint="eastAsia"/>
              </w:rPr>
              <w:t>getRequestURI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返回请求行中的资源名部分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r>
              <w:rPr>
                <w:rFonts w:hint="eastAsia"/>
              </w:rPr>
              <w:t>getQueryString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返回请求行中的参数部分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r>
              <w:rPr>
                <w:rFonts w:hint="eastAsia"/>
              </w:rPr>
              <w:t>getRemoteAddr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返回发出请求的客户机的IP地址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r>
              <w:rPr>
                <w:rFonts w:hint="eastAsia"/>
              </w:rPr>
              <w:t>getRemotePort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返回客户机所使用的网络端口号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r>
              <w:rPr>
                <w:rFonts w:hint="eastAsia"/>
              </w:rPr>
              <w:t>getLocalAddr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返回WEB服务器的IP地址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r>
              <w:rPr>
                <w:rFonts w:hint="eastAsia"/>
              </w:rPr>
              <w:t>getMethod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返回客户机请求方式</w:t>
            </w:r>
          </w:p>
        </w:tc>
      </w:tr>
    </w:tbl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gridSpan w:val="2"/>
          </w:tcPr>
          <w:p>
            <w:r>
              <w:rPr>
                <w:rFonts w:hint="eastAsia"/>
              </w:rPr>
              <w:t>获取请求头信息</w:t>
            </w:r>
          </w:p>
        </w:tc>
      </w:tr>
      <w:tr>
        <w:tblPrEx>
          <w:tblLayout w:type="fixed"/>
        </w:tblPrEx>
        <w:tc>
          <w:tcPr>
            <w:tcW w:w="4261" w:type="dxa"/>
          </w:tcPr>
          <w:p>
            <w:r>
              <w:rPr>
                <w:rFonts w:hint="eastAsia"/>
              </w:rPr>
              <w:t>getHead(name)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返回请求头的内容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gridSpan w:val="2"/>
          </w:tcPr>
          <w:p>
            <w:r>
              <w:rPr>
                <w:rFonts w:hint="eastAsia"/>
              </w:rPr>
              <w:t>获取请求正文参数</w:t>
            </w:r>
          </w:p>
        </w:tc>
      </w:tr>
      <w:tr>
        <w:tblPrEx>
          <w:tblLayout w:type="fixed"/>
        </w:tblPrEx>
        <w:tc>
          <w:tcPr>
            <w:tcW w:w="4261" w:type="dxa"/>
          </w:tcPr>
          <w:p>
            <w:r>
              <w:rPr>
                <w:rFonts w:hint="eastAsia"/>
              </w:rPr>
              <w:t>getParameter(name)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返回指定参数请求内容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r>
              <w:rPr>
                <w:rFonts w:hint="eastAsia"/>
              </w:rPr>
              <w:t>getParameterValues（String name）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返回指定参数请求内容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r>
              <w:rPr>
                <w:rFonts w:hint="eastAsia"/>
              </w:rPr>
              <w:t>getParameterNames()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返回所有参数名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r>
              <w:rPr>
                <w:rFonts w:hint="eastAsia"/>
              </w:rPr>
              <w:t>getParameterMap()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返回所有参数集合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/>
        </w:tc>
        <w:tc>
          <w:tcPr>
            <w:tcW w:w="4261" w:type="dxa"/>
          </w:tcPr>
          <w:p/>
        </w:tc>
      </w:tr>
    </w:tbl>
    <w:p/>
    <w:p/>
    <w:p>
      <w:r>
        <w:rPr>
          <w:rFonts w:hint="eastAsia"/>
        </w:rPr>
        <w:t xml:space="preserve"> 8.4 请求案例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1.测试获取请求行数据的方法和请求头的方法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1.获取请求行的方法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获取请求方式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method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.getMethod();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获取请求的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  <w:u w:val="single"/>
              </w:rPr>
              <w:t>url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url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.getRequestURL() + 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获取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  <w:u w:val="single"/>
              </w:rPr>
              <w:t>uri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uri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.getRequestURI();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获取请求的参数 get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query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.getQueryString();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获取请求人的id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ip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.getRemoteAddr();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获取请求的主机名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host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.getRemoteHost();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method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 url:"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url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 uri:"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uri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 query:"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query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 ip:"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ip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 host:"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host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获取请求信息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全部输出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header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.getHeader(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"user-agent"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header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.contains(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"firefox"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获取所有请求的names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Enumeration&lt;String&gt;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headerNames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.getHeaderNames();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headerNames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.hasMoreElements())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(String)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headerNames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.nextElement();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根据name获取keys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Enumeration&lt;String&gt;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headers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.getHeaders(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headers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.hasMoreElements())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key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(String)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headers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.nextElement();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"---&gt;"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key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/>
    <w:p>
      <w:r>
        <w:rPr>
          <w:rFonts w:hint="eastAsia"/>
        </w:rPr>
        <w:t>8.5 Servlet如何处理HTTP协议</w:t>
      </w:r>
    </w:p>
    <w:p>
      <w:pPr>
        <w:rPr>
          <w:color w:val="0070C0"/>
        </w:rPr>
      </w:pPr>
      <w:r>
        <w:rPr>
          <w:rFonts w:hint="eastAsia"/>
          <w:color w:val="0070C0"/>
        </w:rPr>
        <w:t>Web服务器收到客户端的http请求，会针对每一次请求，分别创建一个用于代表请求的HttpServletRequest对象、和代表响应的HttpServletResponse对象。</w:t>
      </w:r>
    </w:p>
    <w:p>
      <w:r>
        <w:rPr>
          <w:rFonts w:hint="eastAsia"/>
        </w:rPr>
        <w:t>HttpServletRequest和HttpServletResponse对象即然代表请求和响应，那我们要获取客户端提交过来的数据，只需要找HttpServletRequest对象就行了。要向客户端输出数据，只需要找HttpServletResponse对象就行了</w:t>
      </w:r>
    </w:p>
    <w:p/>
    <w:p/>
    <w:p>
      <w:r>
        <w:t>#8.6.1 HttpServletRequest</w:t>
      </w:r>
    </w:p>
    <w:p>
      <w:r>
        <w:rPr>
          <w:rFonts w:hint="eastAsia"/>
        </w:rPr>
        <w:t>HttpServletRequest对象代表客户端的请求，当客户端通过HTTP协议访问服务器时，HTTP请求头中的所有信息都封装在这个对象中，通过这个对象提供的方法，可以获得客户端请求的所有信息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//编码格式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//request.setCharacterEncoding("UTF-8");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//获取参数方法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.getParameter(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"name"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.println(Arrays.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</w:rPr>
              <w:t>toString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.getParameterValues(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"name"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.getParameterMap());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.getParameterNames());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//获取请求方法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"getMethod---&gt;"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.getMethod());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//获取远程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  <w:u w:val="single"/>
              </w:rPr>
              <w:t>ip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地址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.getRemoteAddr());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//获取远程端口号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.getRemotePort());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.getRemoteHost());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.getRemoteUser());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"getRequestURL:"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.getRequestURL());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"getContextPath:"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.getContextPath());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"getServletPath---&gt;"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.getServletPath());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"getServerName---&gt;"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.getServerName());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Enumeration&lt;String&gt;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ets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.getHeaderNames();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ets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.hasMoreElements())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key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ets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.nextElement();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"请求消息头：key="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key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+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"---值："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.getHeader(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key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));</w:t>
            </w:r>
          </w:p>
          <w:p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}</w:t>
            </w:r>
          </w:p>
        </w:tc>
      </w:tr>
    </w:tbl>
    <w:p/>
    <w:p>
      <w:r>
        <w:t xml:space="preserve"> 8.6.2 HttpServletResponse</w:t>
      </w:r>
    </w:p>
    <w:p>
      <w:pPr>
        <w:rPr>
          <w:color w:val="0070C0"/>
        </w:rPr>
      </w:pPr>
      <w:r>
        <w:rPr>
          <w:rFonts w:hint="eastAsia"/>
          <w:color w:val="0070C0"/>
        </w:rPr>
        <w:t>HttpServletResponse对象代表服务器的响应。这个对象中封装了向客户端发送数据、发送响应头，发送响应状态码的方法。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r>
              <w:rPr>
                <w:rFonts w:hint="eastAsia"/>
              </w:rPr>
              <w:t>getOutputStream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获取输出字节流向客户端写出内容</w:t>
            </w:r>
          </w:p>
        </w:tc>
      </w:tr>
      <w:tr>
        <w:tblPrEx>
          <w:tblLayout w:type="fixed"/>
        </w:tblPrEx>
        <w:tc>
          <w:tcPr>
            <w:tcW w:w="4261" w:type="dxa"/>
          </w:tcPr>
          <w:p>
            <w:r>
              <w:rPr>
                <w:rFonts w:hint="eastAsia"/>
              </w:rPr>
              <w:t>getWriter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获取输出字符流向客户端写出内容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r>
              <w:rPr>
                <w:rFonts w:hint="eastAsia"/>
              </w:rPr>
              <w:t>sendRedirect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重定向</w:t>
            </w:r>
          </w:p>
        </w:tc>
      </w:tr>
      <w:tr>
        <w:tblPrEx>
          <w:tblLayout w:type="fixed"/>
        </w:tblPrEx>
        <w:tc>
          <w:tcPr>
            <w:tcW w:w="4261" w:type="dxa"/>
          </w:tcPr>
          <w:p>
            <w:r>
              <w:rPr>
                <w:rFonts w:hint="eastAsia"/>
              </w:rPr>
              <w:t>addCookie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添加cookie到客户端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r>
              <w:rPr>
                <w:rFonts w:hint="eastAsia"/>
              </w:rPr>
              <w:t>setHeader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设置带有给定的名字和数值的响应消息头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r>
              <w:rPr>
                <w:rFonts w:hint="eastAsia"/>
              </w:rPr>
              <w:t>setStatus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设置Http协议的状态响应码</w:t>
            </w:r>
          </w:p>
        </w:tc>
      </w:tr>
    </w:tbl>
    <w:p/>
    <w:sectPr>
      <w:footerReference r:id="rId3" w:type="default"/>
      <w:pgSz w:w="11906" w:h="16838"/>
      <w:pgMar w:top="1440" w:right="1800" w:bottom="1440" w:left="1800" w:header="851" w:footer="992" w:gutter="0"/>
      <w:pgNumType w:fmt="numberInDash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w:pict>
        <v:shape id="_x0000_s2049" o:spid="_x0000_s2049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snapToGrid w:val="0"/>
                  <w:rPr>
                    <w:sz w:val="18"/>
                  </w:rPr>
                </w:pPr>
                <w:r>
                  <w:rPr>
                    <w:sz w:val="18"/>
                  </w:rPr>
                  <w:fldChar w:fldCharType="begin"/>
                </w:r>
                <w:r>
                  <w:rPr>
                    <w:sz w:val="18"/>
                  </w:rPr>
                  <w:instrText xml:space="preserve"> PAGE  \* MERGEFORMAT </w:instrText>
                </w:r>
                <w:r>
                  <w:rPr>
                    <w:sz w:val="18"/>
                  </w:rPr>
                  <w:fldChar w:fldCharType="separate"/>
                </w:r>
                <w:r>
                  <w:rPr>
                    <w:sz w:val="18"/>
                  </w:rPr>
                  <w:t>1</w:t>
                </w:r>
                <w:r>
                  <w:rPr>
                    <w:sz w:val="18"/>
                  </w:rPr>
                  <w:fldChar w:fldCharType="end"/>
                </w:r>
              </w:p>
            </w:txbxContent>
          </v:textbox>
        </v:shape>
      </w:pic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8F7FEE"/>
    <w:multiLevelType w:val="multilevel"/>
    <w:tmpl w:val="738F7FE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9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36AFA"/>
    <w:rsid w:val="0008280C"/>
    <w:rsid w:val="001C518D"/>
    <w:rsid w:val="003A5CFD"/>
    <w:rsid w:val="003B7895"/>
    <w:rsid w:val="003F2898"/>
    <w:rsid w:val="004165A9"/>
    <w:rsid w:val="00490E8B"/>
    <w:rsid w:val="004A4978"/>
    <w:rsid w:val="004E0B1D"/>
    <w:rsid w:val="007516BF"/>
    <w:rsid w:val="00836AFA"/>
    <w:rsid w:val="00884C6F"/>
    <w:rsid w:val="0093141E"/>
    <w:rsid w:val="00943EFB"/>
    <w:rsid w:val="0098308E"/>
    <w:rsid w:val="009B5789"/>
    <w:rsid w:val="00BA1AEB"/>
    <w:rsid w:val="00C1759D"/>
    <w:rsid w:val="00C339D1"/>
    <w:rsid w:val="00C53928"/>
    <w:rsid w:val="00E341F0"/>
    <w:rsid w:val="00FF2853"/>
    <w:rsid w:val="76B64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  <w:style w:type="table" w:styleId="6">
    <w:name w:val="Table Grid"/>
    <w:basedOn w:val="5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Medium Shading 1 Accent 5"/>
    <w:basedOn w:val="5"/>
    <w:uiPriority w:val="63"/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>
        <w:tblLayout w:type="fixed"/>
      </w:tblPr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2EAF0" w:themeFill="accent5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Ghost Win7 SP1快速装机版  V2016/03/10</Company>
  <Pages>1</Pages>
  <Words>878</Words>
  <Characters>5008</Characters>
  <Lines>41</Lines>
  <Paragraphs>11</Paragraphs>
  <TotalTime>0</TotalTime>
  <ScaleCrop>false</ScaleCrop>
  <LinksUpToDate>false</LinksUpToDate>
  <CharactersWithSpaces>5875</CharactersWithSpaces>
  <Application>WPS Office_1.3.1.1688_F1E327BC-269C-435d-A152-05C5408002CA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2018-05-13T20:37:00Z</dcterms:created>
  <dc:creator>深度技术</dc:creator>
  <cp:lastModifiedBy>xerxes</cp:lastModifiedBy>
  <dcterms:modified xsi:type="dcterms:W3CDTF">2019-09-29T20:25:45Z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2052-1.3.1.1688</vt:lpwstr>
  </property>
</Properties>
</file>