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817A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2422170</wp:posOffset>
            </wp:positionH>
            <wp:positionV relativeFrom="paragraph">
              <wp:posOffset>146809</wp:posOffset>
            </wp:positionV>
            <wp:extent cx="1263485" cy="1436914"/>
            <wp:effectExtent l="1905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85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22EDE" w:rsidRPr="000817A0" w:rsidRDefault="00F341E7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817A0">
        <w:rPr>
          <w:rFonts w:ascii="Arial" w:hAnsi="Arial" w:cs="Arial"/>
          <w:b/>
          <w:sz w:val="24"/>
          <w:szCs w:val="24"/>
        </w:rPr>
        <w:t>PERJANJ</w:t>
      </w:r>
      <w:r w:rsidR="002D3986">
        <w:rPr>
          <w:rFonts w:ascii="Arial" w:hAnsi="Arial" w:cs="Arial"/>
          <w:b/>
          <w:sz w:val="24"/>
          <w:szCs w:val="24"/>
        </w:rPr>
        <w:t>IAN KINERJA TAHUN 2023</w:t>
      </w:r>
    </w:p>
    <w:p w:rsidR="00F341E7" w:rsidRPr="000817A0" w:rsidRDefault="00F341E7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817A0">
        <w:rPr>
          <w:rFonts w:ascii="Arial" w:hAnsi="Arial" w:cs="Arial"/>
          <w:sz w:val="24"/>
          <w:szCs w:val="24"/>
        </w:rPr>
        <w:t>Dalam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rangka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mewujudkan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pemerintahan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817A0">
        <w:rPr>
          <w:rFonts w:ascii="Arial" w:hAnsi="Arial" w:cs="Arial"/>
          <w:sz w:val="24"/>
          <w:szCs w:val="24"/>
        </w:rPr>
        <w:t>efektif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7A0">
        <w:rPr>
          <w:rFonts w:ascii="Arial" w:hAnsi="Arial" w:cs="Arial"/>
          <w:sz w:val="24"/>
          <w:szCs w:val="24"/>
        </w:rPr>
        <w:t>transparan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akuntabel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serta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berorientasi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pada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hasil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, kami </w:t>
      </w:r>
      <w:proofErr w:type="spellStart"/>
      <w:r w:rsidRPr="000817A0">
        <w:rPr>
          <w:rFonts w:ascii="Arial" w:hAnsi="Arial" w:cs="Arial"/>
          <w:sz w:val="24"/>
          <w:szCs w:val="24"/>
        </w:rPr>
        <w:t>akan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bertanda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tangan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dibawah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17A0">
        <w:rPr>
          <w:rFonts w:ascii="Arial" w:hAnsi="Arial" w:cs="Arial"/>
          <w:sz w:val="24"/>
          <w:szCs w:val="24"/>
        </w:rPr>
        <w:t>ini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F341E7" w:rsidRPr="000817A0" w:rsidRDefault="00F341E7" w:rsidP="00EF7F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0817A0">
        <w:rPr>
          <w:rFonts w:ascii="Arial" w:hAnsi="Arial" w:cs="Arial"/>
          <w:sz w:val="24"/>
          <w:szCs w:val="24"/>
        </w:rPr>
        <w:t>Nama</w:t>
      </w:r>
      <w:proofErr w:type="spellEnd"/>
      <w:r w:rsidRPr="000817A0">
        <w:rPr>
          <w:rFonts w:ascii="Arial" w:hAnsi="Arial" w:cs="Arial"/>
          <w:sz w:val="24"/>
          <w:szCs w:val="24"/>
        </w:rPr>
        <w:tab/>
      </w:r>
      <w:r w:rsidRPr="000817A0">
        <w:rPr>
          <w:rFonts w:ascii="Arial" w:hAnsi="Arial" w:cs="Arial"/>
          <w:sz w:val="24"/>
          <w:szCs w:val="24"/>
        </w:rPr>
        <w:tab/>
        <w:t xml:space="preserve">: </w:t>
      </w:r>
      <w:r w:rsidRPr="000817A0">
        <w:rPr>
          <w:rFonts w:ascii="Arial" w:hAnsi="Arial" w:cs="Arial"/>
          <w:b/>
          <w:sz w:val="24"/>
          <w:szCs w:val="24"/>
          <w:lang w:val="es-ES"/>
        </w:rPr>
        <w:t xml:space="preserve">Dr. FIETBER SOLEMAN RACO, </w:t>
      </w:r>
      <w:proofErr w:type="spellStart"/>
      <w:r w:rsidRPr="000817A0">
        <w:rPr>
          <w:rFonts w:ascii="Arial" w:hAnsi="Arial" w:cs="Arial"/>
          <w:b/>
          <w:sz w:val="24"/>
          <w:szCs w:val="24"/>
          <w:lang w:val="es-ES"/>
        </w:rPr>
        <w:t>S.Pd</w:t>
      </w:r>
      <w:proofErr w:type="spellEnd"/>
      <w:r w:rsidRPr="000817A0">
        <w:rPr>
          <w:rFonts w:ascii="Arial" w:hAnsi="Arial" w:cs="Arial"/>
          <w:b/>
          <w:sz w:val="24"/>
          <w:szCs w:val="24"/>
          <w:lang w:val="es-ES"/>
        </w:rPr>
        <w:t xml:space="preserve">, </w:t>
      </w:r>
      <w:proofErr w:type="spellStart"/>
      <w:r w:rsidRPr="000817A0">
        <w:rPr>
          <w:rFonts w:ascii="Arial" w:hAnsi="Arial" w:cs="Arial"/>
          <w:b/>
          <w:sz w:val="24"/>
          <w:szCs w:val="24"/>
          <w:lang w:val="es-ES"/>
        </w:rPr>
        <w:t>M.Si</w:t>
      </w:r>
      <w:proofErr w:type="spellEnd"/>
      <w:r w:rsidRPr="000817A0"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41E7" w:rsidRPr="000817A0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Kepala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 xml:space="preserve"> Dinas </w:t>
      </w: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Pemuda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 xml:space="preserve"> dan </w:t>
      </w: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Olahraga</w:t>
      </w:r>
      <w:proofErr w:type="spellEnd"/>
    </w:p>
    <w:p w:rsidR="00F341E7" w:rsidRPr="000817A0" w:rsidRDefault="00F341E7" w:rsidP="00EF7F0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Selanjutnya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disebut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817A0">
        <w:rPr>
          <w:rFonts w:ascii="Arial" w:hAnsi="Arial" w:cs="Arial"/>
          <w:b/>
          <w:sz w:val="24"/>
          <w:szCs w:val="24"/>
          <w:lang w:val="es-ES"/>
        </w:rPr>
        <w:t>pihak</w:t>
      </w:r>
      <w:proofErr w:type="spellEnd"/>
      <w:r w:rsidRPr="000817A0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0817A0">
        <w:rPr>
          <w:rFonts w:ascii="Arial" w:hAnsi="Arial" w:cs="Arial"/>
          <w:b/>
          <w:sz w:val="24"/>
          <w:szCs w:val="24"/>
          <w:lang w:val="es-ES"/>
        </w:rPr>
        <w:t>pertama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>,</w:t>
      </w:r>
    </w:p>
    <w:p w:rsidR="00F341E7" w:rsidRPr="000817A0" w:rsidRDefault="00F341E7" w:rsidP="00EF7F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b/>
          <w:sz w:val="24"/>
          <w:szCs w:val="24"/>
          <w:lang w:val="es-ES"/>
        </w:rPr>
      </w:pPr>
      <w:proofErr w:type="spellStart"/>
      <w:r w:rsidRPr="000817A0">
        <w:rPr>
          <w:rFonts w:ascii="Arial" w:hAnsi="Arial" w:cs="Arial"/>
          <w:sz w:val="24"/>
          <w:szCs w:val="24"/>
        </w:rPr>
        <w:t>Nama</w:t>
      </w:r>
      <w:proofErr w:type="spellEnd"/>
      <w:r w:rsidRPr="000817A0">
        <w:rPr>
          <w:rFonts w:ascii="Arial" w:hAnsi="Arial" w:cs="Arial"/>
          <w:sz w:val="24"/>
          <w:szCs w:val="24"/>
        </w:rPr>
        <w:tab/>
      </w:r>
      <w:r w:rsidRPr="000817A0">
        <w:rPr>
          <w:rFonts w:ascii="Arial" w:hAnsi="Arial" w:cs="Arial"/>
          <w:sz w:val="24"/>
          <w:szCs w:val="24"/>
        </w:rPr>
        <w:tab/>
        <w:t xml:space="preserve">: </w:t>
      </w:r>
      <w:r w:rsidRPr="000817A0">
        <w:rPr>
          <w:rFonts w:ascii="Arial" w:hAnsi="Arial" w:cs="Arial"/>
          <w:b/>
          <w:sz w:val="24"/>
          <w:szCs w:val="24"/>
        </w:rPr>
        <w:t>FRANKY DONNY WONGKAR, SH</w:t>
      </w:r>
    </w:p>
    <w:p w:rsidR="00F341E7" w:rsidRPr="000817A0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Jabatan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ab/>
        <w:t xml:space="preserve">: </w:t>
      </w: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Bupati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Minahasa</w:t>
      </w:r>
      <w:proofErr w:type="spellEnd"/>
      <w:r w:rsidRPr="000817A0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  <w:lang w:val="es-ES"/>
        </w:rPr>
        <w:t>Selatan</w:t>
      </w:r>
      <w:proofErr w:type="spellEnd"/>
    </w:p>
    <w:p w:rsidR="00F341E7" w:rsidRPr="000817A0" w:rsidRDefault="00F341E7" w:rsidP="00EF7F0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817A0">
        <w:rPr>
          <w:rFonts w:ascii="Arial" w:hAnsi="Arial" w:cs="Arial"/>
          <w:sz w:val="24"/>
          <w:szCs w:val="24"/>
        </w:rPr>
        <w:t>Selaku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atasan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pihak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pertama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7A0">
        <w:rPr>
          <w:rFonts w:ascii="Arial" w:hAnsi="Arial" w:cs="Arial"/>
          <w:sz w:val="24"/>
          <w:szCs w:val="24"/>
        </w:rPr>
        <w:t>selanjutnya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disebut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0817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0817A0">
        <w:rPr>
          <w:rFonts w:ascii="Arial" w:hAnsi="Arial" w:cs="Arial"/>
          <w:b/>
          <w:sz w:val="24"/>
          <w:szCs w:val="24"/>
        </w:rPr>
        <w:t>.</w:t>
      </w:r>
      <w:proofErr w:type="gramEnd"/>
    </w:p>
    <w:p w:rsidR="00F341E7" w:rsidRPr="000817A0" w:rsidRDefault="00F341E7" w:rsidP="00EF7F0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41E7" w:rsidRPr="000817A0" w:rsidRDefault="00F341E7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817A0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0817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b/>
          <w:sz w:val="24"/>
          <w:szCs w:val="24"/>
        </w:rPr>
        <w:t>pertama</w:t>
      </w:r>
      <w:proofErr w:type="spellEnd"/>
      <w:r w:rsidRPr="000817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berjanji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817A0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mewujudkan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0817A0">
        <w:rPr>
          <w:rFonts w:ascii="Arial" w:hAnsi="Arial" w:cs="Arial"/>
          <w:sz w:val="24"/>
          <w:szCs w:val="24"/>
        </w:rPr>
        <w:t>kinerja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817A0">
        <w:rPr>
          <w:rFonts w:ascii="Arial" w:hAnsi="Arial" w:cs="Arial"/>
          <w:sz w:val="24"/>
          <w:szCs w:val="24"/>
        </w:rPr>
        <w:t>seharusnya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sesuai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dengan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lampiran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perjanjian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ini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817A0">
        <w:rPr>
          <w:rFonts w:ascii="Arial" w:hAnsi="Arial" w:cs="Arial"/>
          <w:sz w:val="24"/>
          <w:szCs w:val="24"/>
        </w:rPr>
        <w:t>dalam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rangka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mencapai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Pr="000817A0">
        <w:rPr>
          <w:rFonts w:ascii="Arial" w:hAnsi="Arial" w:cs="Arial"/>
          <w:sz w:val="24"/>
          <w:szCs w:val="24"/>
        </w:rPr>
        <w:t>kinerja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jangka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menengah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seperti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817A0">
        <w:rPr>
          <w:rFonts w:ascii="Arial" w:hAnsi="Arial" w:cs="Arial"/>
          <w:sz w:val="24"/>
          <w:szCs w:val="24"/>
        </w:rPr>
        <w:t>telah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ditetapkan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dalam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dokumen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perencanaan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Keberhasilan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dan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kegagalan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pencapaian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target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kinerja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tersebut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menjadi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tanggung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F50B9" w:rsidRPr="000817A0">
        <w:rPr>
          <w:rFonts w:ascii="Arial" w:hAnsi="Arial" w:cs="Arial"/>
          <w:sz w:val="24"/>
          <w:szCs w:val="24"/>
        </w:rPr>
        <w:t>jawab</w:t>
      </w:r>
      <w:proofErr w:type="spellEnd"/>
      <w:r w:rsidR="005F50B9" w:rsidRPr="000817A0">
        <w:rPr>
          <w:rFonts w:ascii="Arial" w:hAnsi="Arial" w:cs="Arial"/>
          <w:sz w:val="24"/>
          <w:szCs w:val="24"/>
        </w:rPr>
        <w:t xml:space="preserve"> kami.</w:t>
      </w:r>
    </w:p>
    <w:p w:rsidR="005F50B9" w:rsidRPr="000817A0" w:rsidRDefault="005F50B9" w:rsidP="00EF7F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F50B9" w:rsidRPr="000817A0" w:rsidRDefault="005F50B9" w:rsidP="00EF7F03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817A0">
        <w:rPr>
          <w:rFonts w:ascii="Arial" w:hAnsi="Arial" w:cs="Arial"/>
          <w:b/>
          <w:sz w:val="24"/>
          <w:szCs w:val="24"/>
        </w:rPr>
        <w:t>Pihak</w:t>
      </w:r>
      <w:proofErr w:type="spellEnd"/>
      <w:r w:rsidRPr="000817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b/>
          <w:sz w:val="24"/>
          <w:szCs w:val="24"/>
        </w:rPr>
        <w:t>kedua</w:t>
      </w:r>
      <w:proofErr w:type="spellEnd"/>
      <w:r w:rsidRPr="000817A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0817A0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melakukan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supervise yang </w:t>
      </w:r>
      <w:proofErr w:type="spellStart"/>
      <w:r w:rsidRPr="000817A0">
        <w:rPr>
          <w:rFonts w:ascii="Arial" w:hAnsi="Arial" w:cs="Arial"/>
          <w:sz w:val="24"/>
          <w:szCs w:val="24"/>
        </w:rPr>
        <w:t>diperlukan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serta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akan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melakukan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evaluasi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terhadap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capaian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kinerja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dari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perjanjian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ini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mengambil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tindakan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817A0">
        <w:rPr>
          <w:rFonts w:ascii="Arial" w:hAnsi="Arial" w:cs="Arial"/>
          <w:sz w:val="24"/>
          <w:szCs w:val="24"/>
        </w:rPr>
        <w:t>diperlukan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dalam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rangka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pemberian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penghargaan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dan</w:t>
      </w:r>
      <w:proofErr w:type="spellEnd"/>
      <w:r w:rsidRPr="000817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7A0">
        <w:rPr>
          <w:rFonts w:ascii="Arial" w:hAnsi="Arial" w:cs="Arial"/>
          <w:sz w:val="24"/>
          <w:szCs w:val="24"/>
        </w:rPr>
        <w:t>sanksi</w:t>
      </w:r>
      <w:proofErr w:type="spellEnd"/>
      <w:r w:rsidRPr="000817A0">
        <w:rPr>
          <w:rFonts w:ascii="Arial" w:hAnsi="Arial" w:cs="Arial"/>
          <w:sz w:val="24"/>
          <w:szCs w:val="24"/>
        </w:rPr>
        <w:t>.</w:t>
      </w:r>
    </w:p>
    <w:p w:rsidR="005F50B9" w:rsidRPr="000817A0" w:rsidRDefault="005F50B9" w:rsidP="00EF7F0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85908" w:rsidRPr="000817A0" w:rsidRDefault="00B85908" w:rsidP="00EF7F03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978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4989"/>
      </w:tblGrid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9" w:type="dxa"/>
            <w:vAlign w:val="center"/>
          </w:tcPr>
          <w:p w:rsidR="00B85908" w:rsidRPr="000817A0" w:rsidRDefault="002D3986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 w:rsidR="00B85908" w:rsidRPr="000817A0">
              <w:rPr>
                <w:rFonts w:ascii="Arial" w:hAnsi="Arial" w:cs="Arial"/>
                <w:sz w:val="24"/>
                <w:szCs w:val="24"/>
              </w:rPr>
              <w:t xml:space="preserve"> 202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PIHAK PETAMA,</w:t>
            </w: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b/>
                <w:sz w:val="24"/>
                <w:szCs w:val="24"/>
              </w:rPr>
              <w:t>FRANKY DONNY WONGKAR, SH</w:t>
            </w: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Dr. FIETBER SOLEMAN RACO, </w:t>
            </w: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  <w:lang w:val="es-ES"/>
              </w:rPr>
              <w:t>S.Pd</w:t>
            </w:r>
            <w:proofErr w:type="spellEnd"/>
            <w:r w:rsidRPr="000817A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  <w:lang w:val="es-ES"/>
              </w:rPr>
              <w:t>M.Si</w:t>
            </w:r>
            <w:proofErr w:type="spellEnd"/>
          </w:p>
        </w:tc>
      </w:tr>
    </w:tbl>
    <w:p w:rsidR="005F50B9" w:rsidRPr="000817A0" w:rsidRDefault="005F50B9" w:rsidP="00EF7F0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7887" w:rsidRPr="000817A0" w:rsidRDefault="00947887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5908" w:rsidRPr="000817A0" w:rsidRDefault="00B85908">
      <w:pPr>
        <w:rPr>
          <w:rFonts w:ascii="Arial" w:hAnsi="Arial" w:cs="Arial"/>
          <w:b/>
          <w:sz w:val="24"/>
          <w:szCs w:val="24"/>
        </w:rPr>
      </w:pPr>
      <w:r w:rsidRPr="000817A0">
        <w:rPr>
          <w:rFonts w:ascii="Arial" w:hAnsi="Arial" w:cs="Arial"/>
          <w:b/>
          <w:sz w:val="24"/>
          <w:szCs w:val="24"/>
        </w:rPr>
        <w:br w:type="page"/>
      </w:r>
    </w:p>
    <w:p w:rsidR="005F50B9" w:rsidRPr="000817A0" w:rsidRDefault="005F50B9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817A0">
        <w:rPr>
          <w:rFonts w:ascii="Arial" w:hAnsi="Arial" w:cs="Arial"/>
          <w:b/>
          <w:sz w:val="24"/>
          <w:szCs w:val="24"/>
        </w:rPr>
        <w:lastRenderedPageBreak/>
        <w:t>PERJANJ</w:t>
      </w:r>
      <w:r w:rsidR="002D3986">
        <w:rPr>
          <w:rFonts w:ascii="Arial" w:hAnsi="Arial" w:cs="Arial"/>
          <w:b/>
          <w:sz w:val="24"/>
          <w:szCs w:val="24"/>
        </w:rPr>
        <w:t xml:space="preserve">IAN KINERJA </w:t>
      </w:r>
      <w:bookmarkStart w:id="0" w:name="_GoBack"/>
      <w:bookmarkEnd w:id="0"/>
      <w:r w:rsidR="002D3986">
        <w:rPr>
          <w:rFonts w:ascii="Arial" w:hAnsi="Arial" w:cs="Arial"/>
          <w:b/>
          <w:sz w:val="24"/>
          <w:szCs w:val="24"/>
        </w:rPr>
        <w:t>TAHUN 2023</w:t>
      </w:r>
    </w:p>
    <w:p w:rsidR="005F50B9" w:rsidRPr="000817A0" w:rsidRDefault="005F50B9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0817A0">
        <w:rPr>
          <w:rFonts w:ascii="Arial" w:hAnsi="Arial" w:cs="Arial"/>
          <w:b/>
          <w:sz w:val="24"/>
          <w:szCs w:val="24"/>
        </w:rPr>
        <w:t>DINAS PEMUDA DAN OLAHRAGA KABUPATEN MINAHASA SELATAN</w:t>
      </w:r>
    </w:p>
    <w:p w:rsidR="005F50B9" w:rsidRPr="000817A0" w:rsidRDefault="005F50B9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6"/>
        <w:gridCol w:w="3541"/>
        <w:gridCol w:w="3119"/>
        <w:gridCol w:w="2943"/>
      </w:tblGrid>
      <w:tr w:rsidR="0093479B" w:rsidRPr="000817A0" w:rsidTr="002D3986">
        <w:tc>
          <w:tcPr>
            <w:tcW w:w="536" w:type="dxa"/>
            <w:vAlign w:val="center"/>
          </w:tcPr>
          <w:p w:rsidR="0093479B" w:rsidRPr="000817A0" w:rsidRDefault="0093479B" w:rsidP="002D39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17A0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3541" w:type="dxa"/>
            <w:vAlign w:val="center"/>
          </w:tcPr>
          <w:p w:rsidR="0093479B" w:rsidRPr="000817A0" w:rsidRDefault="0093479B" w:rsidP="002D39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</w:rPr>
              <w:t>Sasaran</w:t>
            </w:r>
            <w:proofErr w:type="spellEnd"/>
            <w:r w:rsidRPr="000817A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</w:rPr>
              <w:t>Strategis</w:t>
            </w:r>
            <w:proofErr w:type="spellEnd"/>
          </w:p>
        </w:tc>
        <w:tc>
          <w:tcPr>
            <w:tcW w:w="3119" w:type="dxa"/>
            <w:vAlign w:val="center"/>
          </w:tcPr>
          <w:p w:rsidR="0093479B" w:rsidRPr="000817A0" w:rsidRDefault="0093479B" w:rsidP="002D39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</w:rPr>
              <w:t>Indikator</w:t>
            </w:r>
            <w:proofErr w:type="spellEnd"/>
            <w:r w:rsidRPr="000817A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</w:rPr>
              <w:t>Kinerja</w:t>
            </w:r>
            <w:proofErr w:type="spellEnd"/>
          </w:p>
        </w:tc>
        <w:tc>
          <w:tcPr>
            <w:tcW w:w="2943" w:type="dxa"/>
            <w:vAlign w:val="center"/>
          </w:tcPr>
          <w:p w:rsidR="0093479B" w:rsidRPr="000817A0" w:rsidRDefault="0093479B" w:rsidP="002D3986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17A0">
              <w:rPr>
                <w:rFonts w:ascii="Arial" w:hAnsi="Arial" w:cs="Arial"/>
                <w:b/>
                <w:sz w:val="24"/>
                <w:szCs w:val="24"/>
              </w:rPr>
              <w:t>Target</w:t>
            </w:r>
          </w:p>
        </w:tc>
      </w:tr>
      <w:tr w:rsidR="00563E44" w:rsidRPr="000817A0" w:rsidTr="00563E44">
        <w:trPr>
          <w:trHeight w:val="903"/>
        </w:trPr>
        <w:tc>
          <w:tcPr>
            <w:tcW w:w="536" w:type="dxa"/>
            <w:vMerge w:val="restart"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1" w:type="dxa"/>
            <w:vMerge w:val="restart"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Penata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Layanan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Sekretariatan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Pemuda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</w:p>
        </w:tc>
        <w:tc>
          <w:tcPr>
            <w:tcW w:w="3119" w:type="dxa"/>
            <w:vAlign w:val="center"/>
          </w:tcPr>
          <w:p w:rsidR="00563E44" w:rsidRPr="000817A0" w:rsidRDefault="00563E44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943" w:type="dxa"/>
            <w:vMerge w:val="restart"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Tersedianya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Perencanaan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Penganggaran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Evaluasi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Kinerja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memenuhi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persyaratan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Permintaan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63E44" w:rsidRPr="000817A0" w:rsidTr="008F6B96">
        <w:trPr>
          <w:trHeight w:val="902"/>
        </w:trPr>
        <w:tc>
          <w:tcPr>
            <w:tcW w:w="536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563E44" w:rsidRPr="000817A0" w:rsidRDefault="00563E44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943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3E44" w:rsidRPr="000817A0" w:rsidTr="008F6B96">
        <w:trPr>
          <w:trHeight w:val="902"/>
        </w:trPr>
        <w:tc>
          <w:tcPr>
            <w:tcW w:w="536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563E44" w:rsidRPr="000817A0" w:rsidRDefault="00563E44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Penyediaan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943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63E44" w:rsidRPr="000817A0" w:rsidTr="008F6B96">
        <w:trPr>
          <w:trHeight w:val="902"/>
        </w:trPr>
        <w:tc>
          <w:tcPr>
            <w:tcW w:w="536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563E44" w:rsidRPr="000817A0" w:rsidRDefault="00563E44" w:rsidP="00FB0BA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Pemeliharaan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943" w:type="dxa"/>
            <w:vMerge/>
            <w:vAlign w:val="center"/>
          </w:tcPr>
          <w:p w:rsidR="00563E44" w:rsidRPr="000817A0" w:rsidRDefault="00563E44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1082" w:rsidRPr="000817A0" w:rsidTr="00964190">
        <w:trPr>
          <w:trHeight w:val="776"/>
        </w:trPr>
        <w:tc>
          <w:tcPr>
            <w:tcW w:w="536" w:type="dxa"/>
            <w:vMerge w:val="restart"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41" w:type="dxa"/>
            <w:vMerge w:val="restart"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Saing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Keolahragaan</w:t>
            </w:r>
            <w:proofErr w:type="spellEnd"/>
          </w:p>
        </w:tc>
        <w:tc>
          <w:tcPr>
            <w:tcW w:w="3119" w:type="dxa"/>
            <w:vAlign w:val="center"/>
          </w:tcPr>
          <w:p w:rsidR="00831082" w:rsidRPr="000817A0" w:rsidRDefault="00831082" w:rsidP="009641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Pendidikan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Kewenangan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943" w:type="dxa"/>
            <w:vMerge w:val="restart"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Perayaan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HAORNAS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lomba-lomba</w:t>
            </w:r>
            <w:proofErr w:type="spellEnd"/>
          </w:p>
        </w:tc>
      </w:tr>
      <w:tr w:rsidR="00831082" w:rsidRPr="000817A0" w:rsidTr="008F6B96">
        <w:trPr>
          <w:trHeight w:val="776"/>
        </w:trPr>
        <w:tc>
          <w:tcPr>
            <w:tcW w:w="536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1082" w:rsidRPr="000817A0" w:rsidRDefault="00831082" w:rsidP="009641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Kejuaraan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Kota</w:t>
            </w:r>
          </w:p>
        </w:tc>
        <w:tc>
          <w:tcPr>
            <w:tcW w:w="2943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1082" w:rsidRPr="000817A0" w:rsidTr="00964190">
        <w:trPr>
          <w:trHeight w:val="776"/>
        </w:trPr>
        <w:tc>
          <w:tcPr>
            <w:tcW w:w="536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1082" w:rsidRPr="000817A0" w:rsidRDefault="00831082" w:rsidP="009641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2943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1082" w:rsidRPr="000817A0" w:rsidTr="003C68E5">
        <w:trPr>
          <w:trHeight w:val="776"/>
        </w:trPr>
        <w:tc>
          <w:tcPr>
            <w:tcW w:w="536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831082" w:rsidRPr="000817A0" w:rsidRDefault="00831082" w:rsidP="009641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</w:p>
        </w:tc>
        <w:tc>
          <w:tcPr>
            <w:tcW w:w="2943" w:type="dxa"/>
            <w:vMerge/>
            <w:vAlign w:val="center"/>
          </w:tcPr>
          <w:p w:rsidR="00831082" w:rsidRPr="000817A0" w:rsidRDefault="00831082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190" w:rsidRPr="000817A0" w:rsidTr="008F6B96">
        <w:trPr>
          <w:trHeight w:val="976"/>
        </w:trPr>
        <w:tc>
          <w:tcPr>
            <w:tcW w:w="536" w:type="dxa"/>
            <w:vMerge w:val="restart"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541" w:type="dxa"/>
            <w:vMerge w:val="restart"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Daya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Saing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Kepemudaan</w:t>
            </w:r>
            <w:proofErr w:type="spellEnd"/>
          </w:p>
        </w:tc>
        <w:tc>
          <w:tcPr>
            <w:tcW w:w="3119" w:type="dxa"/>
            <w:vMerge w:val="restart"/>
            <w:vAlign w:val="center"/>
          </w:tcPr>
          <w:p w:rsidR="00964190" w:rsidRPr="000817A0" w:rsidRDefault="00964190" w:rsidP="009641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Paskibraka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Seleksi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Pra-Diklat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Diklat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2943" w:type="dxa"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Mengutus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dua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anggota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Paskibraka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tingkat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Provinsi</w:t>
            </w:r>
            <w:proofErr w:type="spellEnd"/>
          </w:p>
        </w:tc>
      </w:tr>
      <w:tr w:rsidR="00964190" w:rsidRPr="000817A0" w:rsidTr="00964190">
        <w:trPr>
          <w:trHeight w:val="2857"/>
        </w:trPr>
        <w:tc>
          <w:tcPr>
            <w:tcW w:w="536" w:type="dxa"/>
            <w:vMerge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Pra-Diklat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Diklat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pengutusan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pelaksaan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Pengibaran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Penurunan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Bendera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Merah-Putih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17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202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64190" w:rsidRPr="000817A0" w:rsidTr="00964190">
        <w:trPr>
          <w:trHeight w:val="361"/>
        </w:trPr>
        <w:tc>
          <w:tcPr>
            <w:tcW w:w="536" w:type="dxa"/>
            <w:vMerge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Merge w:val="restart"/>
            <w:vAlign w:val="center"/>
          </w:tcPr>
          <w:p w:rsidR="00964190" w:rsidRPr="000817A0" w:rsidRDefault="00964190" w:rsidP="009641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Perayaan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Sumpah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Pemuda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43" w:type="dxa"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Upacara</w:t>
            </w:r>
            <w:proofErr w:type="spellEnd"/>
          </w:p>
        </w:tc>
      </w:tr>
      <w:tr w:rsidR="00964190" w:rsidRPr="000817A0" w:rsidTr="008F6B96">
        <w:trPr>
          <w:trHeight w:val="707"/>
        </w:trPr>
        <w:tc>
          <w:tcPr>
            <w:tcW w:w="536" w:type="dxa"/>
            <w:vMerge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Merge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  <w:vAlign w:val="center"/>
          </w:tcPr>
          <w:p w:rsidR="00964190" w:rsidRPr="000817A0" w:rsidRDefault="00964190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Melaksanakan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FGD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hari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sumpah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pemuda</w:t>
            </w:r>
            <w:proofErr w:type="spellEnd"/>
          </w:p>
        </w:tc>
      </w:tr>
      <w:tr w:rsidR="00A5654E" w:rsidRPr="000817A0" w:rsidTr="00A5654E">
        <w:trPr>
          <w:trHeight w:val="617"/>
        </w:trPr>
        <w:tc>
          <w:tcPr>
            <w:tcW w:w="536" w:type="dxa"/>
            <w:vMerge w:val="restart"/>
            <w:vAlign w:val="center"/>
          </w:tcPr>
          <w:p w:rsidR="00A5654E" w:rsidRPr="000817A0" w:rsidRDefault="00A5654E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541" w:type="dxa"/>
            <w:vMerge w:val="restart"/>
            <w:vAlign w:val="center"/>
          </w:tcPr>
          <w:p w:rsidR="00A5654E" w:rsidRPr="000817A0" w:rsidRDefault="00A5654E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</w:p>
        </w:tc>
        <w:tc>
          <w:tcPr>
            <w:tcW w:w="3119" w:type="dxa"/>
            <w:vAlign w:val="center"/>
          </w:tcPr>
          <w:p w:rsidR="00A5654E" w:rsidRPr="000817A0" w:rsidRDefault="00A5654E" w:rsidP="009641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Peningkatan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</w:t>
            </w:r>
          </w:p>
        </w:tc>
        <w:tc>
          <w:tcPr>
            <w:tcW w:w="2943" w:type="dxa"/>
            <w:vMerge w:val="restart"/>
            <w:vAlign w:val="center"/>
          </w:tcPr>
          <w:p w:rsidR="00A5654E" w:rsidRPr="000817A0" w:rsidRDefault="00A5654E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5654E" w:rsidRPr="000817A0" w:rsidTr="008F6B96">
        <w:trPr>
          <w:trHeight w:val="617"/>
        </w:trPr>
        <w:tc>
          <w:tcPr>
            <w:tcW w:w="536" w:type="dxa"/>
            <w:vMerge/>
            <w:vAlign w:val="center"/>
          </w:tcPr>
          <w:p w:rsidR="00A5654E" w:rsidRPr="000817A0" w:rsidRDefault="00A5654E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1" w:type="dxa"/>
            <w:vMerge/>
            <w:vAlign w:val="center"/>
          </w:tcPr>
          <w:p w:rsidR="00A5654E" w:rsidRPr="000817A0" w:rsidRDefault="00A5654E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A5654E" w:rsidRPr="000817A0" w:rsidRDefault="00A5654E" w:rsidP="0096419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SDM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</w:t>
            </w:r>
          </w:p>
        </w:tc>
        <w:tc>
          <w:tcPr>
            <w:tcW w:w="2943" w:type="dxa"/>
            <w:vMerge/>
            <w:vAlign w:val="center"/>
          </w:tcPr>
          <w:p w:rsidR="00A5654E" w:rsidRPr="000817A0" w:rsidRDefault="00A5654E" w:rsidP="00EF7F0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85908" w:rsidRPr="000817A0" w:rsidRDefault="00B85908" w:rsidP="00EF7F0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947887" w:rsidRPr="000817A0" w:rsidRDefault="00B85908" w:rsidP="00B85908">
      <w:pPr>
        <w:rPr>
          <w:rFonts w:ascii="Arial" w:hAnsi="Arial" w:cs="Arial"/>
          <w:b/>
          <w:sz w:val="24"/>
          <w:szCs w:val="24"/>
        </w:rPr>
      </w:pPr>
      <w:r w:rsidRPr="000817A0">
        <w:rPr>
          <w:rFonts w:ascii="Arial" w:hAnsi="Arial" w:cs="Arial"/>
          <w:b/>
          <w:sz w:val="24"/>
          <w:szCs w:val="24"/>
        </w:rPr>
        <w:br w:type="page"/>
      </w:r>
    </w:p>
    <w:tbl>
      <w:tblPr>
        <w:tblStyle w:val="TableGrid"/>
        <w:tblW w:w="9781" w:type="dxa"/>
        <w:jc w:val="center"/>
        <w:tblInd w:w="108" w:type="dxa"/>
        <w:tblLook w:val="04A0" w:firstRow="1" w:lastRow="0" w:firstColumn="1" w:lastColumn="0" w:noHBand="0" w:noVBand="1"/>
      </w:tblPr>
      <w:tblGrid>
        <w:gridCol w:w="556"/>
        <w:gridCol w:w="4831"/>
        <w:gridCol w:w="2427"/>
        <w:gridCol w:w="1967"/>
      </w:tblGrid>
      <w:tr w:rsidR="001F636E" w:rsidRPr="000817A0" w:rsidTr="0062275F">
        <w:trPr>
          <w:trHeight w:val="556"/>
          <w:jc w:val="center"/>
        </w:trPr>
        <w:tc>
          <w:tcPr>
            <w:tcW w:w="556" w:type="dxa"/>
            <w:vAlign w:val="center"/>
          </w:tcPr>
          <w:p w:rsidR="001F636E" w:rsidRPr="000817A0" w:rsidRDefault="001F636E" w:rsidP="0062275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817A0">
              <w:rPr>
                <w:rFonts w:ascii="Arial" w:hAnsi="Arial" w:cs="Arial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4831" w:type="dxa"/>
            <w:vAlign w:val="center"/>
          </w:tcPr>
          <w:p w:rsidR="001F636E" w:rsidRPr="000817A0" w:rsidRDefault="001F636E" w:rsidP="0062275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27" w:type="dxa"/>
            <w:vAlign w:val="center"/>
          </w:tcPr>
          <w:p w:rsidR="001F636E" w:rsidRPr="000817A0" w:rsidRDefault="001F636E" w:rsidP="0062275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</w:rPr>
              <w:t>Anggaran</w:t>
            </w:r>
            <w:proofErr w:type="spellEnd"/>
            <w:r w:rsidRPr="000817A0"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</w:rPr>
              <w:t>Rp</w:t>
            </w:r>
            <w:proofErr w:type="spellEnd"/>
            <w:r w:rsidRPr="000817A0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967" w:type="dxa"/>
            <w:vAlign w:val="center"/>
          </w:tcPr>
          <w:p w:rsidR="001F636E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Total (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1F636E" w:rsidRPr="000817A0" w:rsidTr="0062275F">
        <w:trPr>
          <w:trHeight w:val="180"/>
          <w:jc w:val="center"/>
        </w:trPr>
        <w:tc>
          <w:tcPr>
            <w:tcW w:w="556" w:type="dxa"/>
            <w:vMerge w:val="restart"/>
            <w:vAlign w:val="center"/>
          </w:tcPr>
          <w:p w:rsidR="001F636E" w:rsidRPr="000817A0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31" w:type="dxa"/>
            <w:vAlign w:val="center"/>
          </w:tcPr>
          <w:p w:rsidR="001F636E" w:rsidRPr="000817A0" w:rsidRDefault="001F636E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Keuangan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427" w:type="dxa"/>
            <w:vAlign w:val="center"/>
          </w:tcPr>
          <w:p w:rsidR="001F636E" w:rsidRPr="000817A0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1.037.280.089</w:t>
            </w:r>
          </w:p>
        </w:tc>
        <w:tc>
          <w:tcPr>
            <w:tcW w:w="1967" w:type="dxa"/>
            <w:vMerge w:val="restart"/>
            <w:vAlign w:val="center"/>
          </w:tcPr>
          <w:p w:rsidR="001F636E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F636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118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575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1F636E">
              <w:rPr>
                <w:rFonts w:ascii="Arial" w:hAnsi="Arial" w:cs="Arial"/>
                <w:sz w:val="24"/>
                <w:szCs w:val="24"/>
              </w:rPr>
              <w:t>022</w:t>
            </w:r>
          </w:p>
        </w:tc>
      </w:tr>
      <w:tr w:rsidR="001F636E" w:rsidRPr="000817A0" w:rsidTr="0062275F">
        <w:trPr>
          <w:trHeight w:val="177"/>
          <w:jc w:val="center"/>
        </w:trPr>
        <w:tc>
          <w:tcPr>
            <w:tcW w:w="556" w:type="dxa"/>
            <w:vMerge/>
            <w:vAlign w:val="center"/>
          </w:tcPr>
          <w:p w:rsidR="001F636E" w:rsidRPr="000817A0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  <w:vAlign w:val="center"/>
          </w:tcPr>
          <w:p w:rsidR="001F636E" w:rsidRPr="000817A0" w:rsidRDefault="001F636E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Umum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Perangkat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427" w:type="dxa"/>
            <w:vAlign w:val="center"/>
          </w:tcPr>
          <w:p w:rsidR="001F636E" w:rsidRPr="001F636E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9.885.300</w:t>
            </w:r>
          </w:p>
        </w:tc>
        <w:tc>
          <w:tcPr>
            <w:tcW w:w="1967" w:type="dxa"/>
            <w:vMerge/>
            <w:vAlign w:val="center"/>
          </w:tcPr>
          <w:p w:rsidR="001F636E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636E" w:rsidRPr="000817A0" w:rsidTr="0062275F">
        <w:trPr>
          <w:trHeight w:val="177"/>
          <w:jc w:val="center"/>
        </w:trPr>
        <w:tc>
          <w:tcPr>
            <w:tcW w:w="556" w:type="dxa"/>
            <w:vMerge/>
            <w:vAlign w:val="center"/>
          </w:tcPr>
          <w:p w:rsidR="001F636E" w:rsidRPr="000817A0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  <w:vAlign w:val="center"/>
          </w:tcPr>
          <w:p w:rsidR="001F636E" w:rsidRPr="000817A0" w:rsidRDefault="001F636E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Penyediaan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427" w:type="dxa"/>
            <w:vAlign w:val="center"/>
          </w:tcPr>
          <w:p w:rsidR="001F636E" w:rsidRPr="001F636E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34.000.000</w:t>
            </w:r>
          </w:p>
        </w:tc>
        <w:tc>
          <w:tcPr>
            <w:tcW w:w="1967" w:type="dxa"/>
            <w:vMerge/>
            <w:vAlign w:val="center"/>
          </w:tcPr>
          <w:p w:rsidR="001F636E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636E" w:rsidRPr="000817A0" w:rsidTr="0062275F">
        <w:trPr>
          <w:trHeight w:val="177"/>
          <w:jc w:val="center"/>
        </w:trPr>
        <w:tc>
          <w:tcPr>
            <w:tcW w:w="556" w:type="dxa"/>
            <w:vMerge/>
            <w:vAlign w:val="center"/>
          </w:tcPr>
          <w:p w:rsidR="001F636E" w:rsidRPr="000817A0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  <w:vAlign w:val="center"/>
          </w:tcPr>
          <w:p w:rsidR="001F636E" w:rsidRPr="000817A0" w:rsidRDefault="001F636E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Pemeliharaan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Milik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Urusan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Pemerintahan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427" w:type="dxa"/>
            <w:vAlign w:val="center"/>
          </w:tcPr>
          <w:p w:rsidR="001F636E" w:rsidRPr="001F636E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37.409.633</w:t>
            </w:r>
          </w:p>
        </w:tc>
        <w:tc>
          <w:tcPr>
            <w:tcW w:w="1967" w:type="dxa"/>
            <w:vMerge/>
            <w:vAlign w:val="center"/>
          </w:tcPr>
          <w:p w:rsidR="001F636E" w:rsidRDefault="001F636E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702" w:rsidRPr="000817A0" w:rsidTr="0062275F">
        <w:trPr>
          <w:trHeight w:val="353"/>
          <w:jc w:val="center"/>
        </w:trPr>
        <w:tc>
          <w:tcPr>
            <w:tcW w:w="556" w:type="dxa"/>
            <w:vMerge w:val="restart"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31" w:type="dxa"/>
            <w:vAlign w:val="center"/>
          </w:tcPr>
          <w:p w:rsidR="007E6702" w:rsidRPr="000817A0" w:rsidRDefault="007E6702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Pendidikan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Kewenangan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Daerah</w:t>
            </w:r>
          </w:p>
        </w:tc>
        <w:tc>
          <w:tcPr>
            <w:tcW w:w="2427" w:type="dxa"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38.000.000</w:t>
            </w:r>
          </w:p>
        </w:tc>
        <w:tc>
          <w:tcPr>
            <w:tcW w:w="1967" w:type="dxa"/>
            <w:vMerge w:val="restart"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348.980.000</w:t>
            </w:r>
          </w:p>
        </w:tc>
      </w:tr>
      <w:tr w:rsidR="007E6702" w:rsidRPr="000817A0" w:rsidTr="0062275F">
        <w:trPr>
          <w:trHeight w:val="350"/>
          <w:jc w:val="center"/>
        </w:trPr>
        <w:tc>
          <w:tcPr>
            <w:tcW w:w="556" w:type="dxa"/>
            <w:vMerge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  <w:vAlign w:val="center"/>
          </w:tcPr>
          <w:p w:rsidR="007E6702" w:rsidRPr="000817A0" w:rsidRDefault="007E6702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Kejuaraan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Kota</w:t>
            </w:r>
          </w:p>
        </w:tc>
        <w:tc>
          <w:tcPr>
            <w:tcW w:w="2427" w:type="dxa"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50.000.000</w:t>
            </w:r>
          </w:p>
        </w:tc>
        <w:tc>
          <w:tcPr>
            <w:tcW w:w="1967" w:type="dxa"/>
            <w:vMerge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702" w:rsidRPr="000817A0" w:rsidTr="0062275F">
        <w:trPr>
          <w:trHeight w:val="350"/>
          <w:jc w:val="center"/>
        </w:trPr>
        <w:tc>
          <w:tcPr>
            <w:tcW w:w="556" w:type="dxa"/>
            <w:vMerge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  <w:vAlign w:val="center"/>
          </w:tcPr>
          <w:p w:rsidR="007E6702" w:rsidRPr="000817A0" w:rsidRDefault="007E6702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Prestasi</w:t>
            </w:r>
            <w:proofErr w:type="spellEnd"/>
          </w:p>
        </w:tc>
        <w:tc>
          <w:tcPr>
            <w:tcW w:w="2427" w:type="dxa"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10.980.000</w:t>
            </w:r>
          </w:p>
        </w:tc>
        <w:tc>
          <w:tcPr>
            <w:tcW w:w="1967" w:type="dxa"/>
            <w:vMerge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702" w:rsidRPr="000817A0" w:rsidTr="0062275F">
        <w:trPr>
          <w:trHeight w:val="350"/>
          <w:jc w:val="center"/>
        </w:trPr>
        <w:tc>
          <w:tcPr>
            <w:tcW w:w="556" w:type="dxa"/>
            <w:vMerge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  <w:vAlign w:val="center"/>
          </w:tcPr>
          <w:p w:rsidR="007E6702" w:rsidRPr="000817A0" w:rsidRDefault="007E6702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Pembinaan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Olahraga</w:t>
            </w:r>
            <w:proofErr w:type="spellEnd"/>
          </w:p>
        </w:tc>
        <w:tc>
          <w:tcPr>
            <w:tcW w:w="2427" w:type="dxa"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250.000.000</w:t>
            </w:r>
          </w:p>
        </w:tc>
        <w:tc>
          <w:tcPr>
            <w:tcW w:w="1967" w:type="dxa"/>
            <w:vMerge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275F" w:rsidRPr="000817A0" w:rsidTr="0062275F">
        <w:trPr>
          <w:trHeight w:val="370"/>
          <w:jc w:val="center"/>
        </w:trPr>
        <w:tc>
          <w:tcPr>
            <w:tcW w:w="556" w:type="dxa"/>
            <w:vMerge w:val="restart"/>
            <w:vAlign w:val="center"/>
          </w:tcPr>
          <w:p w:rsidR="0062275F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31" w:type="dxa"/>
            <w:vAlign w:val="center"/>
          </w:tcPr>
          <w:p w:rsidR="0062275F" w:rsidRPr="000817A0" w:rsidRDefault="0062275F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Paskibraka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Seleksi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Pra-Diklat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Diklat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2427" w:type="dxa"/>
            <w:vAlign w:val="center"/>
          </w:tcPr>
          <w:p w:rsidR="0062275F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350.000.000</w:t>
            </w:r>
          </w:p>
        </w:tc>
        <w:tc>
          <w:tcPr>
            <w:tcW w:w="1967" w:type="dxa"/>
            <w:vMerge w:val="restart"/>
            <w:vAlign w:val="center"/>
          </w:tcPr>
          <w:p w:rsidR="0062275F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370.000.000</w:t>
            </w:r>
          </w:p>
        </w:tc>
      </w:tr>
      <w:tr w:rsidR="0062275F" w:rsidRPr="000817A0" w:rsidTr="0062275F">
        <w:trPr>
          <w:trHeight w:val="219"/>
          <w:jc w:val="center"/>
        </w:trPr>
        <w:tc>
          <w:tcPr>
            <w:tcW w:w="556" w:type="dxa"/>
            <w:vMerge/>
            <w:vAlign w:val="center"/>
          </w:tcPr>
          <w:p w:rsidR="0062275F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  <w:vAlign w:val="center"/>
          </w:tcPr>
          <w:p w:rsidR="0062275F" w:rsidRPr="000817A0" w:rsidRDefault="0062275F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Perayaan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Sumpah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Pemuda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27" w:type="dxa"/>
            <w:vAlign w:val="center"/>
          </w:tcPr>
          <w:p w:rsidR="0062275F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20.000.000</w:t>
            </w:r>
          </w:p>
        </w:tc>
        <w:tc>
          <w:tcPr>
            <w:tcW w:w="1967" w:type="dxa"/>
            <w:vMerge/>
            <w:vAlign w:val="center"/>
          </w:tcPr>
          <w:p w:rsidR="0062275F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702" w:rsidRPr="000817A0" w:rsidTr="0062275F">
        <w:trPr>
          <w:trHeight w:val="356"/>
          <w:jc w:val="center"/>
        </w:trPr>
        <w:tc>
          <w:tcPr>
            <w:tcW w:w="556" w:type="dxa"/>
            <w:vMerge w:val="restart"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31" w:type="dxa"/>
            <w:vAlign w:val="center"/>
          </w:tcPr>
          <w:p w:rsidR="007E6702" w:rsidRPr="000817A0" w:rsidRDefault="007E6702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Peningkatan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Organisasi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</w:t>
            </w:r>
          </w:p>
        </w:tc>
        <w:tc>
          <w:tcPr>
            <w:tcW w:w="2427" w:type="dxa"/>
            <w:vAlign w:val="center"/>
          </w:tcPr>
          <w:p w:rsidR="007E6702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60.000.000</w:t>
            </w:r>
          </w:p>
        </w:tc>
        <w:tc>
          <w:tcPr>
            <w:tcW w:w="1967" w:type="dxa"/>
            <w:vMerge w:val="restart"/>
            <w:vAlign w:val="center"/>
          </w:tcPr>
          <w:p w:rsidR="007E6702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75.000.000</w:t>
            </w:r>
          </w:p>
        </w:tc>
      </w:tr>
      <w:tr w:rsidR="007E6702" w:rsidRPr="000817A0" w:rsidTr="0062275F">
        <w:trPr>
          <w:trHeight w:val="355"/>
          <w:jc w:val="center"/>
        </w:trPr>
        <w:tc>
          <w:tcPr>
            <w:tcW w:w="556" w:type="dxa"/>
            <w:vMerge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31" w:type="dxa"/>
            <w:vAlign w:val="center"/>
          </w:tcPr>
          <w:p w:rsidR="007E6702" w:rsidRPr="000817A0" w:rsidRDefault="007E6702" w:rsidP="0062275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Pengembangan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Kapasitas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SDM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Kepramukaan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Tingkat Daerah</w:t>
            </w:r>
          </w:p>
        </w:tc>
        <w:tc>
          <w:tcPr>
            <w:tcW w:w="2427" w:type="dxa"/>
            <w:vAlign w:val="center"/>
          </w:tcPr>
          <w:p w:rsidR="007E6702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15.000.000</w:t>
            </w:r>
          </w:p>
        </w:tc>
        <w:tc>
          <w:tcPr>
            <w:tcW w:w="1967" w:type="dxa"/>
            <w:vMerge/>
            <w:vAlign w:val="center"/>
          </w:tcPr>
          <w:p w:rsidR="007E6702" w:rsidRPr="000817A0" w:rsidRDefault="007E6702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275F" w:rsidRPr="000817A0" w:rsidTr="0062275F">
        <w:trPr>
          <w:trHeight w:val="355"/>
          <w:jc w:val="center"/>
        </w:trPr>
        <w:tc>
          <w:tcPr>
            <w:tcW w:w="5387" w:type="dxa"/>
            <w:gridSpan w:val="2"/>
            <w:vAlign w:val="center"/>
          </w:tcPr>
          <w:p w:rsidR="0062275F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427" w:type="dxa"/>
            <w:vAlign w:val="center"/>
          </w:tcPr>
          <w:p w:rsidR="0062275F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75F">
              <w:rPr>
                <w:rFonts w:ascii="Arial" w:hAnsi="Arial" w:cs="Arial"/>
                <w:sz w:val="24"/>
                <w:szCs w:val="24"/>
              </w:rPr>
              <w:t>1.912.555.022</w:t>
            </w:r>
          </w:p>
        </w:tc>
        <w:tc>
          <w:tcPr>
            <w:tcW w:w="1967" w:type="dxa"/>
            <w:vAlign w:val="center"/>
          </w:tcPr>
          <w:p w:rsidR="0062275F" w:rsidRPr="000817A0" w:rsidRDefault="0062275F" w:rsidP="0062275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2275F">
              <w:rPr>
                <w:rFonts w:ascii="Arial" w:hAnsi="Arial" w:cs="Arial"/>
                <w:sz w:val="24"/>
                <w:szCs w:val="24"/>
              </w:rPr>
              <w:t>1.912.555.022</w:t>
            </w:r>
          </w:p>
        </w:tc>
      </w:tr>
    </w:tbl>
    <w:p w:rsidR="005F50B9" w:rsidRPr="000817A0" w:rsidRDefault="005F50B9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85908" w:rsidRPr="000817A0" w:rsidRDefault="00B85908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9978" w:type="dxa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9"/>
        <w:gridCol w:w="4989"/>
      </w:tblGrid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817A0">
              <w:rPr>
                <w:rFonts w:ascii="Arial" w:hAnsi="Arial" w:cs="Arial"/>
                <w:sz w:val="24"/>
                <w:szCs w:val="24"/>
              </w:rPr>
              <w:t>Amurang</w:t>
            </w:r>
            <w:proofErr w:type="spellEnd"/>
            <w:r w:rsidRPr="000817A0">
              <w:rPr>
                <w:rFonts w:ascii="Arial" w:hAnsi="Arial" w:cs="Arial"/>
                <w:sz w:val="24"/>
                <w:szCs w:val="24"/>
              </w:rPr>
              <w:t xml:space="preserve">,             </w:t>
            </w:r>
            <w:proofErr w:type="spellStart"/>
            <w:r w:rsidR="002D3986">
              <w:rPr>
                <w:rFonts w:ascii="Arial" w:hAnsi="Arial" w:cs="Arial"/>
                <w:sz w:val="24"/>
                <w:szCs w:val="24"/>
              </w:rPr>
              <w:t>Januari</w:t>
            </w:r>
            <w:proofErr w:type="spellEnd"/>
            <w:r w:rsidR="002D3986">
              <w:rPr>
                <w:rFonts w:ascii="Arial" w:hAnsi="Arial" w:cs="Arial"/>
                <w:sz w:val="24"/>
                <w:szCs w:val="24"/>
              </w:rPr>
              <w:t xml:space="preserve"> 2023</w:t>
            </w: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PIHAK KEDUA,</w:t>
            </w: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sz w:val="24"/>
                <w:szCs w:val="24"/>
              </w:rPr>
              <w:t>PIHAK PETAMA,</w:t>
            </w: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85908" w:rsidRPr="000817A0" w:rsidTr="00964190">
        <w:trPr>
          <w:trHeight w:val="340"/>
          <w:jc w:val="center"/>
        </w:trPr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b/>
                <w:sz w:val="24"/>
                <w:szCs w:val="24"/>
              </w:rPr>
              <w:t>FRANKY DONNY WONGKAR, SH</w:t>
            </w:r>
          </w:p>
        </w:tc>
        <w:tc>
          <w:tcPr>
            <w:tcW w:w="4989" w:type="dxa"/>
            <w:vAlign w:val="center"/>
          </w:tcPr>
          <w:p w:rsidR="00B85908" w:rsidRPr="000817A0" w:rsidRDefault="00B85908" w:rsidP="0096419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7A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Dr. FIETBER SOLEMAN RACO, </w:t>
            </w: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  <w:lang w:val="es-ES"/>
              </w:rPr>
              <w:t>S.Pd</w:t>
            </w:r>
            <w:proofErr w:type="spellEnd"/>
            <w:r w:rsidRPr="000817A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0817A0">
              <w:rPr>
                <w:rFonts w:ascii="Arial" w:hAnsi="Arial" w:cs="Arial"/>
                <w:b/>
                <w:sz w:val="24"/>
                <w:szCs w:val="24"/>
                <w:lang w:val="es-ES"/>
              </w:rPr>
              <w:t>M.Si</w:t>
            </w:r>
            <w:proofErr w:type="spellEnd"/>
          </w:p>
        </w:tc>
      </w:tr>
    </w:tbl>
    <w:p w:rsidR="00B85908" w:rsidRPr="000817A0" w:rsidRDefault="00B85908" w:rsidP="00EF7F0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B85908" w:rsidRPr="000817A0" w:rsidSect="00F341E7">
      <w:pgSz w:w="12191" w:h="187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EAA"/>
    <w:multiLevelType w:val="hybridMultilevel"/>
    <w:tmpl w:val="A1E08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62F4C"/>
    <w:multiLevelType w:val="hybridMultilevel"/>
    <w:tmpl w:val="9D044496"/>
    <w:lvl w:ilvl="0" w:tplc="49C473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F06B2"/>
    <w:multiLevelType w:val="hybridMultilevel"/>
    <w:tmpl w:val="9C82CEEA"/>
    <w:lvl w:ilvl="0" w:tplc="27F689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1E7"/>
    <w:rsid w:val="00001386"/>
    <w:rsid w:val="00032995"/>
    <w:rsid w:val="000817A0"/>
    <w:rsid w:val="00082C21"/>
    <w:rsid w:val="001F636E"/>
    <w:rsid w:val="00214308"/>
    <w:rsid w:val="00284441"/>
    <w:rsid w:val="002A7049"/>
    <w:rsid w:val="002C75ED"/>
    <w:rsid w:val="002D3986"/>
    <w:rsid w:val="003040CB"/>
    <w:rsid w:val="00372393"/>
    <w:rsid w:val="003C68E5"/>
    <w:rsid w:val="003E3FF0"/>
    <w:rsid w:val="00422EDE"/>
    <w:rsid w:val="004431CC"/>
    <w:rsid w:val="004A2B11"/>
    <w:rsid w:val="005052C1"/>
    <w:rsid w:val="00563E44"/>
    <w:rsid w:val="005854A8"/>
    <w:rsid w:val="005975B1"/>
    <w:rsid w:val="005A597B"/>
    <w:rsid w:val="005F50B9"/>
    <w:rsid w:val="00617E79"/>
    <w:rsid w:val="0062275F"/>
    <w:rsid w:val="00787504"/>
    <w:rsid w:val="007E6702"/>
    <w:rsid w:val="00831082"/>
    <w:rsid w:val="008E7649"/>
    <w:rsid w:val="008F6B96"/>
    <w:rsid w:val="0093479B"/>
    <w:rsid w:val="00947887"/>
    <w:rsid w:val="00964190"/>
    <w:rsid w:val="0099566F"/>
    <w:rsid w:val="009E0156"/>
    <w:rsid w:val="00A2468D"/>
    <w:rsid w:val="00A5654E"/>
    <w:rsid w:val="00A67ACE"/>
    <w:rsid w:val="00A748C7"/>
    <w:rsid w:val="00A76958"/>
    <w:rsid w:val="00B85908"/>
    <w:rsid w:val="00DB2481"/>
    <w:rsid w:val="00DE61B9"/>
    <w:rsid w:val="00E10DBA"/>
    <w:rsid w:val="00E45764"/>
    <w:rsid w:val="00E90472"/>
    <w:rsid w:val="00EA2972"/>
    <w:rsid w:val="00EF7F03"/>
    <w:rsid w:val="00F3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50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cp:lastPrinted>2022-11-24T02:32:00Z</cp:lastPrinted>
  <dcterms:created xsi:type="dcterms:W3CDTF">2024-02-06T03:07:00Z</dcterms:created>
  <dcterms:modified xsi:type="dcterms:W3CDTF">2024-02-06T03:07:00Z</dcterms:modified>
</cp:coreProperties>
</file>