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8BC" w:rsidRDefault="00A442E2" w:rsidP="000218BC">
      <w:pPr>
        <w:rPr>
          <w:b/>
          <w:bCs/>
        </w:rPr>
      </w:pPr>
      <w:r>
        <w:rPr>
          <w:b/>
          <w:bCs/>
        </w:rPr>
        <w:t xml:space="preserve">Fig 1: No significant </w:t>
      </w:r>
      <w:r w:rsidR="000218BC" w:rsidRPr="003C35D9">
        <w:rPr>
          <w:b/>
          <w:bCs/>
        </w:rPr>
        <w:t>activation in rest epochs given activation during run epochs</w:t>
      </w:r>
    </w:p>
    <w:p w:rsidR="00084E8B" w:rsidRDefault="00084E8B" w:rsidP="00A442E2">
      <w:pPr>
        <w:pStyle w:val="ListParagraph"/>
        <w:numPr>
          <w:ilvl w:val="0"/>
          <w:numId w:val="1"/>
        </w:numPr>
      </w:pPr>
      <w:r>
        <w:t>Environment A density of</w:t>
      </w:r>
      <w:r w:rsidR="00A442E2">
        <w:t xml:space="preserve"> </w:t>
      </w:r>
      <w:r w:rsidR="00A442E2" w:rsidRPr="00A442E2">
        <w:rPr>
          <w:i/>
          <w:iCs/>
        </w:rPr>
        <w:t>P(cell active in rest | cell active in run)</w:t>
      </w:r>
      <w:r>
        <w:t xml:space="preserve"> (right) and </w:t>
      </w:r>
      <w:r w:rsidR="00A442E2" w:rsidRPr="00A442E2">
        <w:rPr>
          <w:i/>
          <w:iCs/>
        </w:rPr>
        <w:t xml:space="preserve">P(cell active in rest | cell </w:t>
      </w:r>
      <w:r w:rsidR="00A442E2" w:rsidRPr="00A442E2">
        <w:rPr>
          <w:b/>
          <w:bCs/>
          <w:i/>
          <w:iCs/>
        </w:rPr>
        <w:t>not</w:t>
      </w:r>
      <w:r w:rsidR="00A442E2">
        <w:rPr>
          <w:i/>
          <w:iCs/>
        </w:rPr>
        <w:t xml:space="preserve"> </w:t>
      </w:r>
      <w:r w:rsidR="00A442E2" w:rsidRPr="00A442E2">
        <w:rPr>
          <w:i/>
          <w:iCs/>
        </w:rPr>
        <w:t>active in run)</w:t>
      </w:r>
      <w:r w:rsidR="00A442E2">
        <w:t xml:space="preserve"> </w:t>
      </w:r>
      <w:r>
        <w:t xml:space="preserve"> (left) taken from </w:t>
      </w:r>
      <w:r w:rsidRPr="00481675">
        <w:t>n=</w:t>
      </w:r>
      <w:r>
        <w:t>48</w:t>
      </w:r>
      <w:r w:rsidRPr="00481675">
        <w:t xml:space="preserve"> sessions, from 9 mice</w:t>
      </w:r>
    </w:p>
    <w:p w:rsidR="00F73569" w:rsidRDefault="00F73569" w:rsidP="00F73569">
      <w:pPr>
        <w:pStyle w:val="ListParagraph"/>
        <w:numPr>
          <w:ilvl w:val="0"/>
          <w:numId w:val="1"/>
        </w:numPr>
      </w:pPr>
      <w:r>
        <w:t xml:space="preserve">Same as A) for environment B taken from </w:t>
      </w:r>
      <w:r w:rsidRPr="00481675">
        <w:t>n=</w:t>
      </w:r>
      <w:r>
        <w:t>28</w:t>
      </w:r>
      <w:r w:rsidRPr="00481675">
        <w:t xml:space="preserve"> </w:t>
      </w:r>
      <w:r>
        <w:t xml:space="preserve">sessions, </w:t>
      </w:r>
      <w:r w:rsidRPr="00481675">
        <w:t>from 4 mice</w:t>
      </w:r>
    </w:p>
    <w:p w:rsidR="00A442E2" w:rsidRDefault="001A7F49" w:rsidP="00A442E2">
      <w:pPr>
        <w:pStyle w:val="ListParagraph"/>
        <w:numPr>
          <w:ilvl w:val="0"/>
          <w:numId w:val="1"/>
        </w:numPr>
      </w:pPr>
      <w:r>
        <w:t xml:space="preserve">Scatter plot of </w:t>
      </w:r>
      <w:r w:rsidR="004265B3">
        <w:t xml:space="preserve">a </w:t>
      </w:r>
      <w:r>
        <w:t xml:space="preserve">matched t-test for </w:t>
      </w:r>
      <w:r w:rsidR="004265B3">
        <w:t>the conditional probabilities:</w:t>
      </w:r>
    </w:p>
    <w:p w:rsidR="00A442E2" w:rsidRDefault="00A442E2" w:rsidP="00A442E2">
      <w:pPr>
        <w:pStyle w:val="ListParagraph"/>
        <w:rPr>
          <w:i/>
          <w:iCs/>
        </w:rPr>
      </w:pPr>
      <w:proofErr w:type="gramStart"/>
      <w:r w:rsidRPr="00A442E2">
        <w:rPr>
          <w:i/>
          <w:iCs/>
        </w:rPr>
        <w:t>P(</w:t>
      </w:r>
      <w:proofErr w:type="gramEnd"/>
      <w:r w:rsidRPr="00A442E2">
        <w:rPr>
          <w:i/>
          <w:iCs/>
        </w:rPr>
        <w:t>cell active in rest | cell active in run)</w:t>
      </w:r>
      <w:r>
        <w:t xml:space="preserve"> - </w:t>
      </w:r>
      <w:r w:rsidRPr="00A442E2">
        <w:rPr>
          <w:i/>
          <w:iCs/>
        </w:rPr>
        <w:t xml:space="preserve">P(cell active in rest | cell </w:t>
      </w:r>
      <w:r w:rsidRPr="00A442E2">
        <w:rPr>
          <w:b/>
          <w:bCs/>
          <w:i/>
          <w:iCs/>
        </w:rPr>
        <w:t>not</w:t>
      </w:r>
      <w:r>
        <w:rPr>
          <w:i/>
          <w:iCs/>
        </w:rPr>
        <w:t xml:space="preserve"> </w:t>
      </w:r>
      <w:r w:rsidRPr="00A442E2">
        <w:rPr>
          <w:i/>
          <w:iCs/>
        </w:rPr>
        <w:t>active in run</w:t>
      </w:r>
      <w:r>
        <w:rPr>
          <w:i/>
          <w:iCs/>
        </w:rPr>
        <w:t>)</w:t>
      </w:r>
    </w:p>
    <w:p w:rsidR="00F73569" w:rsidRDefault="00F73569" w:rsidP="00A442E2">
      <w:pPr>
        <w:pStyle w:val="ListParagraph"/>
      </w:pPr>
      <w:r w:rsidRPr="00F73569">
        <w:t xml:space="preserve"> </w:t>
      </w:r>
      <w:proofErr w:type="gramStart"/>
      <w:r>
        <w:t>when</w:t>
      </w:r>
      <w:proofErr w:type="gramEnd"/>
      <w:r>
        <w:t xml:space="preserve"> rest can be before run(right), and after (left) in a linear track. Dots are the different color for each mouse. Red line is p=0.025 for two tailed matched t-test. Most sessions show no significant difference between the two conditional probabilities</w:t>
      </w:r>
    </w:p>
    <w:p w:rsidR="00A442E2" w:rsidRDefault="00152228" w:rsidP="00A442E2">
      <w:pPr>
        <w:pStyle w:val="ListParagraph"/>
        <w:numPr>
          <w:ilvl w:val="0"/>
          <w:numId w:val="1"/>
        </w:numPr>
      </w:pPr>
      <w:r>
        <w:t>Scatter plot of  e</w:t>
      </w:r>
      <w:r w:rsidR="004265B3">
        <w:t>ffect size of the difference between t</w:t>
      </w:r>
      <w:r>
        <w:t xml:space="preserve">he conditional probabilities in </w:t>
      </w:r>
      <w:r w:rsidR="00516A9F">
        <w:t>C</w:t>
      </w:r>
      <w:r>
        <w:t>)</w:t>
      </w:r>
      <w:r w:rsidR="006D1C48">
        <w:t xml:space="preserve"> axis X is for effect size of the difference: </w:t>
      </w:r>
    </w:p>
    <w:p w:rsidR="00A442E2" w:rsidRPr="00A442E2" w:rsidRDefault="00A442E2" w:rsidP="00A442E2">
      <w:pPr>
        <w:pStyle w:val="ListParagraph"/>
        <w:rPr>
          <w:i/>
          <w:iCs/>
        </w:rPr>
      </w:pPr>
      <w:proofErr w:type="gramStart"/>
      <w:r>
        <w:rPr>
          <w:i/>
          <w:iCs/>
        </w:rPr>
        <w:t>P(</w:t>
      </w:r>
      <w:proofErr w:type="gramEnd"/>
      <w:r>
        <w:rPr>
          <w:i/>
          <w:iCs/>
        </w:rPr>
        <w:t xml:space="preserve">cell active </w:t>
      </w:r>
      <w:r w:rsidRPr="00A442E2">
        <w:rPr>
          <w:i/>
          <w:iCs/>
        </w:rPr>
        <w:t>rest</w:t>
      </w:r>
      <w:r>
        <w:rPr>
          <w:i/>
          <w:iCs/>
        </w:rPr>
        <w:t xml:space="preserve"> </w:t>
      </w:r>
      <w:r w:rsidRPr="00A442E2">
        <w:rPr>
          <w:b/>
          <w:bCs/>
          <w:i/>
          <w:iCs/>
        </w:rPr>
        <w:t>before</w:t>
      </w:r>
      <w:r>
        <w:rPr>
          <w:i/>
          <w:iCs/>
        </w:rPr>
        <w:t xml:space="preserve"> run</w:t>
      </w:r>
      <w:r w:rsidRPr="00A442E2">
        <w:rPr>
          <w:i/>
          <w:iCs/>
        </w:rPr>
        <w:t xml:space="preserve"> | cell active in run)</w:t>
      </w:r>
      <w:r>
        <w:t xml:space="preserve"> - </w:t>
      </w:r>
      <w:r w:rsidRPr="00A442E2">
        <w:rPr>
          <w:i/>
          <w:iCs/>
        </w:rPr>
        <w:t xml:space="preserve">P(cell active in rest </w:t>
      </w:r>
      <w:r w:rsidRPr="00A442E2">
        <w:rPr>
          <w:b/>
          <w:bCs/>
          <w:i/>
          <w:iCs/>
        </w:rPr>
        <w:t>before</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6D1C48" w:rsidRDefault="006D1C48" w:rsidP="00A442E2">
      <w:pPr>
        <w:pStyle w:val="ListParagraph"/>
      </w:pPr>
      <w:proofErr w:type="gramStart"/>
      <w:r>
        <w:t>axis</w:t>
      </w:r>
      <w:proofErr w:type="gramEnd"/>
      <w:r>
        <w:t xml:space="preserve"> Y is for effect size of the difference:</w:t>
      </w:r>
    </w:p>
    <w:p w:rsidR="00D67D19" w:rsidRDefault="00A442E2" w:rsidP="00D67D19">
      <w:pPr>
        <w:pStyle w:val="ListParagraph"/>
        <w:rPr>
          <w:i/>
          <w:iCs/>
        </w:rPr>
      </w:pPr>
      <w:proofErr w:type="gramStart"/>
      <w:r>
        <w:rPr>
          <w:i/>
          <w:iCs/>
        </w:rPr>
        <w:t>P(</w:t>
      </w:r>
      <w:proofErr w:type="gramEnd"/>
      <w:r>
        <w:rPr>
          <w:i/>
          <w:iCs/>
        </w:rPr>
        <w:t xml:space="preserve">cell active </w:t>
      </w:r>
      <w:r w:rsidRPr="00A442E2">
        <w:rPr>
          <w:i/>
          <w:iCs/>
        </w:rPr>
        <w:t>rest</w:t>
      </w:r>
      <w:r>
        <w:rPr>
          <w:i/>
          <w:iCs/>
        </w:rPr>
        <w:t xml:space="preserve"> </w:t>
      </w:r>
      <w:r>
        <w:rPr>
          <w:b/>
          <w:bCs/>
          <w:i/>
          <w:iCs/>
        </w:rPr>
        <w:t>after</w:t>
      </w:r>
      <w:r>
        <w:rPr>
          <w:i/>
          <w:iCs/>
        </w:rPr>
        <w:t xml:space="preserve"> run</w:t>
      </w:r>
      <w:r w:rsidRPr="00A442E2">
        <w:rPr>
          <w:i/>
          <w:iCs/>
        </w:rPr>
        <w:t xml:space="preserve"> | cell active in run)</w:t>
      </w:r>
      <w:r>
        <w:t xml:space="preserve"> - </w:t>
      </w:r>
      <w:r w:rsidRPr="00A442E2">
        <w:rPr>
          <w:i/>
          <w:iCs/>
        </w:rPr>
        <w:t xml:space="preserve">P(cell active in rest </w:t>
      </w:r>
      <w:r>
        <w:rPr>
          <w:b/>
          <w:bCs/>
          <w:i/>
          <w:iCs/>
        </w:rPr>
        <w:t>after</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4E4E9E" w:rsidRPr="00D67D19" w:rsidRDefault="00D67D19" w:rsidP="00D67D19">
      <w:pPr>
        <w:pStyle w:val="ListParagraph"/>
        <w:numPr>
          <w:ilvl w:val="0"/>
          <w:numId w:val="1"/>
        </w:numPr>
        <w:rPr>
          <w:i/>
          <w:iCs/>
        </w:rPr>
      </w:pPr>
      <w:proofErr w:type="gramStart"/>
      <w:r>
        <w:rPr>
          <w:i/>
          <w:iCs/>
        </w:rPr>
        <w:t xml:space="preserve">+ </w:t>
      </w:r>
      <w:r w:rsidR="00FC713B">
        <w:t xml:space="preserve"> </w:t>
      </w:r>
      <w:r w:rsidR="00516A9F">
        <w:t>F</w:t>
      </w:r>
      <w:proofErr w:type="gramEnd"/>
      <w:r w:rsidR="00FC713B">
        <w:t xml:space="preserve">) same as </w:t>
      </w:r>
      <w:r w:rsidR="00516A9F">
        <w:t>C</w:t>
      </w:r>
      <w:r w:rsidR="00FC713B">
        <w:t xml:space="preserve">)+ </w:t>
      </w:r>
      <w:r w:rsidR="00516A9F">
        <w:t>D</w:t>
      </w:r>
      <w:r w:rsidR="00FC713B">
        <w:t>) respectively, for L-shape track</w:t>
      </w:r>
      <w:r w:rsidR="00417E22">
        <w:t>. Most significant sessions show higher probability for activation in edge given lack of activation in run epoch.</w:t>
      </w:r>
    </w:p>
    <w:p w:rsidR="00DF091B" w:rsidRDefault="00107771" w:rsidP="00DF091B">
      <w:pPr>
        <w:pStyle w:val="ListParagraph"/>
      </w:pPr>
      <w:r>
        <w:rPr>
          <w:noProof/>
        </w:rPr>
        <w:drawing>
          <wp:inline distT="0" distB="0" distL="0" distR="0">
            <wp:extent cx="5486400" cy="4271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271645"/>
                    </a:xfrm>
                    <a:prstGeom prst="rect">
                      <a:avLst/>
                    </a:prstGeom>
                  </pic:spPr>
                </pic:pic>
              </a:graphicData>
            </a:graphic>
          </wp:inline>
        </w:drawing>
      </w:r>
    </w:p>
    <w:p w:rsidR="00DF091B" w:rsidRDefault="00DF091B" w:rsidP="00DF091B"/>
    <w:p w:rsidR="00107771" w:rsidRDefault="00107771" w:rsidP="00107771">
      <w:pPr>
        <w:pStyle w:val="Caption"/>
      </w:pPr>
      <w:bookmarkStart w:id="0" w:name="_Ref489366637"/>
      <w:r>
        <w:t xml:space="preserve">Figure </w:t>
      </w:r>
      <w:r>
        <w:fldChar w:fldCharType="begin"/>
      </w:r>
      <w:r>
        <w:instrText xml:space="preserve"> SEQ Figure \* ARABIC </w:instrText>
      </w:r>
      <w:r>
        <w:fldChar w:fldCharType="separate"/>
      </w:r>
      <w:r>
        <w:rPr>
          <w:noProof/>
        </w:rPr>
        <w:t>3</w:t>
      </w:r>
      <w:r>
        <w:fldChar w:fldCharType="end"/>
      </w:r>
      <w:bookmarkEnd w:id="0"/>
      <w:r>
        <w:t xml:space="preserve">: </w:t>
      </w:r>
      <w:r w:rsidRPr="00940D5D">
        <w:t>Neurons that participate in synchronous calcium events before runnin</w:t>
      </w:r>
      <w:r>
        <w:t xml:space="preserve">g are unlikely to be activated </w:t>
      </w:r>
      <w:r w:rsidRPr="00940D5D">
        <w:t>in upcoming run epoch</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per synchronous calcium event (SCE)</w:t>
      </w:r>
      <w:r>
        <w:rPr>
          <w:sz w:val="16"/>
          <w:szCs w:val="16"/>
        </w:rPr>
        <w:t xml:space="preserve"> in environment A</w:t>
      </w:r>
      <w:r w:rsidRPr="007672E1">
        <w:rPr>
          <w:sz w:val="16"/>
          <w:szCs w:val="16"/>
        </w:rPr>
        <w:t>, calculated for all neurons (not only place cells). Data pooled from n=9 mice running on a linear track. Inset show the same in log scale on y axis.</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that participated in SCE and in the following run. Inset show the same in log scale on y axis.</w:t>
      </w:r>
    </w:p>
    <w:p w:rsidR="00107771" w:rsidRDefault="00107771" w:rsidP="00107771">
      <w:pPr>
        <w:pStyle w:val="ListParagraph"/>
        <w:numPr>
          <w:ilvl w:val="0"/>
          <w:numId w:val="2"/>
        </w:numPr>
        <w:ind w:left="360"/>
        <w:rPr>
          <w:sz w:val="16"/>
          <w:szCs w:val="16"/>
        </w:rPr>
      </w:pPr>
      <w:bookmarkStart w:id="1" w:name="_Ref489367884"/>
      <w:r w:rsidRPr="007672E1">
        <w:rPr>
          <w:sz w:val="16"/>
          <w:szCs w:val="16"/>
        </w:rPr>
        <w:t>Box plot of the number of neurons that were active in SCE and in the run epoch that followed.</w:t>
      </w:r>
      <w:bookmarkEnd w:id="1"/>
      <w:r w:rsidRPr="007672E1">
        <w:rPr>
          <w:sz w:val="16"/>
          <w:szCs w:val="16"/>
        </w:rPr>
        <w:t xml:space="preserve"> </w:t>
      </w:r>
    </w:p>
    <w:p w:rsidR="00107771" w:rsidRDefault="00107771" w:rsidP="00107771">
      <w:pPr>
        <w:pStyle w:val="ListParagraph"/>
        <w:numPr>
          <w:ilvl w:val="0"/>
          <w:numId w:val="2"/>
        </w:numPr>
        <w:ind w:left="360"/>
        <w:rPr>
          <w:sz w:val="16"/>
          <w:szCs w:val="16"/>
        </w:rPr>
      </w:pPr>
      <w:r>
        <w:rPr>
          <w:sz w:val="16"/>
          <w:szCs w:val="16"/>
        </w:rPr>
        <w:t>Same as A) for environment B</w:t>
      </w:r>
    </w:p>
    <w:p w:rsidR="00107771" w:rsidRDefault="00107771" w:rsidP="00107771">
      <w:pPr>
        <w:pStyle w:val="ListParagraph"/>
        <w:numPr>
          <w:ilvl w:val="0"/>
          <w:numId w:val="2"/>
        </w:numPr>
        <w:ind w:left="360"/>
        <w:rPr>
          <w:sz w:val="16"/>
          <w:szCs w:val="16"/>
        </w:rPr>
      </w:pPr>
      <w:r>
        <w:rPr>
          <w:sz w:val="16"/>
          <w:szCs w:val="16"/>
        </w:rPr>
        <w:t>Same as B) for environment B</w:t>
      </w:r>
    </w:p>
    <w:p w:rsidR="00107771" w:rsidRDefault="00107771" w:rsidP="00107771">
      <w:pPr>
        <w:pStyle w:val="ListParagraph"/>
        <w:numPr>
          <w:ilvl w:val="0"/>
          <w:numId w:val="2"/>
        </w:numPr>
        <w:ind w:left="360"/>
        <w:rPr>
          <w:sz w:val="16"/>
          <w:szCs w:val="16"/>
        </w:rPr>
      </w:pPr>
      <w:bookmarkStart w:id="2" w:name="_Ref489792226"/>
      <w:r>
        <w:rPr>
          <w:sz w:val="16"/>
          <w:szCs w:val="16"/>
        </w:rPr>
        <w:t>Same as C) for environment B</w:t>
      </w:r>
      <w:bookmarkEnd w:id="2"/>
    </w:p>
    <w:p w:rsidR="00107771" w:rsidRPr="007672E1" w:rsidRDefault="00107771" w:rsidP="00107771">
      <w:pPr>
        <w:pStyle w:val="ListParagraph"/>
        <w:numPr>
          <w:ilvl w:val="0"/>
          <w:numId w:val="2"/>
        </w:numPr>
        <w:ind w:left="360"/>
        <w:rPr>
          <w:sz w:val="16"/>
          <w:szCs w:val="16"/>
        </w:rPr>
      </w:pPr>
      <w:bookmarkStart w:id="3" w:name="_Ref489367802"/>
      <w:r>
        <w:rPr>
          <w:sz w:val="16"/>
          <w:szCs w:val="16"/>
        </w:rPr>
        <w:t>+H) Examples of SCE and the following run activity. Color is the amplitude of the peak of the calcium event. In both examples, some of the neurons active in the SCE participate in the following run epoch</w:t>
      </w:r>
      <w:bookmarkEnd w:id="3"/>
    </w:p>
    <w:p w:rsidR="000B2D1F" w:rsidRPr="007101B0" w:rsidRDefault="00107771" w:rsidP="007101B0">
      <w:r>
        <w:rPr>
          <w:noProof/>
        </w:rPr>
        <w:drawing>
          <wp:inline distT="0" distB="0" distL="0" distR="0" wp14:anchorId="6D21A1B3" wp14:editId="3E454464">
            <wp:extent cx="54864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rsidR="007101B0" w:rsidRPr="007101B0" w:rsidRDefault="00934599" w:rsidP="007101B0">
      <w:pPr>
        <w:rPr>
          <w:b/>
          <w:bCs/>
        </w:rPr>
      </w:pPr>
      <w:r>
        <w:rPr>
          <w:b/>
          <w:bCs/>
        </w:rPr>
        <w:t xml:space="preserve">Fig </w:t>
      </w:r>
      <w:proofErr w:type="gramStart"/>
      <w:r>
        <w:rPr>
          <w:b/>
          <w:bCs/>
        </w:rPr>
        <w:t xml:space="preserve">4 </w:t>
      </w:r>
      <w:r w:rsidR="007101B0" w:rsidRPr="007101B0">
        <w:rPr>
          <w:b/>
          <w:bCs/>
        </w:rPr>
        <w:t>:</w:t>
      </w:r>
      <w:proofErr w:type="gramEnd"/>
      <w:r w:rsidR="007101B0" w:rsidRPr="007101B0">
        <w:rPr>
          <w:b/>
          <w:bCs/>
        </w:rPr>
        <w:t xml:space="preserve"> decoding bucket trials show no significant edge (reward?) representation</w:t>
      </w:r>
    </w:p>
    <w:p w:rsidR="007101B0" w:rsidRDefault="0038119A" w:rsidP="007A7BAE">
      <w:pPr>
        <w:pStyle w:val="ListParagraph"/>
        <w:numPr>
          <w:ilvl w:val="0"/>
          <w:numId w:val="3"/>
        </w:numPr>
      </w:pPr>
      <w:r>
        <w:t>Maximum likelihood estimation</w:t>
      </w:r>
      <w:r w:rsidR="007A7BAE">
        <w:t xml:space="preserve"> decoder on</w:t>
      </w:r>
      <w:r>
        <w:t xml:space="preserve"> track, for each mouse separately.</w:t>
      </w:r>
      <w:r w:rsidR="00E64C6B">
        <w:t xml:space="preserve"> </w:t>
      </w:r>
      <w:proofErr w:type="gramStart"/>
      <w:r w:rsidR="007A7BAE">
        <w:t>Absolute mea</w:t>
      </w:r>
      <w:r w:rsidR="0059169B">
        <w:t>n error units in bins, each bin</w:t>
      </w:r>
      <w:r w:rsidR="007A7BAE">
        <w:t xml:space="preserve"> is</w:t>
      </w:r>
      <w:proofErr w:type="gramEnd"/>
      <w:r w:rsidR="007A7BAE">
        <w:t xml:space="preserve"> 8 cm long. </w:t>
      </w:r>
      <w:r w:rsidR="00403ADD">
        <w:t>.</w:t>
      </w:r>
    </w:p>
    <w:p w:rsidR="00523357" w:rsidRDefault="00523357" w:rsidP="0038119A">
      <w:pPr>
        <w:pStyle w:val="ListParagraph"/>
        <w:numPr>
          <w:ilvl w:val="0"/>
          <w:numId w:val="3"/>
        </w:numPr>
      </w:pPr>
      <w:r>
        <w:t>Examples of decoder performance</w:t>
      </w:r>
      <w:r w:rsidR="006F1C97">
        <w:t xml:space="preserve"> </w:t>
      </w:r>
      <w:r w:rsidR="006F1C97" w:rsidRPr="006F1C97">
        <w:rPr>
          <w:color w:val="FF0000"/>
        </w:rPr>
        <w:t>(to add)</w:t>
      </w:r>
    </w:p>
    <w:p w:rsidR="0009031C" w:rsidRDefault="00751243" w:rsidP="005435ED">
      <w:pPr>
        <w:pStyle w:val="ListParagraph"/>
        <w:numPr>
          <w:ilvl w:val="0"/>
          <w:numId w:val="3"/>
        </w:numPr>
      </w:pPr>
      <w:r>
        <w:lastRenderedPageBreak/>
        <w:t>Fraction of</w:t>
      </w:r>
      <w:r w:rsidR="00996613">
        <w:t xml:space="preserve"> frames</w:t>
      </w:r>
      <w:r>
        <w:t xml:space="preserve"> decoding the proximate environment </w:t>
      </w:r>
      <w:r w:rsidR="00996613">
        <w:t xml:space="preserve">in time </w:t>
      </w:r>
      <w:r>
        <w:t xml:space="preserve">to the bucket trial. </w:t>
      </w:r>
      <w:r w:rsidR="00D07949">
        <w:t xml:space="preserve">Pooled </w:t>
      </w:r>
      <w:r w:rsidR="00996613">
        <w:t>from</w:t>
      </w:r>
      <w:r w:rsidR="00D07949">
        <w:t xml:space="preserve"> </w:t>
      </w:r>
      <w:r w:rsidR="005435ED" w:rsidRPr="00481675">
        <w:t>n=</w:t>
      </w:r>
      <w:r w:rsidR="005435ED">
        <w:t>56 bucket trials from 4 mice in</w:t>
      </w:r>
      <w:r w:rsidR="00996613">
        <w:t xml:space="preserve"> each environment. The decoding fraction of frames was significant in both bucket trial’s types</w:t>
      </w:r>
    </w:p>
    <w:p w:rsidR="0011240C" w:rsidRDefault="0011240C" w:rsidP="005435ED">
      <w:pPr>
        <w:pStyle w:val="ListParagraph"/>
        <w:numPr>
          <w:ilvl w:val="0"/>
          <w:numId w:val="3"/>
        </w:numPr>
      </w:pPr>
      <w:r>
        <w:t>Box plot of the number of events in frame for each decoded bin, when the proximate environment was decoded (in inset is when the other environment was decoded)</w:t>
      </w:r>
    </w:p>
    <w:p w:rsidR="005435ED" w:rsidRDefault="0011240C" w:rsidP="0000742D">
      <w:pPr>
        <w:pStyle w:val="ListParagraph"/>
        <w:numPr>
          <w:ilvl w:val="0"/>
          <w:numId w:val="3"/>
        </w:numPr>
      </w:pPr>
      <w:r>
        <w:t>Density of the decoded bins in the matched\non matched environment and the natural occupation</w:t>
      </w:r>
      <w:r w:rsidR="006244C9">
        <w:t>.</w:t>
      </w:r>
    </w:p>
    <w:p w:rsidR="000B2D1F" w:rsidRDefault="00523357" w:rsidP="009F5864">
      <w:pPr>
        <w:jc w:val="right"/>
      </w:pPr>
      <w:r>
        <w:rPr>
          <w:noProof/>
        </w:rPr>
        <w:drawing>
          <wp:inline distT="0" distB="0" distL="0" distR="0">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93845"/>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76AC2" w:rsidRDefault="00876AC2" w:rsidP="00880C2B"/>
    <w:p w:rsidR="00F36597" w:rsidRDefault="001A6814" w:rsidP="00880C2B">
      <w:r>
        <w:t>Figures for BAMBI results:</w:t>
      </w:r>
    </w:p>
    <w:p w:rsidR="001A6814" w:rsidRDefault="001A6814" w:rsidP="00880C2B">
      <w:r>
        <w:t>(</w:t>
      </w:r>
      <w:proofErr w:type="gramStart"/>
      <w:r>
        <w:t>not</w:t>
      </w:r>
      <w:proofErr w:type="gramEnd"/>
      <w:r>
        <w:t xml:space="preserve"> yet organized in order so each will have its description beneath</w:t>
      </w:r>
    </w:p>
    <w:p w:rsidR="001A6814" w:rsidRDefault="00F36597" w:rsidP="00880C2B">
      <w:r>
        <w:rPr>
          <w:noProof/>
        </w:rPr>
        <w:lastRenderedPageBreak/>
        <w:drawing>
          <wp:inline distT="0" distB="0" distL="0" distR="0">
            <wp:extent cx="4911493" cy="3682584"/>
            <wp:effectExtent l="0" t="0" r="3810" b="0"/>
            <wp:docPr id="12" name="Picture 12" descr="D:\dev\real_time_imaging_experiment_analysis\analysis_figures\water_c40m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real_time_imaging_experiment_analysis\analysis_figures\water_c40m3.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1509" cy="3682596"/>
                    </a:xfrm>
                    <a:prstGeom prst="rect">
                      <a:avLst/>
                    </a:prstGeom>
                    <a:noFill/>
                    <a:ln>
                      <a:noFill/>
                    </a:ln>
                  </pic:spPr>
                </pic:pic>
              </a:graphicData>
            </a:graphic>
          </wp:inline>
        </w:drawing>
      </w:r>
    </w:p>
    <w:p w:rsidR="001A6814" w:rsidRDefault="001A6814" w:rsidP="00880C2B">
      <w:r>
        <w:t>Number of activations (two cells that are active on the same window of time put of chosen edge cells) and dispensing of water reward for mouse 3. No significant increase.</w:t>
      </w:r>
    </w:p>
    <w:p w:rsidR="00F36597" w:rsidRDefault="00F36597" w:rsidP="00880C2B">
      <w:r>
        <w:rPr>
          <w:noProof/>
        </w:rPr>
        <w:drawing>
          <wp:inline distT="0" distB="0" distL="0" distR="0">
            <wp:extent cx="4579507" cy="3433665"/>
            <wp:effectExtent l="0" t="0" r="0" b="0"/>
            <wp:docPr id="11" name="Picture 11" descr="D:\dev\real_time_imaging_experiment_analysis\analysis_figures\water_c40m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eal_time_imaging_experiment_analysis\analysis_figures\water_c40m6.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921" cy="3435475"/>
                    </a:xfrm>
                    <a:prstGeom prst="rect">
                      <a:avLst/>
                    </a:prstGeom>
                    <a:noFill/>
                    <a:ln>
                      <a:noFill/>
                    </a:ln>
                  </pic:spPr>
                </pic:pic>
              </a:graphicData>
            </a:graphic>
          </wp:inline>
        </w:drawing>
      </w:r>
    </w:p>
    <w:p w:rsidR="007E3CC2" w:rsidRDefault="007E3CC2" w:rsidP="00880C2B">
      <w:r>
        <w:t>Same as before for mouse 6</w:t>
      </w:r>
    </w:p>
    <w:p w:rsidR="007E3CC2" w:rsidRDefault="007E3CC2" w:rsidP="00880C2B"/>
    <w:p w:rsidR="003A7CA8" w:rsidRDefault="003A7CA8" w:rsidP="00880C2B">
      <w:r>
        <w:t>Bucket dynamics:</w:t>
      </w:r>
    </w:p>
    <w:p w:rsidR="003A7CA8" w:rsidRDefault="003A7CA8" w:rsidP="00880C2B">
      <w:r>
        <w:rPr>
          <w:noProof/>
        </w:rPr>
        <w:drawing>
          <wp:inline distT="0" distB="0" distL="0" distR="0">
            <wp:extent cx="5486400" cy="5038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038090"/>
                    </a:xfrm>
                    <a:prstGeom prst="rect">
                      <a:avLst/>
                    </a:prstGeom>
                  </pic:spPr>
                </pic:pic>
              </a:graphicData>
            </a:graphic>
          </wp:inline>
        </w:drawing>
      </w:r>
    </w:p>
    <w:p w:rsidR="00762A70" w:rsidRDefault="00762A70" w:rsidP="00880C2B">
      <w:r>
        <w:t>Dynamics tests for the bucket trials</w:t>
      </w:r>
      <w:r w:rsidR="0034071E">
        <w:t xml:space="preserve"> of mouse 3</w:t>
      </w:r>
      <w:r>
        <w:t xml:space="preserve">. The edge cells were chosen by parameters from the linear track, and the tests were done on the bucket trials for each session separately, </w:t>
      </w:r>
      <w:r w:rsidR="006F429B">
        <w:t>and then</w:t>
      </w:r>
      <w:r>
        <w:t xml:space="preserve"> averaged. </w:t>
      </w:r>
    </w:p>
    <w:p w:rsidR="003A7CA8" w:rsidRDefault="003A7CA8" w:rsidP="00880C2B">
      <w:r>
        <w:rPr>
          <w:noProof/>
        </w:rPr>
        <w:lastRenderedPageBreak/>
        <w:drawing>
          <wp:inline distT="0" distB="0" distL="0" distR="0">
            <wp:extent cx="5486400" cy="5175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175250"/>
                    </a:xfrm>
                    <a:prstGeom prst="rect">
                      <a:avLst/>
                    </a:prstGeom>
                  </pic:spPr>
                </pic:pic>
              </a:graphicData>
            </a:graphic>
          </wp:inline>
        </w:drawing>
      </w:r>
    </w:p>
    <w:p w:rsidR="0034071E" w:rsidRDefault="0034071E" w:rsidP="00880C2B">
      <w:r>
        <w:t>Same as before for mouse 6</w:t>
      </w:r>
    </w:p>
    <w:p w:rsidR="003A7CA8" w:rsidRDefault="003A7CA8" w:rsidP="00880C2B">
      <w:r>
        <w:t xml:space="preserve">Linear </w:t>
      </w:r>
      <w:r w:rsidR="00121696">
        <w:t>track dynamics</w:t>
      </w:r>
      <w:r>
        <w:t>:</w:t>
      </w:r>
    </w:p>
    <w:p w:rsidR="003A7CA8" w:rsidRDefault="003A7CA8" w:rsidP="00880C2B">
      <w:r>
        <w:rPr>
          <w:noProof/>
        </w:rPr>
        <w:lastRenderedPageBreak/>
        <w:drawing>
          <wp:inline distT="0" distB="0" distL="0" distR="0">
            <wp:extent cx="5486400" cy="510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105400"/>
                    </a:xfrm>
                    <a:prstGeom prst="rect">
                      <a:avLst/>
                    </a:prstGeom>
                  </pic:spPr>
                </pic:pic>
              </a:graphicData>
            </a:graphic>
          </wp:inline>
        </w:drawing>
      </w:r>
    </w:p>
    <w:p w:rsidR="003A7CA8" w:rsidRDefault="003A7CA8" w:rsidP="00880C2B">
      <w:r>
        <w:rPr>
          <w:noProof/>
        </w:rPr>
        <w:lastRenderedPageBreak/>
        <w:drawing>
          <wp:inline distT="0" distB="0" distL="0" distR="0">
            <wp:extent cx="5486400" cy="5187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187315"/>
                    </a:xfrm>
                    <a:prstGeom prst="rect">
                      <a:avLst/>
                    </a:prstGeom>
                  </pic:spPr>
                </pic:pic>
              </a:graphicData>
            </a:graphic>
          </wp:inline>
        </w:drawing>
      </w:r>
    </w:p>
    <w:p w:rsidR="00876AC2" w:rsidRDefault="008C30CC" w:rsidP="00880C2B">
      <w:r>
        <w:t>Bucket decoding:</w:t>
      </w:r>
    </w:p>
    <w:p w:rsidR="00880C2B" w:rsidRDefault="008C30CC" w:rsidP="00880C2B">
      <w:r>
        <w:rPr>
          <w:noProof/>
        </w:rPr>
        <w:drawing>
          <wp:inline distT="0" distB="0" distL="0" distR="0">
            <wp:extent cx="5486400" cy="2364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deco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364105"/>
                    </a:xfrm>
                    <a:prstGeom prst="rect">
                      <a:avLst/>
                    </a:prstGeom>
                  </pic:spPr>
                </pic:pic>
              </a:graphicData>
            </a:graphic>
          </wp:inline>
        </w:drawing>
      </w:r>
    </w:p>
    <w:p w:rsidR="0034071E" w:rsidRDefault="0034071E" w:rsidP="0034071E">
      <w:proofErr w:type="gramStart"/>
      <w:r>
        <w:lastRenderedPageBreak/>
        <w:t>Density of decoding in bucket trials.</w:t>
      </w:r>
      <w:proofErr w:type="gramEnd"/>
      <w:r>
        <w:t xml:space="preserve"> </w:t>
      </w:r>
      <w:proofErr w:type="gramStart"/>
      <w:r>
        <w:t>Pool taken from all bucket trials for each mouse.</w:t>
      </w:r>
      <w:proofErr w:type="gramEnd"/>
      <w:r>
        <w:t xml:space="preserve"> Mouse 3 show higher edge decoding in phase 1 compared to its phase 0, while mouse 6 doesn’t. </w:t>
      </w:r>
      <w:bookmarkStart w:id="4" w:name="_GoBack"/>
      <w:bookmarkEnd w:id="4"/>
    </w:p>
    <w:sectPr w:rsidR="0034071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D46F4"/>
    <w:multiLevelType w:val="hybridMultilevel"/>
    <w:tmpl w:val="5DF84D46"/>
    <w:lvl w:ilvl="0" w:tplc="03B6B9FA">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D60974"/>
    <w:multiLevelType w:val="hybridMultilevel"/>
    <w:tmpl w:val="EBBE61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6A2171"/>
    <w:multiLevelType w:val="hybridMultilevel"/>
    <w:tmpl w:val="736A4C26"/>
    <w:lvl w:ilvl="0" w:tplc="A8D6A3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8BC"/>
    <w:rsid w:val="0000742D"/>
    <w:rsid w:val="000218BC"/>
    <w:rsid w:val="0006511C"/>
    <w:rsid w:val="00084E8B"/>
    <w:rsid w:val="0009031C"/>
    <w:rsid w:val="000B2D1F"/>
    <w:rsid w:val="000F4E37"/>
    <w:rsid w:val="00107771"/>
    <w:rsid w:val="0011240C"/>
    <w:rsid w:val="00121696"/>
    <w:rsid w:val="00152228"/>
    <w:rsid w:val="00194B47"/>
    <w:rsid w:val="001A6814"/>
    <w:rsid w:val="001A7F49"/>
    <w:rsid w:val="001C2A11"/>
    <w:rsid w:val="001C4320"/>
    <w:rsid w:val="001F3238"/>
    <w:rsid w:val="00211E0E"/>
    <w:rsid w:val="00244A46"/>
    <w:rsid w:val="002A0F3B"/>
    <w:rsid w:val="0034071E"/>
    <w:rsid w:val="00352BB1"/>
    <w:rsid w:val="0038119A"/>
    <w:rsid w:val="003A7CA8"/>
    <w:rsid w:val="003C35D9"/>
    <w:rsid w:val="003F1710"/>
    <w:rsid w:val="003F6DCD"/>
    <w:rsid w:val="00403ADD"/>
    <w:rsid w:val="00417E22"/>
    <w:rsid w:val="004265B3"/>
    <w:rsid w:val="00481675"/>
    <w:rsid w:val="004867DA"/>
    <w:rsid w:val="004E4E9E"/>
    <w:rsid w:val="0051594F"/>
    <w:rsid w:val="00516568"/>
    <w:rsid w:val="00516A9F"/>
    <w:rsid w:val="005230F6"/>
    <w:rsid w:val="00523357"/>
    <w:rsid w:val="005435ED"/>
    <w:rsid w:val="0059169B"/>
    <w:rsid w:val="005F7CC2"/>
    <w:rsid w:val="006244C9"/>
    <w:rsid w:val="00643D68"/>
    <w:rsid w:val="006B0F82"/>
    <w:rsid w:val="006B1919"/>
    <w:rsid w:val="006D1C48"/>
    <w:rsid w:val="006F1C97"/>
    <w:rsid w:val="006F429B"/>
    <w:rsid w:val="006F483A"/>
    <w:rsid w:val="007101B0"/>
    <w:rsid w:val="00724630"/>
    <w:rsid w:val="00751243"/>
    <w:rsid w:val="00762A70"/>
    <w:rsid w:val="00772066"/>
    <w:rsid w:val="007A7BAE"/>
    <w:rsid w:val="007E3CC2"/>
    <w:rsid w:val="007F31BA"/>
    <w:rsid w:val="008047C3"/>
    <w:rsid w:val="008177AB"/>
    <w:rsid w:val="00821CFD"/>
    <w:rsid w:val="008308A0"/>
    <w:rsid w:val="00876AC2"/>
    <w:rsid w:val="00880C2B"/>
    <w:rsid w:val="008A5E1E"/>
    <w:rsid w:val="008C30CC"/>
    <w:rsid w:val="00904E92"/>
    <w:rsid w:val="00910979"/>
    <w:rsid w:val="00934599"/>
    <w:rsid w:val="009965CC"/>
    <w:rsid w:val="00996613"/>
    <w:rsid w:val="009F5864"/>
    <w:rsid w:val="00A442E2"/>
    <w:rsid w:val="00A461CD"/>
    <w:rsid w:val="00AC41A8"/>
    <w:rsid w:val="00AE6780"/>
    <w:rsid w:val="00B168E0"/>
    <w:rsid w:val="00B41C2C"/>
    <w:rsid w:val="00BE7D5E"/>
    <w:rsid w:val="00C71C79"/>
    <w:rsid w:val="00D07949"/>
    <w:rsid w:val="00D217E4"/>
    <w:rsid w:val="00D23E1B"/>
    <w:rsid w:val="00D47B7A"/>
    <w:rsid w:val="00D5418F"/>
    <w:rsid w:val="00D642AB"/>
    <w:rsid w:val="00D67D19"/>
    <w:rsid w:val="00DC6C23"/>
    <w:rsid w:val="00DD73AA"/>
    <w:rsid w:val="00DF091B"/>
    <w:rsid w:val="00E250AB"/>
    <w:rsid w:val="00E64C6B"/>
    <w:rsid w:val="00E93970"/>
    <w:rsid w:val="00EA5CC3"/>
    <w:rsid w:val="00F36597"/>
    <w:rsid w:val="00F42712"/>
    <w:rsid w:val="00F73569"/>
    <w:rsid w:val="00FC713B"/>
    <w:rsid w:val="00FF0E49"/>
    <w:rsid w:val="00FF3C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C8294-97C2-4FE6-AB17-4E6EE1389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9702</TotalTime>
  <Pages>11</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Weizmann Institute of Science</Company>
  <LinksUpToDate>false</LinksUpToDate>
  <CharactersWithSpaces>3746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WICC</dc:creator>
  <cp:lastModifiedBy>WICC</cp:lastModifiedBy>
  <cp:revision>93</cp:revision>
  <dcterms:created xsi:type="dcterms:W3CDTF">2017-07-19T07:22:00Z</dcterms:created>
  <dcterms:modified xsi:type="dcterms:W3CDTF">2017-08-06T19:30:00Z</dcterms:modified>
</cp:coreProperties>
</file>