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About the Upcoming Midterm Exam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midterm exam is designed to help you assess your level of understanding in the course so far. Here are some key points: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midterm will take place on Monday, December 16, at 8:30 AM. It will last 90 minutes.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There will be 5 questions. Some require reading code and explaining what it does. Others require writing code to solve simple problems.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exam will be done on paper; computers cannot be used.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help page will be provided during the exam. This page will list all the library functions you might need to solve the problems.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exam will cover topics from Week 1 to Week 5 (this week), including Week 5:</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Everything that was discussed in the lectures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Everything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discussed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recitations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תירגולים</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Everything that was discussed in the homework assignments (HW1 – HW5).</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will not be asked to explain or write programs that do graphics and animation, or use the Std classes. You should understand and know only the basic concepts.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The midterm can only improve your final course grade. If your midterm grade will be greater than your final exam grade, it will contribute 5% to your final course grade. Otherwise, it will not be factored into your final course grade.</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realize that you are very busy with this and other courses, and that's why we try to make this midterm exam as educational and stress-free as possible.</w:t>
      </w:r>
    </w:p>
    <w:p w:rsidR="00000000" w:rsidDel="00000000" w:rsidP="00000000" w:rsidRDefault="00000000" w:rsidRPr="00000000" w14:paraId="00000010">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Frequently asked questions:</w:t>
      </w:r>
    </w:p>
    <w:p w:rsidR="00000000" w:rsidDel="00000000" w:rsidP="00000000" w:rsidRDefault="00000000" w:rsidRPr="00000000" w14:paraId="0000001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about the book?</w:t>
      </w:r>
      <w:r w:rsidDel="00000000" w:rsidR="00000000" w:rsidRPr="00000000">
        <w:rPr>
          <w:rFonts w:ascii="Times New Roman" w:cs="Times New Roman" w:eastAsia="Times New Roman" w:hAnsi="Times New Roman"/>
          <w:rtl w:val="0"/>
        </w:rPr>
        <w:t xml:space="preserve"> The book is optional. Material that was covered in the book but not in the lectures is not included in the exam.</w:t>
      </w:r>
    </w:p>
    <w:p w:rsidR="00000000" w:rsidDel="00000000" w:rsidP="00000000" w:rsidRDefault="00000000" w:rsidRPr="00000000" w14:paraId="0000001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 we have to memorize Java commands, APIs, etc.?</w:t>
      </w:r>
      <w:r w:rsidDel="00000000" w:rsidR="00000000" w:rsidRPr="00000000">
        <w:rPr>
          <w:rFonts w:ascii="Times New Roman" w:cs="Times New Roman" w:eastAsia="Times New Roman" w:hAnsi="Times New Roman"/>
          <w:rtl w:val="0"/>
        </w:rPr>
        <w:t xml:space="preserve"> If you will need to use certain functions in the exam, like string processing functions, random functions, etc., we will provide the documentation of these functions. There is no need to memorize anything.</w:t>
      </w:r>
    </w:p>
    <w:p w:rsidR="00000000" w:rsidDel="00000000" w:rsidP="00000000" w:rsidRDefault="00000000" w:rsidRPr="00000000" w14:paraId="0000001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the assumed mathematical knowledge for the exam?</w:t>
      </w:r>
      <w:r w:rsidDel="00000000" w:rsidR="00000000" w:rsidRPr="00000000">
        <w:rPr>
          <w:rFonts w:ascii="Times New Roman" w:cs="Times New Roman" w:eastAsia="Times New Roman" w:hAnsi="Times New Roman"/>
          <w:rtl w:val="0"/>
        </w:rPr>
        <w:t xml:space="preserve"> Addition, subtraction, multiplication, division, modulo (remainder).</w:t>
      </w:r>
    </w:p>
    <w:p w:rsidR="00000000" w:rsidDel="00000000" w:rsidP="00000000" w:rsidRDefault="00000000" w:rsidRPr="00000000" w14:paraId="0000001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Will there be open questions?</w:t>
      </w:r>
      <w:r w:rsidDel="00000000" w:rsidR="00000000" w:rsidRPr="00000000">
        <w:rPr>
          <w:rFonts w:ascii="Times New Roman" w:cs="Times New Roman" w:eastAsia="Times New Roman" w:hAnsi="Times New Roman"/>
          <w:rtl w:val="0"/>
        </w:rPr>
        <w:t xml:space="preserve"> There may be some open questions that ask you to explain something.</w:t>
      </w:r>
    </w:p>
    <w:p w:rsidR="00000000" w:rsidDel="00000000" w:rsidP="00000000" w:rsidRDefault="00000000" w:rsidRPr="00000000" w14:paraId="0000001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best way to study for the exam?</w:t>
      </w:r>
      <w:r w:rsidDel="00000000" w:rsidR="00000000" w:rsidRPr="00000000">
        <w:rPr>
          <w:rFonts w:ascii="Times New Roman" w:cs="Times New Roman" w:eastAsia="Times New Roman" w:hAnsi="Times New Roman"/>
          <w:rtl w:val="0"/>
        </w:rPr>
        <w:t xml:space="preserve"> Start by going through all the homework assignments (HW1 to HW5). Make sure that you understand everything that was required in these assignments. Then go through all the lecture slides and the recitation slides, and make sure that you understand all the programming examples and concepts that were introduced in the slides. </w:t>
      </w:r>
      <w:r w:rsidDel="00000000" w:rsidR="00000000" w:rsidRPr="00000000">
        <w:rPr>
          <w:rFonts w:ascii="Times New Roman" w:cs="Times New Roman" w:eastAsia="Times New Roman" w:hAnsi="Times New Roman"/>
          <w:b w:val="1"/>
          <w:rtl w:val="0"/>
        </w:rPr>
        <w:t xml:space="preserve">Another excellent practice for the exam is answering the sample midterm exam that we supply.</w:t>
      </w:r>
    </w:p>
    <w:p w:rsidR="00000000" w:rsidDel="00000000" w:rsidP="00000000" w:rsidRDefault="00000000" w:rsidRPr="00000000" w14:paraId="0000001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the exam in Hebrew, or in English?</w:t>
      </w: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two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International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must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notify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secretary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מזכירות</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advance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Irrespective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chose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welcome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answer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question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either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Which materials can I use in the exam?</w:t>
      </w:r>
      <w:r w:rsidDel="00000000" w:rsidR="00000000" w:rsidRPr="00000000">
        <w:rPr>
          <w:rFonts w:ascii="Times New Roman" w:cs="Times New Roman" w:eastAsia="Times New Roman" w:hAnsi="Times New Roman"/>
          <w:rtl w:val="0"/>
        </w:rPr>
        <w:t xml:space="preserve"> Paper and pen only. The exam is closed. Once again, if you need some documentation, we will provide it. You can bring a dictionary, if you want, but you won’t need it.</w:t>
      </w:r>
    </w:p>
    <w:p w:rsidR="00000000" w:rsidDel="00000000" w:rsidP="00000000" w:rsidRDefault="00000000" w:rsidRPr="00000000" w14:paraId="0000001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I don’t understand some terms, what can I do? </w:t>
      </w:r>
      <w:r w:rsidDel="00000000" w:rsidR="00000000" w:rsidRPr="00000000">
        <w:rPr>
          <w:rFonts w:ascii="Times New Roman" w:cs="Times New Roman" w:eastAsia="Times New Roman" w:hAnsi="Times New Roman"/>
          <w:rtl w:val="0"/>
        </w:rPr>
        <w:t xml:space="preserve">The course staff will be present to answer questions.</w:t>
      </w:r>
    </w:p>
    <w:p w:rsidR="00000000" w:rsidDel="00000000" w:rsidP="00000000" w:rsidRDefault="00000000" w:rsidRPr="00000000" w14:paraId="0000001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 I see a sample exam? </w:t>
      </w:r>
      <w:r w:rsidDel="00000000" w:rsidR="00000000" w:rsidRPr="00000000">
        <w:rPr>
          <w:rFonts w:ascii="Times New Roman" w:cs="Times New Roman" w:eastAsia="Times New Roman" w:hAnsi="Times New Roman"/>
          <w:rtl w:val="0"/>
        </w:rPr>
        <w:t xml:space="preserve">A sample exam is available.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luck!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C3A4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C3A4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C3A4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C3A4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C3A4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C3A4E"/>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C3A4E"/>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C3A4E"/>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C3A4E"/>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C3A4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C3A4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C3A4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C3A4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C3A4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C3A4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C3A4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C3A4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C3A4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C3A4E"/>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C3A4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C3A4E"/>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C3A4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C3A4E"/>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DC3A4E"/>
    <w:rPr>
      <w:i w:val="1"/>
      <w:iCs w:val="1"/>
      <w:color w:val="404040" w:themeColor="text1" w:themeTint="0000BF"/>
    </w:rPr>
  </w:style>
  <w:style w:type="paragraph" w:styleId="ListParagraph">
    <w:name w:val="List Paragraph"/>
    <w:basedOn w:val="Normal"/>
    <w:uiPriority w:val="34"/>
    <w:qFormat w:val="1"/>
    <w:rsid w:val="00DC3A4E"/>
    <w:pPr>
      <w:ind w:left="720"/>
      <w:contextualSpacing w:val="1"/>
    </w:pPr>
  </w:style>
  <w:style w:type="character" w:styleId="IntenseEmphasis">
    <w:name w:val="Intense Emphasis"/>
    <w:basedOn w:val="DefaultParagraphFont"/>
    <w:uiPriority w:val="21"/>
    <w:qFormat w:val="1"/>
    <w:rsid w:val="00DC3A4E"/>
    <w:rPr>
      <w:i w:val="1"/>
      <w:iCs w:val="1"/>
      <w:color w:val="0f4761" w:themeColor="accent1" w:themeShade="0000BF"/>
    </w:rPr>
  </w:style>
  <w:style w:type="paragraph" w:styleId="IntenseQuote">
    <w:name w:val="Intense Quote"/>
    <w:basedOn w:val="Normal"/>
    <w:next w:val="Normal"/>
    <w:link w:val="IntenseQuoteChar"/>
    <w:uiPriority w:val="30"/>
    <w:qFormat w:val="1"/>
    <w:rsid w:val="00DC3A4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C3A4E"/>
    <w:rPr>
      <w:i w:val="1"/>
      <w:iCs w:val="1"/>
      <w:color w:val="0f4761" w:themeColor="accent1" w:themeShade="0000BF"/>
    </w:rPr>
  </w:style>
  <w:style w:type="character" w:styleId="IntenseReference">
    <w:name w:val="Intense Reference"/>
    <w:basedOn w:val="DefaultParagraphFont"/>
    <w:uiPriority w:val="32"/>
    <w:qFormat w:val="1"/>
    <w:rsid w:val="00DC3A4E"/>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BjR8IEWjvcTgzmfBc1O/t7hbQg==">CgMxLjA4AHIhMTdfcUFFbjh4Y2JWZlJhcXB4eFhlNHNxU3RKTkJKU2FE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2024-12-01T18:11:00Z</dcterms:created>
  <dc:creator>Kfir Bar</dc:creator>
</cp:coreProperties>
</file>