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AF7504" w14:textId="2006C70B" w:rsidR="00EC2C8D" w:rsidRPr="00B374CB" w:rsidRDefault="00981CA1" w:rsidP="00EC2C8D">
      <w:pPr>
        <w:suppressAutoHyphens/>
        <w:spacing w:before="120" w:after="0"/>
        <w:jc w:val="center"/>
        <w:rPr>
          <w:rFonts w:ascii="ADPortsGroup" w:hAnsi="ADPortsGroup" w:cs="ADPortsGroup"/>
          <w:caps/>
          <w:color w:val="0000FF"/>
          <w:sz w:val="32"/>
          <w:szCs w:val="18"/>
          <w:lang w:val="en-AU" w:eastAsia="ar-SA"/>
        </w:rPr>
      </w:pPr>
      <w:bookmarkStart w:id="0" w:name="_Ref464643134"/>
      <w:bookmarkStart w:id="1" w:name="_Toc464884431"/>
      <w:bookmarkStart w:id="2" w:name="_Ref475250418"/>
      <w:bookmarkStart w:id="3" w:name="_Ref475250442"/>
      <w:bookmarkStart w:id="4" w:name="_Ref475250456"/>
      <w:r w:rsidRPr="00B374CB">
        <w:rPr>
          <w:rFonts w:ascii="ADPortsGroup" w:hAnsi="ADPortsGroup" w:cs="ADPortsGroup"/>
          <w:noProof/>
          <w:sz w:val="18"/>
          <w:szCs w:val="18"/>
        </w:rPr>
        <w:drawing>
          <wp:inline distT="0" distB="0" distL="0" distR="0" wp14:anchorId="3F0EACCA" wp14:editId="31079946">
            <wp:extent cx="5734050" cy="1524000"/>
            <wp:effectExtent l="0" t="0" r="0" b="0"/>
            <wp:docPr id="20826495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white 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524000"/>
                    </a:xfrm>
                    <a:prstGeom prst="rect">
                      <a:avLst/>
                    </a:prstGeom>
                    <a:noFill/>
                    <a:ln>
                      <a:noFill/>
                    </a:ln>
                  </pic:spPr>
                </pic:pic>
              </a:graphicData>
            </a:graphic>
          </wp:inline>
        </w:drawing>
      </w:r>
    </w:p>
    <w:p w14:paraId="2AAF7505" w14:textId="77777777" w:rsidR="00EC2C8D" w:rsidRPr="00B374CB" w:rsidRDefault="00EC2C8D" w:rsidP="00EC2C8D">
      <w:pPr>
        <w:suppressAutoHyphens/>
        <w:spacing w:before="0" w:after="60"/>
        <w:jc w:val="center"/>
        <w:outlineLvl w:val="1"/>
        <w:rPr>
          <w:rFonts w:ascii="ADPortsGroup" w:hAnsi="ADPortsGroup" w:cs="ADPortsGroup"/>
          <w:szCs w:val="22"/>
          <w:lang w:val="en-AU" w:eastAsia="ar-SA"/>
        </w:rPr>
      </w:pPr>
    </w:p>
    <w:p w14:paraId="2AAF7506" w14:textId="681A6D9E" w:rsidR="00704286" w:rsidRPr="00B374CB" w:rsidRDefault="00FD74B0" w:rsidP="00704286">
      <w:pPr>
        <w:suppressAutoHyphens/>
        <w:spacing w:before="120"/>
        <w:jc w:val="center"/>
        <w:rPr>
          <w:rFonts w:ascii="ADPortsGroup" w:hAnsi="ADPortsGroup" w:cs="ADPortsGroup"/>
          <w:b/>
          <w:sz w:val="56"/>
          <w:szCs w:val="56"/>
          <w:lang w:val="en-AU" w:eastAsia="ar-SA"/>
        </w:rPr>
      </w:pPr>
      <w:r w:rsidRPr="00B374CB">
        <w:rPr>
          <w:rFonts w:ascii="ADPortsGroup" w:hAnsi="ADPortsGroup" w:cs="ADPortsGroup"/>
          <w:noProof/>
          <w:sz w:val="18"/>
          <w:szCs w:val="18"/>
        </w:rPr>
        <w:drawing>
          <wp:inline distT="0" distB="0" distL="0" distR="0" wp14:anchorId="58EC3631" wp14:editId="78E7CFF0">
            <wp:extent cx="1895475" cy="529918"/>
            <wp:effectExtent l="0" t="0" r="0" b="3810"/>
            <wp:docPr id="30935575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5756" name="Picture 1" descr="A close up of a logo&#10;&#10;AI-generated content may be incorrect."/>
                    <pic:cNvPicPr/>
                  </pic:nvPicPr>
                  <pic:blipFill>
                    <a:blip r:embed="rId8"/>
                    <a:stretch>
                      <a:fillRect/>
                    </a:stretch>
                  </pic:blipFill>
                  <pic:spPr>
                    <a:xfrm>
                      <a:off x="0" y="0"/>
                      <a:ext cx="1899777" cy="531121"/>
                    </a:xfrm>
                    <a:prstGeom prst="rect">
                      <a:avLst/>
                    </a:prstGeom>
                  </pic:spPr>
                </pic:pic>
              </a:graphicData>
            </a:graphic>
          </wp:inline>
        </w:drawing>
      </w:r>
    </w:p>
    <w:p w14:paraId="2AAF7507" w14:textId="77777777" w:rsidR="00AD0A1C" w:rsidRPr="00B374CB" w:rsidRDefault="00AD0A1C" w:rsidP="00704286">
      <w:pPr>
        <w:suppressAutoHyphens/>
        <w:spacing w:before="120"/>
        <w:jc w:val="center"/>
        <w:rPr>
          <w:rFonts w:ascii="ADPortsGroup" w:hAnsi="ADPortsGroup" w:cs="ADPortsGroup"/>
          <w:b/>
          <w:sz w:val="56"/>
          <w:szCs w:val="56"/>
          <w:lang w:val="en-AU" w:eastAsia="ar-SA"/>
        </w:rPr>
      </w:pPr>
    </w:p>
    <w:p w14:paraId="514CA92E" w14:textId="7B362408" w:rsidR="0011548E" w:rsidRPr="00B374CB" w:rsidRDefault="0011548E" w:rsidP="0011548E">
      <w:pPr>
        <w:pStyle w:val="DocumentTitle"/>
        <w:spacing w:before="0"/>
        <w:jc w:val="center"/>
        <w:rPr>
          <w:rFonts w:ascii="ADPortsGroup" w:hAnsi="ADPortsGroup" w:cs="ADPortsGroup"/>
          <w:bCs/>
          <w:i w:val="0"/>
          <w:iCs/>
          <w:noProof w:val="0"/>
          <w:color w:val="003366"/>
          <w:kern w:val="0"/>
          <w:sz w:val="28"/>
          <w:szCs w:val="28"/>
        </w:rPr>
      </w:pPr>
      <w:r w:rsidRPr="00B374CB">
        <w:rPr>
          <w:rFonts w:ascii="ADPortsGroup" w:hAnsi="ADPortsGroup" w:cs="ADPortsGroup"/>
          <w:bCs/>
          <w:i w:val="0"/>
          <w:iCs/>
          <w:noProof w:val="0"/>
          <w:color w:val="003366"/>
          <w:kern w:val="0"/>
          <w:sz w:val="28"/>
          <w:szCs w:val="28"/>
        </w:rPr>
        <w:t>JUL – Angola’s National Logistics Single Window (Phase 1)</w:t>
      </w:r>
    </w:p>
    <w:p w14:paraId="2AAF750B" w14:textId="42D57148" w:rsidR="00EC2C8D" w:rsidRPr="00B374CB" w:rsidRDefault="0011548E" w:rsidP="0011548E">
      <w:pPr>
        <w:pStyle w:val="DocumentTitle"/>
        <w:spacing w:before="0"/>
        <w:jc w:val="center"/>
        <w:rPr>
          <w:rFonts w:ascii="ADPortsGroup" w:hAnsi="ADPortsGroup" w:cs="ADPortsGroup"/>
          <w:bCs/>
          <w:i w:val="0"/>
          <w:iCs/>
          <w:noProof w:val="0"/>
          <w:color w:val="003366"/>
          <w:kern w:val="0"/>
          <w:sz w:val="28"/>
          <w:szCs w:val="28"/>
        </w:rPr>
      </w:pPr>
      <w:r w:rsidRPr="00B374CB">
        <w:rPr>
          <w:rFonts w:ascii="ADPortsGroup" w:hAnsi="ADPortsGroup" w:cs="ADPortsGroup"/>
          <w:bCs/>
          <w:i w:val="0"/>
          <w:iCs/>
          <w:noProof w:val="0"/>
          <w:color w:val="003366"/>
          <w:kern w:val="0"/>
          <w:sz w:val="28"/>
          <w:szCs w:val="28"/>
        </w:rPr>
        <w:t>High Level</w:t>
      </w:r>
      <w:r w:rsidR="000D02B0" w:rsidRPr="00B374CB">
        <w:rPr>
          <w:rFonts w:ascii="ADPortsGroup" w:hAnsi="ADPortsGroup" w:cs="ADPortsGroup"/>
          <w:bCs/>
          <w:i w:val="0"/>
          <w:iCs/>
          <w:noProof w:val="0"/>
          <w:color w:val="003366"/>
          <w:kern w:val="0"/>
          <w:sz w:val="28"/>
          <w:szCs w:val="28"/>
        </w:rPr>
        <w:t xml:space="preserve"> Design</w:t>
      </w:r>
    </w:p>
    <w:p w14:paraId="2AAF750C" w14:textId="77777777" w:rsidR="00EC2C8D" w:rsidRPr="00B374CB" w:rsidRDefault="00EC2C8D" w:rsidP="008C1987">
      <w:pPr>
        <w:pStyle w:val="DocumentTitle"/>
        <w:spacing w:before="0"/>
        <w:rPr>
          <w:rFonts w:ascii="ADPortsGroup" w:hAnsi="ADPortsGroup" w:cs="ADPortsGroup"/>
          <w:bCs/>
          <w:i w:val="0"/>
          <w:iCs/>
          <w:noProof w:val="0"/>
          <w:color w:val="003366"/>
          <w:kern w:val="0"/>
          <w:sz w:val="40"/>
          <w:szCs w:val="40"/>
        </w:rPr>
      </w:pPr>
    </w:p>
    <w:p w14:paraId="2AAF750E" w14:textId="77777777" w:rsidR="00EC2C8D" w:rsidRPr="00B374CB" w:rsidRDefault="00EC2C8D" w:rsidP="00EC2C8D">
      <w:pPr>
        <w:pStyle w:val="DocumentTitle"/>
        <w:spacing w:before="0"/>
        <w:jc w:val="center"/>
        <w:rPr>
          <w:rFonts w:ascii="ADPortsGroup" w:hAnsi="ADPortsGroup" w:cs="ADPortsGroup"/>
          <w:bCs/>
          <w:i w:val="0"/>
          <w:iCs/>
          <w:noProof w:val="0"/>
          <w:color w:val="003366"/>
          <w:kern w:val="0"/>
          <w:sz w:val="40"/>
          <w:szCs w:val="40"/>
        </w:rPr>
      </w:pPr>
    </w:p>
    <w:p w14:paraId="6FB76D26"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97A033D"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151B1132"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F82B4C0"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3B54B816"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3CF07C8E"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6DEF157A"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AAF751D" w14:textId="77777777" w:rsidR="00AD0A1C" w:rsidRPr="00B374CB" w:rsidRDefault="00AD0A1C" w:rsidP="00AD0A1C">
      <w:pPr>
        <w:widowControl w:val="0"/>
        <w:pBdr>
          <w:bottom w:val="single" w:sz="4" w:space="1" w:color="000000"/>
        </w:pBdr>
        <w:jc w:val="both"/>
        <w:rPr>
          <w:rFonts w:ascii="ADPortsGroup" w:hAnsi="ADPortsGroup" w:cs="ADPortsGroup"/>
          <w:b/>
          <w:bCs/>
          <w:caps/>
          <w:sz w:val="28"/>
          <w:szCs w:val="28"/>
          <w:lang w:val="en-AU" w:eastAsia="de-DE"/>
        </w:rPr>
      </w:pPr>
      <w:r w:rsidRPr="00B374CB">
        <w:rPr>
          <w:rFonts w:ascii="ADPortsGroup" w:hAnsi="ADPortsGroup" w:cs="ADPortsGroup"/>
          <w:b/>
          <w:bCs/>
          <w:caps/>
          <w:sz w:val="28"/>
          <w:szCs w:val="28"/>
          <w:lang w:val="en-AU" w:eastAsia="de-DE"/>
        </w:rPr>
        <w:lastRenderedPageBreak/>
        <w:t>Document history &amp; quality control</w:t>
      </w:r>
    </w:p>
    <w:p w14:paraId="2AAF751E" w14:textId="77777777" w:rsidR="00AD0A1C" w:rsidRPr="00B374CB" w:rsidRDefault="00AD0A1C" w:rsidP="00AD0A1C">
      <w:pPr>
        <w:pBdr>
          <w:top w:val="single" w:sz="4" w:space="1" w:color="000000"/>
          <w:left w:val="single" w:sz="4" w:space="31" w:color="000000"/>
          <w:bottom w:val="single" w:sz="4" w:space="1" w:color="000000"/>
          <w:right w:val="single" w:sz="4" w:space="0" w:color="000000"/>
        </w:pBdr>
        <w:tabs>
          <w:tab w:val="center" w:pos="4680"/>
          <w:tab w:val="right" w:pos="9360"/>
        </w:tabs>
        <w:ind w:left="567"/>
        <w:jc w:val="both"/>
        <w:rPr>
          <w:rFonts w:ascii="ADPortsGroup" w:hAnsi="ADPortsGroup" w:cs="ADPortsGroup"/>
          <w:i/>
          <w:sz w:val="18"/>
          <w:szCs w:val="18"/>
          <w:lang w:val="en-AU" w:eastAsia="de-DE"/>
        </w:rPr>
      </w:pPr>
      <w:r w:rsidRPr="00B374CB">
        <w:rPr>
          <w:rFonts w:ascii="ADPortsGroup" w:hAnsi="ADPortsGroup" w:cs="ADPortsGroup"/>
          <w:i/>
          <w:sz w:val="18"/>
          <w:szCs w:val="18"/>
          <w:lang w:val="en-AU" w:eastAsia="de-DE"/>
        </w:rPr>
        <w:t>This document is copyright and confidential to MAQTA GATEWAY.  No part may be reproduced in any manner what-so-ever without the prior written permission of MAQTA GATEWAY.</w:t>
      </w:r>
    </w:p>
    <w:p w14:paraId="2AAF751F" w14:textId="77777777" w:rsidR="00AD0A1C" w:rsidRPr="00B374CB" w:rsidRDefault="00AD0A1C" w:rsidP="00AD0A1C">
      <w:pPr>
        <w:jc w:val="both"/>
        <w:rPr>
          <w:rFonts w:ascii="ADPortsGroup" w:hAnsi="ADPortsGroup" w:cs="ADPortsGroup"/>
          <w:sz w:val="18"/>
          <w:szCs w:val="18"/>
          <w:lang w:val="en-AU" w:eastAsia="de-DE"/>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1475"/>
        <w:gridCol w:w="1890"/>
        <w:gridCol w:w="4038"/>
      </w:tblGrid>
      <w:tr w:rsidR="00AD0A1C" w:rsidRPr="00B374CB" w14:paraId="2AAF7524" w14:textId="77777777" w:rsidTr="00DB0CF6">
        <w:tc>
          <w:tcPr>
            <w:tcW w:w="1345" w:type="dxa"/>
            <w:shd w:val="clear" w:color="auto" w:fill="D9D9D9"/>
          </w:tcPr>
          <w:p w14:paraId="2AAF7520"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Version</w:t>
            </w:r>
          </w:p>
        </w:tc>
        <w:tc>
          <w:tcPr>
            <w:tcW w:w="1475" w:type="dxa"/>
            <w:shd w:val="clear" w:color="auto" w:fill="D9D9D9"/>
          </w:tcPr>
          <w:p w14:paraId="2AAF7521"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 of Issue</w:t>
            </w:r>
          </w:p>
        </w:tc>
        <w:tc>
          <w:tcPr>
            <w:tcW w:w="1890" w:type="dxa"/>
            <w:shd w:val="clear" w:color="auto" w:fill="D9D9D9"/>
          </w:tcPr>
          <w:p w14:paraId="2AAF7522"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Author</w:t>
            </w:r>
          </w:p>
        </w:tc>
        <w:tc>
          <w:tcPr>
            <w:tcW w:w="4038" w:type="dxa"/>
            <w:shd w:val="clear" w:color="auto" w:fill="D9D9D9"/>
          </w:tcPr>
          <w:p w14:paraId="2AAF7523"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Summary Of Changes</w:t>
            </w:r>
          </w:p>
        </w:tc>
      </w:tr>
      <w:tr w:rsidR="00AD0A1C" w:rsidRPr="00B374CB" w14:paraId="2AAF7529" w14:textId="77777777" w:rsidTr="00DB0CF6">
        <w:tc>
          <w:tcPr>
            <w:tcW w:w="1345" w:type="dxa"/>
          </w:tcPr>
          <w:p w14:paraId="2AAF7525"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475" w:type="dxa"/>
          </w:tcPr>
          <w:p w14:paraId="2AAF7526"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890" w:type="dxa"/>
          </w:tcPr>
          <w:p w14:paraId="2AAF7527"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4038" w:type="dxa"/>
          </w:tcPr>
          <w:p w14:paraId="2AAF7528"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2E" w14:textId="77777777" w:rsidTr="00DB0CF6">
        <w:tc>
          <w:tcPr>
            <w:tcW w:w="1345" w:type="dxa"/>
          </w:tcPr>
          <w:p w14:paraId="2AAF752A"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475" w:type="dxa"/>
          </w:tcPr>
          <w:p w14:paraId="2AAF752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890" w:type="dxa"/>
          </w:tcPr>
          <w:p w14:paraId="2AAF752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4038" w:type="dxa"/>
          </w:tcPr>
          <w:p w14:paraId="2AAF752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33" w14:textId="77777777" w:rsidTr="00DB0CF6">
        <w:tc>
          <w:tcPr>
            <w:tcW w:w="1345" w:type="dxa"/>
          </w:tcPr>
          <w:p w14:paraId="2AAF752F"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475" w:type="dxa"/>
          </w:tcPr>
          <w:p w14:paraId="2AAF7530"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890" w:type="dxa"/>
          </w:tcPr>
          <w:p w14:paraId="2AAF7531"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4038" w:type="dxa"/>
          </w:tcPr>
          <w:p w14:paraId="2AAF7532"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bl>
    <w:p w14:paraId="2AAF7535" w14:textId="77777777" w:rsidR="00AD0A1C" w:rsidRPr="00B374CB" w:rsidRDefault="00AD0A1C" w:rsidP="00AD0A1C">
      <w:pPr>
        <w:jc w:val="both"/>
        <w:rPr>
          <w:rFonts w:ascii="ADPortsGroup" w:hAnsi="ADPortsGroup" w:cs="ADPortsGroup"/>
          <w:b/>
          <w:color w:val="FF0000"/>
          <w:sz w:val="20"/>
          <w:szCs w:val="18"/>
          <w:lang w:val="en-AU" w:eastAsia="de-DE"/>
        </w:rPr>
      </w:pPr>
      <w:r w:rsidRPr="00B374CB">
        <w:rPr>
          <w:rFonts w:ascii="ADPortsGroup" w:hAnsi="ADPortsGroup" w:cs="ADPortsGroup"/>
          <w:b/>
          <w:sz w:val="20"/>
          <w:szCs w:val="18"/>
          <w:lang w:val="en-AU" w:eastAsia="de-DE"/>
        </w:rPr>
        <w:t xml:space="preserve">Next Review Date: </w:t>
      </w:r>
    </w:p>
    <w:p w14:paraId="2AAF7536" w14:textId="77777777" w:rsidR="00AD0A1C" w:rsidRPr="00B374CB" w:rsidRDefault="00AD0A1C" w:rsidP="00AD0A1C">
      <w:pPr>
        <w:suppressAutoHyphens/>
        <w:spacing w:before="120"/>
        <w:jc w:val="both"/>
        <w:rPr>
          <w:rFonts w:ascii="ADPortsGroup" w:hAnsi="ADPortsGroup" w:cs="ADPortsGroup"/>
          <w:bCs/>
          <w:iCs/>
          <w:sz w:val="18"/>
          <w:szCs w:val="18"/>
          <w:lang w:val="en-AU" w:eastAsia="ar-SA"/>
        </w:rPr>
      </w:pPr>
      <w:r w:rsidRPr="00B374CB">
        <w:rPr>
          <w:rFonts w:ascii="ADPortsGroup" w:hAnsi="ADPortsGroup" w:cs="ADPortsGroup"/>
          <w:bCs/>
          <w:iCs/>
          <w:sz w:val="18"/>
          <w:szCs w:val="18"/>
          <w:lang w:val="en-AU" w:eastAsia="ar-SA"/>
        </w:rPr>
        <w:t xml:space="preserve">Although this document is classified as FINAL it is still subject to the Continual Service Improvement process, therefore it is not necessary to wait until the annual review date to make improvements. </w:t>
      </w:r>
    </w:p>
    <w:p w14:paraId="2AAF7538" w14:textId="05576F96" w:rsidR="00AD0A1C" w:rsidRPr="00B374CB" w:rsidRDefault="00AD0A1C" w:rsidP="00B374CB">
      <w:pPr>
        <w:suppressAutoHyphens/>
        <w:spacing w:before="120"/>
        <w:jc w:val="both"/>
        <w:rPr>
          <w:rFonts w:ascii="ADPortsGroup" w:hAnsi="ADPortsGroup" w:cs="ADPortsGroup"/>
          <w:bCs/>
          <w:iCs/>
          <w:sz w:val="18"/>
          <w:szCs w:val="18"/>
          <w:lang w:val="en-AU" w:eastAsia="ar-SA"/>
        </w:rPr>
      </w:pPr>
      <w:r w:rsidRPr="00B374CB">
        <w:rPr>
          <w:rFonts w:ascii="ADPortsGroup" w:hAnsi="ADPortsGroup" w:cs="ADPortsGroup"/>
          <w:b/>
          <w:bCs/>
          <w:iCs/>
          <w:sz w:val="18"/>
          <w:szCs w:val="18"/>
          <w:lang w:val="en-AU" w:eastAsia="ar-SA"/>
        </w:rPr>
        <w:t>Note:</w:t>
      </w:r>
      <w:r w:rsidRPr="00B374CB">
        <w:rPr>
          <w:rFonts w:ascii="ADPortsGroup" w:hAnsi="ADPortsGroup" w:cs="ADPortsGroup"/>
          <w:bCs/>
          <w:iCs/>
          <w:sz w:val="18"/>
          <w:szCs w:val="18"/>
          <w:lang w:val="en-AU" w:eastAsia="ar-SA"/>
        </w:rPr>
        <w:t xml:space="preserve"> As this document is a controlled document any updates or improvements must be implemented under strict change control via the process owner. All reviewers must review and approve all updates.</w:t>
      </w:r>
    </w:p>
    <w:p w14:paraId="2AAF7539"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Document owner:</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13"/>
        <w:gridCol w:w="2340"/>
      </w:tblGrid>
      <w:tr w:rsidR="00AD0A1C" w:rsidRPr="00B374CB" w14:paraId="2AAF753C" w14:textId="77777777" w:rsidTr="00DB0CF6">
        <w:tc>
          <w:tcPr>
            <w:tcW w:w="3813" w:type="dxa"/>
            <w:shd w:val="clear" w:color="auto" w:fill="D9D9D9"/>
          </w:tcPr>
          <w:p w14:paraId="2AAF753A"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340" w:type="dxa"/>
            <w:shd w:val="clear" w:color="auto" w:fill="D9D9D9"/>
          </w:tcPr>
          <w:p w14:paraId="2AAF753B"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r>
      <w:tr w:rsidR="00AD0A1C" w:rsidRPr="00B374CB" w14:paraId="2AAF753F" w14:textId="77777777" w:rsidTr="00DB0CF6">
        <w:tc>
          <w:tcPr>
            <w:tcW w:w="3813" w:type="dxa"/>
          </w:tcPr>
          <w:p w14:paraId="2AAF753D" w14:textId="77777777" w:rsidR="00AD0A1C" w:rsidRPr="00B374CB" w:rsidRDefault="00AD0A1C" w:rsidP="00DB0CF6">
            <w:pPr>
              <w:snapToGrid w:val="0"/>
              <w:spacing w:after="60"/>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Document Owner</w:t>
            </w:r>
          </w:p>
        </w:tc>
        <w:tc>
          <w:tcPr>
            <w:tcW w:w="2340" w:type="dxa"/>
          </w:tcPr>
          <w:p w14:paraId="2AAF753E"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42" w14:textId="77777777" w:rsidTr="00DB0CF6">
        <w:tc>
          <w:tcPr>
            <w:tcW w:w="3813" w:type="dxa"/>
          </w:tcPr>
          <w:p w14:paraId="2AAF7540" w14:textId="77777777" w:rsidR="00AD0A1C" w:rsidRPr="00B374CB" w:rsidRDefault="00AD0A1C" w:rsidP="00DB0CF6">
            <w:pPr>
              <w:snapToGrid w:val="0"/>
              <w:spacing w:after="60"/>
              <w:jc w:val="both"/>
              <w:rPr>
                <w:rFonts w:ascii="ADPortsGroup" w:hAnsi="ADPortsGroup" w:cs="ADPortsGroup"/>
                <w:sz w:val="18"/>
                <w:szCs w:val="18"/>
                <w:lang w:val="en-AU" w:eastAsia="de-DE"/>
              </w:rPr>
            </w:pPr>
            <w:r w:rsidRPr="00B374CB">
              <w:rPr>
                <w:rFonts w:ascii="ADPortsGroup" w:hAnsi="ADPortsGroup" w:cs="ADPortsGroup"/>
                <w:b/>
                <w:sz w:val="18"/>
                <w:szCs w:val="18"/>
                <w:lang w:val="en-AU" w:eastAsia="de-DE"/>
              </w:rPr>
              <w:t>Deputy Document Owner</w:t>
            </w:r>
          </w:p>
        </w:tc>
        <w:tc>
          <w:tcPr>
            <w:tcW w:w="2340" w:type="dxa"/>
          </w:tcPr>
          <w:p w14:paraId="2AAF7541"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bl>
    <w:p w14:paraId="2AAF7544" w14:textId="77777777" w:rsidR="00AD0A1C" w:rsidRPr="00B374CB" w:rsidRDefault="00AD0A1C" w:rsidP="00AD0A1C">
      <w:pPr>
        <w:jc w:val="both"/>
        <w:rPr>
          <w:rFonts w:ascii="ADPortsGroup" w:hAnsi="ADPortsGroup" w:cs="ADPortsGroup"/>
          <w:b/>
          <w:bCs/>
          <w:sz w:val="24"/>
          <w:szCs w:val="24"/>
          <w:lang w:val="en-AU" w:eastAsia="de-DE"/>
        </w:rPr>
      </w:pPr>
      <w:r w:rsidRPr="00B374CB">
        <w:rPr>
          <w:rFonts w:ascii="ADPortsGroup" w:hAnsi="ADPortsGroup" w:cs="ADPortsGroup"/>
          <w:b/>
          <w:bCs/>
          <w:sz w:val="24"/>
          <w:szCs w:val="24"/>
          <w:lang w:val="en-AU" w:eastAsia="de-DE"/>
        </w:rPr>
        <w:t>Signatures</w:t>
      </w:r>
    </w:p>
    <w:p w14:paraId="2AAF7545"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This document has been reviewed by:</w:t>
      </w:r>
    </w:p>
    <w:tbl>
      <w:tblPr>
        <w:tblW w:w="9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8"/>
        <w:gridCol w:w="2693"/>
        <w:gridCol w:w="2661"/>
        <w:gridCol w:w="1356"/>
      </w:tblGrid>
      <w:tr w:rsidR="00AD0A1C" w:rsidRPr="00B374CB" w14:paraId="2AAF754A" w14:textId="77777777" w:rsidTr="00B374CB">
        <w:trPr>
          <w:jc w:val="center"/>
        </w:trPr>
        <w:tc>
          <w:tcPr>
            <w:tcW w:w="3128" w:type="dxa"/>
            <w:shd w:val="clear" w:color="auto" w:fill="D9D9D9"/>
          </w:tcPr>
          <w:p w14:paraId="2AAF7546"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693" w:type="dxa"/>
            <w:shd w:val="clear" w:color="auto" w:fill="D9D9D9"/>
          </w:tcPr>
          <w:p w14:paraId="2AAF7547"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c>
          <w:tcPr>
            <w:tcW w:w="2661" w:type="dxa"/>
            <w:shd w:val="clear" w:color="auto" w:fill="D9D9D9"/>
          </w:tcPr>
          <w:p w14:paraId="2AAF7548"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Signature</w:t>
            </w:r>
          </w:p>
        </w:tc>
        <w:tc>
          <w:tcPr>
            <w:tcW w:w="1356" w:type="dxa"/>
            <w:shd w:val="clear" w:color="auto" w:fill="D9D9D9"/>
          </w:tcPr>
          <w:p w14:paraId="2AAF7549"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w:t>
            </w:r>
          </w:p>
        </w:tc>
      </w:tr>
      <w:tr w:rsidR="00AD0A1C" w:rsidRPr="00B374CB" w14:paraId="2AAF754F" w14:textId="77777777" w:rsidTr="00B374CB">
        <w:trPr>
          <w:jc w:val="center"/>
        </w:trPr>
        <w:tc>
          <w:tcPr>
            <w:tcW w:w="3128" w:type="dxa"/>
          </w:tcPr>
          <w:p w14:paraId="2AAF754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4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4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4E"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4" w14:textId="77777777" w:rsidTr="00B374CB">
        <w:trPr>
          <w:jc w:val="center"/>
        </w:trPr>
        <w:tc>
          <w:tcPr>
            <w:tcW w:w="3128" w:type="dxa"/>
          </w:tcPr>
          <w:p w14:paraId="2AAF7550"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51"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2"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3"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9" w14:textId="77777777" w:rsidTr="00B374CB">
        <w:trPr>
          <w:jc w:val="center"/>
        </w:trPr>
        <w:tc>
          <w:tcPr>
            <w:tcW w:w="3128" w:type="dxa"/>
          </w:tcPr>
          <w:p w14:paraId="2AAF7555" w14:textId="77777777" w:rsidR="00AD0A1C" w:rsidRPr="00B374CB" w:rsidRDefault="00AD0A1C" w:rsidP="00DB0CF6">
            <w:pPr>
              <w:snapToGrid w:val="0"/>
              <w:spacing w:after="60"/>
              <w:rPr>
                <w:rFonts w:ascii="ADPortsGroup" w:hAnsi="ADPortsGroup" w:cs="ADPortsGroup"/>
                <w:sz w:val="18"/>
                <w:szCs w:val="18"/>
                <w:lang w:val="en-AU" w:eastAsia="de-DE"/>
              </w:rPr>
            </w:pPr>
          </w:p>
        </w:tc>
        <w:tc>
          <w:tcPr>
            <w:tcW w:w="2693" w:type="dxa"/>
          </w:tcPr>
          <w:p w14:paraId="2AAF7556"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7"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8"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E" w14:textId="77777777" w:rsidTr="00B374CB">
        <w:trPr>
          <w:jc w:val="center"/>
        </w:trPr>
        <w:tc>
          <w:tcPr>
            <w:tcW w:w="3128" w:type="dxa"/>
          </w:tcPr>
          <w:p w14:paraId="2AAF755A"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5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bl>
    <w:p w14:paraId="2AAF7560"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This document has been approved by:</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1"/>
        <w:gridCol w:w="2693"/>
        <w:gridCol w:w="2661"/>
        <w:gridCol w:w="1356"/>
      </w:tblGrid>
      <w:tr w:rsidR="00AD0A1C" w:rsidRPr="00B374CB" w14:paraId="2AAF7565" w14:textId="77777777" w:rsidTr="00B374CB">
        <w:trPr>
          <w:jc w:val="center"/>
        </w:trPr>
        <w:tc>
          <w:tcPr>
            <w:tcW w:w="2931" w:type="dxa"/>
            <w:shd w:val="clear" w:color="auto" w:fill="D9D9D9"/>
          </w:tcPr>
          <w:p w14:paraId="2AAF7561"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693" w:type="dxa"/>
            <w:shd w:val="clear" w:color="auto" w:fill="D9D9D9"/>
          </w:tcPr>
          <w:p w14:paraId="2AAF7562"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c>
          <w:tcPr>
            <w:tcW w:w="2661" w:type="dxa"/>
            <w:shd w:val="clear" w:color="auto" w:fill="D9D9D9"/>
          </w:tcPr>
          <w:p w14:paraId="2AAF7563"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Signature</w:t>
            </w:r>
          </w:p>
        </w:tc>
        <w:tc>
          <w:tcPr>
            <w:tcW w:w="1356" w:type="dxa"/>
            <w:shd w:val="clear" w:color="auto" w:fill="D9D9D9"/>
          </w:tcPr>
          <w:p w14:paraId="2AAF7564"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w:t>
            </w:r>
          </w:p>
        </w:tc>
      </w:tr>
      <w:tr w:rsidR="00AD0A1C" w:rsidRPr="00B374CB" w14:paraId="2AAF756A" w14:textId="77777777" w:rsidTr="00B374CB">
        <w:trPr>
          <w:jc w:val="center"/>
        </w:trPr>
        <w:tc>
          <w:tcPr>
            <w:tcW w:w="2931" w:type="dxa"/>
          </w:tcPr>
          <w:p w14:paraId="2AAF7566" w14:textId="77777777" w:rsidR="00AD0A1C" w:rsidRPr="00B374CB" w:rsidRDefault="00AD0A1C" w:rsidP="00DB0CF6">
            <w:pPr>
              <w:snapToGrid w:val="0"/>
              <w:spacing w:after="60"/>
              <w:rPr>
                <w:rFonts w:ascii="ADPortsGroup" w:hAnsi="ADPortsGroup" w:cs="ADPortsGroup"/>
                <w:b/>
                <w:sz w:val="18"/>
                <w:szCs w:val="18"/>
                <w:lang w:val="en-AU" w:eastAsia="de-DE"/>
              </w:rPr>
            </w:pPr>
          </w:p>
        </w:tc>
        <w:tc>
          <w:tcPr>
            <w:tcW w:w="2693" w:type="dxa"/>
          </w:tcPr>
          <w:p w14:paraId="2AAF7567"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68"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69"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6F" w14:textId="77777777" w:rsidTr="00B374CB">
        <w:trPr>
          <w:jc w:val="center"/>
        </w:trPr>
        <w:tc>
          <w:tcPr>
            <w:tcW w:w="2931" w:type="dxa"/>
          </w:tcPr>
          <w:p w14:paraId="2AAF756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6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6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6E"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bl>
    <w:p w14:paraId="2AAF7570" w14:textId="77777777" w:rsidR="008E3B00" w:rsidRPr="00B374CB" w:rsidRDefault="008E3B00" w:rsidP="00490E05">
      <w:pPr>
        <w:rPr>
          <w:rFonts w:ascii="ADPortsGroup" w:hAnsi="ADPortsGroup" w:cs="ADPortsGroup"/>
          <w:sz w:val="20"/>
          <w:szCs w:val="18"/>
        </w:rPr>
      </w:pPr>
    </w:p>
    <w:p w14:paraId="2AAF7571" w14:textId="77777777" w:rsidR="00191696" w:rsidRPr="00B374CB" w:rsidRDefault="006E7D16" w:rsidP="00AD0A1C">
      <w:pPr>
        <w:pStyle w:val="Contents"/>
        <w:jc w:val="both"/>
        <w:rPr>
          <w:rFonts w:ascii="ADPortsGroup" w:hAnsi="ADPortsGroup" w:cs="ADPortsGroup"/>
          <w:kern w:val="32"/>
          <w:sz w:val="24"/>
          <w:szCs w:val="24"/>
        </w:rPr>
      </w:pPr>
      <w:r w:rsidRPr="00B374CB">
        <w:rPr>
          <w:rFonts w:ascii="ADPortsGroup" w:hAnsi="ADPortsGroup" w:cs="ADPortsGroup"/>
          <w:kern w:val="32"/>
          <w:sz w:val="24"/>
          <w:szCs w:val="24"/>
        </w:rPr>
        <w:t>Table of Contents</w:t>
      </w:r>
    </w:p>
    <w:p w14:paraId="2AAF7572" w14:textId="77777777" w:rsidR="00233EDA" w:rsidRPr="00B374CB" w:rsidRDefault="00490E05">
      <w:pPr>
        <w:pStyle w:val="TOC1"/>
        <w:tabs>
          <w:tab w:val="left" w:pos="480"/>
        </w:tabs>
        <w:rPr>
          <w:rFonts w:ascii="ADPortsGroup" w:hAnsi="ADPortsGroup" w:cs="ADPortsGroup"/>
          <w:noProof/>
          <w:sz w:val="20"/>
        </w:rPr>
      </w:pPr>
      <w:r w:rsidRPr="00B374CB">
        <w:rPr>
          <w:rFonts w:ascii="ADPortsGroup" w:hAnsi="ADPortsGroup" w:cs="ADPortsGroup"/>
          <w:sz w:val="20"/>
        </w:rPr>
        <w:fldChar w:fldCharType="begin"/>
      </w:r>
      <w:r w:rsidRPr="00B374CB">
        <w:rPr>
          <w:rFonts w:ascii="ADPortsGroup" w:hAnsi="ADPortsGroup" w:cs="ADPortsGroup"/>
          <w:sz w:val="20"/>
        </w:rPr>
        <w:instrText xml:space="preserve"> TOC \o "1-3" \h \z \u </w:instrText>
      </w:r>
      <w:r w:rsidRPr="00B374CB">
        <w:rPr>
          <w:rFonts w:ascii="ADPortsGroup" w:hAnsi="ADPortsGroup" w:cs="ADPortsGroup"/>
          <w:sz w:val="20"/>
        </w:rPr>
        <w:fldChar w:fldCharType="separate"/>
      </w:r>
      <w:hyperlink w:anchor="_Toc286836831" w:history="1">
        <w:r w:rsidR="00233EDA" w:rsidRPr="00B374CB">
          <w:rPr>
            <w:rStyle w:val="Hyperlink"/>
            <w:rFonts w:ascii="ADPortsGroup" w:hAnsi="ADPortsGroup" w:cs="ADPortsGroup"/>
            <w:noProof/>
            <w:sz w:val="20"/>
          </w:rPr>
          <w:t>1</w:t>
        </w:r>
        <w:r w:rsidR="00233EDA" w:rsidRPr="00B374CB">
          <w:rPr>
            <w:rFonts w:ascii="ADPortsGroup" w:hAnsi="ADPortsGroup" w:cs="ADPortsGroup"/>
            <w:noProof/>
            <w:sz w:val="20"/>
          </w:rPr>
          <w:tab/>
        </w:r>
        <w:r w:rsidR="00233EDA" w:rsidRPr="00B374CB">
          <w:rPr>
            <w:rStyle w:val="Hyperlink"/>
            <w:rFonts w:ascii="ADPortsGroup" w:hAnsi="ADPortsGroup" w:cs="ADPortsGroup"/>
            <w:noProof/>
            <w:sz w:val="20"/>
          </w:rPr>
          <w:t>Introduction of HLD</w:t>
        </w:r>
        <w:r w:rsidR="00233EDA" w:rsidRPr="00B374CB">
          <w:rPr>
            <w:rFonts w:ascii="ADPortsGroup" w:hAnsi="ADPortsGroup" w:cs="ADPortsGroup"/>
            <w:noProof/>
            <w:webHidden/>
            <w:sz w:val="20"/>
          </w:rPr>
          <w:tab/>
        </w:r>
        <w:r w:rsidR="00233EDA" w:rsidRPr="00B374CB">
          <w:rPr>
            <w:rFonts w:ascii="ADPortsGroup" w:hAnsi="ADPortsGroup" w:cs="ADPortsGroup"/>
            <w:noProof/>
            <w:webHidden/>
            <w:sz w:val="20"/>
          </w:rPr>
          <w:fldChar w:fldCharType="begin"/>
        </w:r>
        <w:r w:rsidR="00233EDA" w:rsidRPr="00B374CB">
          <w:rPr>
            <w:rFonts w:ascii="ADPortsGroup" w:hAnsi="ADPortsGroup" w:cs="ADPortsGroup"/>
            <w:noProof/>
            <w:webHidden/>
            <w:sz w:val="20"/>
          </w:rPr>
          <w:instrText xml:space="preserve"> PAGEREF _Toc286836831 \h </w:instrText>
        </w:r>
        <w:r w:rsidR="00233EDA" w:rsidRPr="00B374CB">
          <w:rPr>
            <w:rFonts w:ascii="ADPortsGroup" w:hAnsi="ADPortsGroup" w:cs="ADPortsGroup"/>
            <w:noProof/>
            <w:webHidden/>
            <w:sz w:val="20"/>
          </w:rPr>
        </w:r>
        <w:r w:rsidR="00233EDA" w:rsidRPr="00B374CB">
          <w:rPr>
            <w:rFonts w:ascii="ADPortsGroup" w:hAnsi="ADPortsGroup" w:cs="ADPortsGroup"/>
            <w:noProof/>
            <w:webHidden/>
            <w:sz w:val="20"/>
          </w:rPr>
          <w:fldChar w:fldCharType="separate"/>
        </w:r>
        <w:r w:rsidR="00233EDA" w:rsidRPr="00B374CB">
          <w:rPr>
            <w:rFonts w:ascii="ADPortsGroup" w:hAnsi="ADPortsGroup" w:cs="ADPortsGroup"/>
            <w:noProof/>
            <w:webHidden/>
            <w:sz w:val="20"/>
          </w:rPr>
          <w:t>4</w:t>
        </w:r>
        <w:r w:rsidR="00233EDA" w:rsidRPr="00B374CB">
          <w:rPr>
            <w:rFonts w:ascii="ADPortsGroup" w:hAnsi="ADPortsGroup" w:cs="ADPortsGroup"/>
            <w:noProof/>
            <w:webHidden/>
            <w:sz w:val="20"/>
          </w:rPr>
          <w:fldChar w:fldCharType="end"/>
        </w:r>
      </w:hyperlink>
    </w:p>
    <w:p w14:paraId="2AAF7573" w14:textId="77777777" w:rsidR="00233EDA" w:rsidRPr="00B374CB" w:rsidRDefault="00233EDA">
      <w:pPr>
        <w:pStyle w:val="TOC2"/>
        <w:tabs>
          <w:tab w:val="left" w:pos="576"/>
        </w:tabs>
        <w:rPr>
          <w:rFonts w:ascii="ADPortsGroup" w:hAnsi="ADPortsGroup" w:cs="ADPortsGroup"/>
          <w:noProof/>
        </w:rPr>
      </w:pPr>
      <w:hyperlink w:anchor="_Toc286836832" w:history="1">
        <w:r w:rsidRPr="00B374CB">
          <w:rPr>
            <w:rStyle w:val="Hyperlink"/>
            <w:rFonts w:ascii="ADPortsGroup" w:hAnsi="ADPortsGroup" w:cs="ADPortsGroup"/>
            <w:noProof/>
          </w:rPr>
          <w:t>1.1</w:t>
        </w:r>
        <w:r w:rsidRPr="00B374CB">
          <w:rPr>
            <w:rFonts w:ascii="ADPortsGroup" w:hAnsi="ADPortsGroup" w:cs="ADPortsGroup"/>
            <w:noProof/>
          </w:rPr>
          <w:tab/>
        </w:r>
        <w:r w:rsidRPr="00B374CB">
          <w:rPr>
            <w:rStyle w:val="Hyperlink"/>
            <w:rFonts w:ascii="ADPortsGroup" w:hAnsi="ADPortsGroup" w:cs="ADPortsGroup"/>
            <w:noProof/>
          </w:rPr>
          <w:t>Purpose and Audience</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_Toc286836832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4</w:t>
        </w:r>
        <w:r w:rsidRPr="00B374CB">
          <w:rPr>
            <w:rFonts w:ascii="ADPortsGroup" w:hAnsi="ADPortsGroup" w:cs="ADPortsGroup"/>
            <w:noProof/>
            <w:webHidden/>
          </w:rPr>
          <w:fldChar w:fldCharType="end"/>
        </w:r>
      </w:hyperlink>
    </w:p>
    <w:p w14:paraId="2AAF7574" w14:textId="77777777" w:rsidR="00233EDA" w:rsidRPr="00B374CB" w:rsidRDefault="00233EDA">
      <w:pPr>
        <w:pStyle w:val="TOC2"/>
        <w:tabs>
          <w:tab w:val="left" w:pos="576"/>
        </w:tabs>
        <w:rPr>
          <w:rFonts w:ascii="ADPortsGroup" w:hAnsi="ADPortsGroup" w:cs="ADPortsGroup"/>
          <w:noProof/>
        </w:rPr>
      </w:pPr>
      <w:hyperlink w:anchor="_Toc286836833" w:history="1">
        <w:r w:rsidRPr="00B374CB">
          <w:rPr>
            <w:rStyle w:val="Hyperlink"/>
            <w:rFonts w:ascii="ADPortsGroup" w:hAnsi="ADPortsGroup" w:cs="ADPortsGroup"/>
            <w:noProof/>
          </w:rPr>
          <w:t>1.2</w:t>
        </w:r>
        <w:r w:rsidRPr="00B374CB">
          <w:rPr>
            <w:rFonts w:ascii="ADPortsGroup" w:hAnsi="ADPortsGroup" w:cs="ADPortsGroup"/>
            <w:noProof/>
          </w:rPr>
          <w:tab/>
        </w:r>
        <w:r w:rsidRPr="00B374CB">
          <w:rPr>
            <w:rStyle w:val="Hyperlink"/>
            <w:rFonts w:ascii="ADPortsGroup" w:hAnsi="ADPortsGroup" w:cs="ADPortsGroup"/>
            <w:noProof/>
          </w:rPr>
          <w:t>Definitions, Acronyms and Abbreviations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_Toc286836833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4</w:t>
        </w:r>
        <w:r w:rsidRPr="00B374CB">
          <w:rPr>
            <w:rFonts w:ascii="ADPortsGroup" w:hAnsi="ADPortsGroup" w:cs="ADPortsGroup"/>
            <w:noProof/>
            <w:webHidden/>
          </w:rPr>
          <w:fldChar w:fldCharType="end"/>
        </w:r>
      </w:hyperlink>
    </w:p>
    <w:p w14:paraId="2AAF7575" w14:textId="77777777" w:rsidR="00233EDA" w:rsidRPr="00B374CB" w:rsidRDefault="00233EDA">
      <w:pPr>
        <w:pStyle w:val="TOC2"/>
        <w:tabs>
          <w:tab w:val="left" w:pos="576"/>
        </w:tabs>
        <w:rPr>
          <w:rFonts w:ascii="ADPortsGroup" w:hAnsi="ADPortsGroup" w:cs="ADPortsGroup"/>
          <w:noProof/>
        </w:rPr>
      </w:pPr>
      <w:hyperlink w:anchor="_Toc286836834" w:history="1">
        <w:r w:rsidRPr="00B374CB">
          <w:rPr>
            <w:rStyle w:val="Hyperlink"/>
            <w:rFonts w:ascii="ADPortsGroup" w:hAnsi="ADPortsGroup" w:cs="ADPortsGroup"/>
            <w:noProof/>
          </w:rPr>
          <w:t>1.3</w:t>
        </w:r>
        <w:r w:rsidRPr="00B374CB">
          <w:rPr>
            <w:rFonts w:ascii="ADPortsGroup" w:hAnsi="ADPortsGroup" w:cs="ADPortsGroup"/>
            <w:noProof/>
          </w:rPr>
          <w:tab/>
        </w:r>
        <w:r w:rsidRPr="00B374CB">
          <w:rPr>
            <w:rStyle w:val="Hyperlink"/>
            <w:rFonts w:ascii="ADPortsGroup" w:hAnsi="ADPortsGroup" w:cs="ADPortsGroup"/>
            <w:noProof/>
          </w:rPr>
          <w:t>References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_Toc286836834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6" w14:textId="77777777" w:rsidR="00233EDA" w:rsidRPr="00B374CB" w:rsidRDefault="00233EDA">
      <w:pPr>
        <w:pStyle w:val="TOC2"/>
        <w:tabs>
          <w:tab w:val="left" w:pos="576"/>
        </w:tabs>
        <w:rPr>
          <w:rFonts w:ascii="ADPortsGroup" w:hAnsi="ADPortsGroup" w:cs="ADPortsGroup"/>
          <w:noProof/>
        </w:rPr>
      </w:pPr>
      <w:hyperlink w:anchor="_Toc286836835" w:history="1">
        <w:r w:rsidRPr="00B374CB">
          <w:rPr>
            <w:rStyle w:val="Hyperlink"/>
            <w:rFonts w:ascii="ADPortsGroup" w:hAnsi="ADPortsGroup" w:cs="ADPortsGroup"/>
            <w:noProof/>
          </w:rPr>
          <w:t>1.4</w:t>
        </w:r>
        <w:r w:rsidRPr="00B374CB">
          <w:rPr>
            <w:rFonts w:ascii="ADPortsGroup" w:hAnsi="ADPortsGroup" w:cs="ADPortsGroup"/>
            <w:noProof/>
          </w:rPr>
          <w:tab/>
        </w:r>
        <w:r w:rsidRPr="00B374CB">
          <w:rPr>
            <w:rStyle w:val="Hyperlink"/>
            <w:rFonts w:ascii="ADPortsGroup" w:hAnsi="ADPortsGroup" w:cs="ADPortsGroup"/>
            <w:noProof/>
          </w:rPr>
          <w:t>Business Vision</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_Toc286836835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7" w14:textId="77777777" w:rsidR="00233EDA" w:rsidRPr="00B374CB" w:rsidRDefault="00233EDA">
      <w:pPr>
        <w:pStyle w:val="TOC1"/>
        <w:tabs>
          <w:tab w:val="left" w:pos="480"/>
        </w:tabs>
        <w:rPr>
          <w:rFonts w:ascii="ADPortsGroup" w:hAnsi="ADPortsGroup" w:cs="ADPortsGroup"/>
          <w:noProof/>
          <w:sz w:val="20"/>
        </w:rPr>
      </w:pPr>
      <w:hyperlink w:anchor="_Toc286836836" w:history="1">
        <w:r w:rsidRPr="00B374CB">
          <w:rPr>
            <w:rStyle w:val="Hyperlink"/>
            <w:rFonts w:ascii="ADPortsGroup" w:hAnsi="ADPortsGroup" w:cs="ADPortsGroup"/>
            <w:noProof/>
            <w:sz w:val="20"/>
          </w:rPr>
          <w:t>2</w:t>
        </w:r>
        <w:r w:rsidRPr="00B374CB">
          <w:rPr>
            <w:rFonts w:ascii="ADPortsGroup" w:hAnsi="ADPortsGroup" w:cs="ADPortsGroup"/>
            <w:noProof/>
            <w:sz w:val="20"/>
          </w:rPr>
          <w:tab/>
        </w:r>
        <w:r w:rsidRPr="00B374CB">
          <w:rPr>
            <w:rStyle w:val="Hyperlink"/>
            <w:rFonts w:ascii="ADPortsGroup" w:hAnsi="ADPortsGroup" w:cs="ADPortsGroup"/>
            <w:noProof/>
            <w:sz w:val="20"/>
          </w:rPr>
          <w:t>Enterprise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_Toc286836836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5</w:t>
        </w:r>
        <w:r w:rsidRPr="00B374CB">
          <w:rPr>
            <w:rFonts w:ascii="ADPortsGroup" w:hAnsi="ADPortsGroup" w:cs="ADPortsGroup"/>
            <w:noProof/>
            <w:webHidden/>
            <w:sz w:val="20"/>
          </w:rPr>
          <w:fldChar w:fldCharType="end"/>
        </w:r>
      </w:hyperlink>
    </w:p>
    <w:p w14:paraId="2AAF7578" w14:textId="77777777" w:rsidR="00233EDA" w:rsidRPr="00B374CB" w:rsidRDefault="00233EDA">
      <w:pPr>
        <w:pStyle w:val="TOC2"/>
        <w:tabs>
          <w:tab w:val="left" w:pos="576"/>
        </w:tabs>
        <w:rPr>
          <w:rFonts w:ascii="ADPortsGroup" w:hAnsi="ADPortsGroup" w:cs="ADPortsGroup"/>
          <w:noProof/>
        </w:rPr>
      </w:pPr>
      <w:hyperlink w:anchor="_Toc286836837" w:history="1">
        <w:r w:rsidRPr="00B374CB">
          <w:rPr>
            <w:rStyle w:val="Hyperlink"/>
            <w:rFonts w:ascii="ADPortsGroup" w:hAnsi="ADPortsGroup" w:cs="ADPortsGroup"/>
            <w:noProof/>
          </w:rPr>
          <w:t>2.1</w:t>
        </w:r>
        <w:r w:rsidRPr="00B374CB">
          <w:rPr>
            <w:rFonts w:ascii="ADPortsGroup" w:hAnsi="ADPortsGroup" w:cs="ADPortsGroup"/>
            <w:noProof/>
          </w:rPr>
          <w:tab/>
        </w:r>
        <w:r w:rsidRPr="00B374CB">
          <w:rPr>
            <w:rStyle w:val="Hyperlink"/>
            <w:rFonts w:ascii="ADPortsGroup" w:hAnsi="ADPortsGroup" w:cs="ADPortsGroup"/>
            <w:noProof/>
          </w:rPr>
          <w:t>Project Phasing</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9" w14:textId="77777777" w:rsidR="00233EDA" w:rsidRPr="00B374CB" w:rsidRDefault="00233EDA">
      <w:pPr>
        <w:pStyle w:val="TOC2"/>
        <w:tabs>
          <w:tab w:val="left" w:pos="576"/>
        </w:tabs>
        <w:rPr>
          <w:rFonts w:ascii="ADPortsGroup" w:hAnsi="ADPortsGroup" w:cs="ADPortsGroup"/>
          <w:noProof/>
        </w:rPr>
      </w:pPr>
      <w:hyperlink w:anchor="_Toc286836838" w:history="1">
        <w:r w:rsidRPr="00B374CB">
          <w:rPr>
            <w:rStyle w:val="Hyperlink"/>
            <w:rFonts w:ascii="ADPortsGroup" w:hAnsi="ADPortsGroup" w:cs="ADPortsGroup"/>
            <w:noProof/>
          </w:rPr>
          <w:t>2.2</w:t>
        </w:r>
        <w:r w:rsidRPr="00B374CB">
          <w:rPr>
            <w:rFonts w:ascii="ADPortsGroup" w:hAnsi="ADPortsGroup" w:cs="ADPortsGroup"/>
            <w:noProof/>
          </w:rPr>
          <w:tab/>
        </w:r>
        <w:r w:rsidRPr="00B374CB">
          <w:rPr>
            <w:rStyle w:val="Hyperlink"/>
            <w:rFonts w:ascii="ADPortsGroup" w:hAnsi="ADPortsGroup" w:cs="ADPortsGroup"/>
            <w:noProof/>
          </w:rPr>
          <w:t>Technology and Architecture Assumptions and Dependencies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_Toc286836838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A" w14:textId="77777777" w:rsidR="00233EDA" w:rsidRPr="00B374CB" w:rsidRDefault="00233EDA">
      <w:pPr>
        <w:pStyle w:val="TOC1"/>
        <w:tabs>
          <w:tab w:val="left" w:pos="480"/>
        </w:tabs>
        <w:rPr>
          <w:rFonts w:ascii="ADPortsGroup" w:hAnsi="ADPortsGroup" w:cs="ADPortsGroup"/>
          <w:noProof/>
          <w:sz w:val="20"/>
        </w:rPr>
      </w:pPr>
      <w:hyperlink w:anchor="_Toc286836839" w:history="1">
        <w:r w:rsidRPr="00B374CB">
          <w:rPr>
            <w:rStyle w:val="Hyperlink"/>
            <w:rFonts w:ascii="ADPortsGroup" w:hAnsi="ADPortsGroup" w:cs="ADPortsGroup"/>
            <w:noProof/>
            <w:sz w:val="20"/>
          </w:rPr>
          <w:t>3</w:t>
        </w:r>
        <w:r w:rsidRPr="00B374CB">
          <w:rPr>
            <w:rFonts w:ascii="ADPortsGroup" w:hAnsi="ADPortsGroup" w:cs="ADPortsGroup"/>
            <w:noProof/>
            <w:sz w:val="20"/>
          </w:rPr>
          <w:tab/>
        </w:r>
        <w:r w:rsidRPr="00B374CB">
          <w:rPr>
            <w:rStyle w:val="Hyperlink"/>
            <w:rFonts w:ascii="ADPortsGroup" w:hAnsi="ADPortsGroup" w:cs="ADPortsGroup"/>
            <w:noProof/>
            <w:sz w:val="20"/>
          </w:rPr>
          <w:t>Architecture Objectives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_Toc286836839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B" w14:textId="77777777" w:rsidR="00233EDA" w:rsidRPr="00B374CB" w:rsidRDefault="00233EDA">
      <w:pPr>
        <w:pStyle w:val="TOC1"/>
        <w:tabs>
          <w:tab w:val="left" w:pos="480"/>
        </w:tabs>
        <w:rPr>
          <w:rFonts w:ascii="ADPortsGroup" w:hAnsi="ADPortsGroup" w:cs="ADPortsGroup"/>
          <w:noProof/>
          <w:sz w:val="20"/>
        </w:rPr>
      </w:pPr>
      <w:hyperlink w:anchor="_Toc286836840" w:history="1">
        <w:r w:rsidRPr="00B374CB">
          <w:rPr>
            <w:rStyle w:val="Hyperlink"/>
            <w:rFonts w:ascii="ADPortsGroup" w:hAnsi="ADPortsGroup" w:cs="ADPortsGroup"/>
            <w:noProof/>
            <w:sz w:val="20"/>
          </w:rPr>
          <w:t>4</w:t>
        </w:r>
        <w:r w:rsidRPr="00B374CB">
          <w:rPr>
            <w:rFonts w:ascii="ADPortsGroup" w:hAnsi="ADPortsGroup" w:cs="ADPortsGroup"/>
            <w:noProof/>
            <w:sz w:val="20"/>
          </w:rPr>
          <w:tab/>
        </w:r>
        <w:r w:rsidRPr="00B374CB">
          <w:rPr>
            <w:rStyle w:val="Hyperlink"/>
            <w:rFonts w:ascii="ADPortsGroup" w:hAnsi="ADPortsGroup" w:cs="ADPortsGroup"/>
            <w:noProof/>
            <w:sz w:val="20"/>
          </w:rPr>
          <w:t>Architecture Constraints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_Toc286836840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C" w14:textId="77777777" w:rsidR="00233EDA" w:rsidRPr="00B374CB" w:rsidRDefault="00233EDA">
      <w:pPr>
        <w:pStyle w:val="TOC2"/>
        <w:tabs>
          <w:tab w:val="left" w:pos="576"/>
        </w:tabs>
        <w:rPr>
          <w:rFonts w:ascii="ADPortsGroup" w:hAnsi="ADPortsGroup" w:cs="ADPortsGroup"/>
          <w:noProof/>
        </w:rPr>
      </w:pPr>
      <w:hyperlink w:anchor="_Toc286836841" w:history="1">
        <w:r w:rsidRPr="00B374CB">
          <w:rPr>
            <w:rStyle w:val="Hyperlink"/>
            <w:rFonts w:ascii="ADPortsGroup" w:hAnsi="ADPortsGroup" w:cs="ADPortsGroup"/>
            <w:noProof/>
          </w:rPr>
          <w:t>4.1</w:t>
        </w:r>
        <w:r w:rsidRPr="00B374CB">
          <w:rPr>
            <w:rFonts w:ascii="ADPortsGroup" w:hAnsi="ADPortsGroup" w:cs="ADPortsGroup"/>
            <w:noProof/>
          </w:rPr>
          <w:tab/>
        </w:r>
        <w:r w:rsidRPr="00B374CB">
          <w:rPr>
            <w:rStyle w:val="Hyperlink"/>
            <w:rFonts w:ascii="ADPortsGroup" w:hAnsi="ADPortsGroup" w:cs="ADPortsGroup"/>
            <w:noProof/>
          </w:rPr>
          <w:t>Standards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_Toc286836841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7D" w14:textId="77777777" w:rsidR="00233EDA" w:rsidRPr="00B374CB" w:rsidRDefault="00233EDA">
      <w:pPr>
        <w:pStyle w:val="TOC3"/>
        <w:tabs>
          <w:tab w:val="left" w:pos="1076"/>
        </w:tabs>
        <w:rPr>
          <w:rFonts w:ascii="ADPortsGroup" w:hAnsi="ADPortsGroup" w:cs="ADPortsGroup"/>
          <w:noProof/>
          <w:sz w:val="20"/>
        </w:rPr>
      </w:pPr>
      <w:hyperlink w:anchor="_Toc286836842" w:history="1">
        <w:r w:rsidRPr="00B374CB">
          <w:rPr>
            <w:rStyle w:val="Hyperlink"/>
            <w:rFonts w:ascii="ADPortsGroup" w:hAnsi="ADPortsGroup" w:cs="ADPortsGroup"/>
            <w:noProof/>
            <w:sz w:val="20"/>
          </w:rPr>
          <w:t>4.1.1</w:t>
        </w:r>
        <w:r w:rsidRPr="00B374CB">
          <w:rPr>
            <w:rFonts w:ascii="ADPortsGroup" w:hAnsi="ADPortsGroup" w:cs="ADPortsGroup"/>
            <w:noProof/>
            <w:sz w:val="20"/>
          </w:rPr>
          <w:tab/>
        </w:r>
        <w:r w:rsidRPr="00B374CB">
          <w:rPr>
            <w:rStyle w:val="Hyperlink"/>
            <w:rFonts w:ascii="ADPortsGroup" w:hAnsi="ADPortsGroup" w:cs="ADPortsGroup"/>
            <w:noProof/>
            <w:sz w:val="20"/>
          </w:rPr>
          <w:t>Technology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E" w14:textId="77777777" w:rsidR="00233EDA" w:rsidRPr="00B374CB" w:rsidRDefault="00233EDA">
      <w:pPr>
        <w:pStyle w:val="TOC3"/>
        <w:tabs>
          <w:tab w:val="left" w:pos="1076"/>
        </w:tabs>
        <w:rPr>
          <w:rFonts w:ascii="ADPortsGroup" w:hAnsi="ADPortsGroup" w:cs="ADPortsGroup"/>
          <w:noProof/>
          <w:sz w:val="20"/>
        </w:rPr>
      </w:pPr>
      <w:hyperlink w:anchor="_Toc286836843" w:history="1">
        <w:r w:rsidRPr="00B374CB">
          <w:rPr>
            <w:rStyle w:val="Hyperlink"/>
            <w:rFonts w:ascii="ADPortsGroup" w:hAnsi="ADPortsGroup" w:cs="ADPortsGroup"/>
            <w:noProof/>
            <w:sz w:val="20"/>
          </w:rPr>
          <w:t>4.1.2</w:t>
        </w:r>
        <w:r w:rsidRPr="00B374CB">
          <w:rPr>
            <w:rFonts w:ascii="ADPortsGroup" w:hAnsi="ADPortsGroup" w:cs="ADPortsGroup"/>
            <w:noProof/>
            <w:sz w:val="20"/>
          </w:rPr>
          <w:tab/>
        </w:r>
        <w:r w:rsidRPr="00B374CB">
          <w:rPr>
            <w:rStyle w:val="Hyperlink"/>
            <w:rFonts w:ascii="ADPortsGroup" w:hAnsi="ADPortsGroup" w:cs="ADPortsGroup"/>
            <w:noProof/>
            <w:sz w:val="20"/>
          </w:rPr>
          <w:t>Messaging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F" w14:textId="77777777" w:rsidR="00233EDA" w:rsidRPr="00B374CB" w:rsidRDefault="00233EDA">
      <w:pPr>
        <w:pStyle w:val="TOC3"/>
        <w:tabs>
          <w:tab w:val="left" w:pos="1076"/>
        </w:tabs>
        <w:rPr>
          <w:rFonts w:ascii="ADPortsGroup" w:hAnsi="ADPortsGroup" w:cs="ADPortsGroup"/>
          <w:noProof/>
          <w:sz w:val="20"/>
        </w:rPr>
      </w:pPr>
      <w:hyperlink w:anchor="_Toc286836844" w:history="1">
        <w:r w:rsidRPr="00B374CB">
          <w:rPr>
            <w:rStyle w:val="Hyperlink"/>
            <w:rFonts w:ascii="ADPortsGroup" w:hAnsi="ADPortsGroup" w:cs="ADPortsGroup"/>
            <w:noProof/>
            <w:sz w:val="20"/>
          </w:rPr>
          <w:t>4.1.3</w:t>
        </w:r>
        <w:r w:rsidRPr="00B374CB">
          <w:rPr>
            <w:rFonts w:ascii="ADPortsGroup" w:hAnsi="ADPortsGroup" w:cs="ADPortsGroup"/>
            <w:noProof/>
            <w:sz w:val="20"/>
          </w:rPr>
          <w:tab/>
        </w:r>
        <w:r w:rsidRPr="00B374CB">
          <w:rPr>
            <w:rStyle w:val="Hyperlink"/>
            <w:rFonts w:ascii="ADPortsGroup" w:hAnsi="ADPortsGroup" w:cs="ADPortsGroup"/>
            <w:noProof/>
            <w:sz w:val="20"/>
          </w:rPr>
          <w:t>XML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80" w14:textId="77777777" w:rsidR="00233EDA" w:rsidRPr="00B374CB" w:rsidRDefault="00233EDA">
      <w:pPr>
        <w:pStyle w:val="TOC2"/>
        <w:tabs>
          <w:tab w:val="left" w:pos="576"/>
        </w:tabs>
        <w:rPr>
          <w:rFonts w:ascii="ADPortsGroup" w:hAnsi="ADPortsGroup" w:cs="ADPortsGroup"/>
          <w:noProof/>
        </w:rPr>
      </w:pPr>
      <w:hyperlink w:anchor="_Toc286836845" w:history="1">
        <w:r w:rsidRPr="00B374CB">
          <w:rPr>
            <w:rStyle w:val="Hyperlink"/>
            <w:rFonts w:ascii="ADPortsGroup" w:hAnsi="ADPortsGroup" w:cs="ADPortsGroup"/>
            <w:noProof/>
          </w:rPr>
          <w:t>4.2</w:t>
        </w:r>
        <w:r w:rsidRPr="00B374CB">
          <w:rPr>
            <w:rFonts w:ascii="ADPortsGroup" w:hAnsi="ADPortsGroup" w:cs="ADPortsGroup"/>
            <w:noProof/>
          </w:rPr>
          <w:tab/>
        </w:r>
        <w:r w:rsidRPr="00B374CB">
          <w:rPr>
            <w:rStyle w:val="Hyperlink"/>
            <w:rFonts w:ascii="ADPortsGroup" w:hAnsi="ADPortsGroup" w:cs="ADPortsGroup"/>
            <w:noProof/>
          </w:rPr>
          <w:t>Portability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_Toc286836845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1" w14:textId="77777777" w:rsidR="00233EDA" w:rsidRPr="00B374CB" w:rsidRDefault="00233EDA">
      <w:pPr>
        <w:pStyle w:val="TOC1"/>
        <w:tabs>
          <w:tab w:val="left" w:pos="480"/>
        </w:tabs>
        <w:rPr>
          <w:rFonts w:ascii="ADPortsGroup" w:hAnsi="ADPortsGroup" w:cs="ADPortsGroup"/>
          <w:noProof/>
          <w:sz w:val="20"/>
        </w:rPr>
      </w:pPr>
      <w:hyperlink w:anchor="_Toc286836846" w:history="1">
        <w:r w:rsidRPr="00B374CB">
          <w:rPr>
            <w:rStyle w:val="Hyperlink"/>
            <w:rFonts w:ascii="ADPortsGroup" w:hAnsi="ADPortsGroup" w:cs="ADPortsGroup"/>
            <w:noProof/>
            <w:sz w:val="20"/>
          </w:rPr>
          <w:t>5</w:t>
        </w:r>
        <w:r w:rsidRPr="00B374CB">
          <w:rPr>
            <w:rFonts w:ascii="ADPortsGroup" w:hAnsi="ADPortsGroup" w:cs="ADPortsGroup"/>
            <w:noProof/>
            <w:sz w:val="20"/>
          </w:rPr>
          <w:tab/>
        </w:r>
        <w:r w:rsidRPr="00B374CB">
          <w:rPr>
            <w:rStyle w:val="Hyperlink"/>
            <w:rFonts w:ascii="ADPortsGroup" w:hAnsi="ADPortsGroup" w:cs="ADPortsGroup"/>
            <w:noProof/>
            <w:sz w:val="20"/>
          </w:rPr>
          <w:t>Architecture Model</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82" w14:textId="77777777" w:rsidR="00233EDA" w:rsidRPr="00B374CB" w:rsidRDefault="00233EDA">
      <w:pPr>
        <w:pStyle w:val="TOC2"/>
        <w:tabs>
          <w:tab w:val="left" w:pos="576"/>
        </w:tabs>
        <w:rPr>
          <w:rFonts w:ascii="ADPortsGroup" w:hAnsi="ADPortsGroup" w:cs="ADPortsGroup"/>
          <w:noProof/>
        </w:rPr>
      </w:pPr>
      <w:hyperlink w:anchor="_Toc286836847" w:history="1">
        <w:r w:rsidRPr="00B374CB">
          <w:rPr>
            <w:rStyle w:val="Hyperlink"/>
            <w:rFonts w:ascii="ADPortsGroup" w:hAnsi="ADPortsGroup" w:cs="ADPortsGroup"/>
            <w:noProof/>
          </w:rPr>
          <w:t>5.1</w:t>
        </w:r>
        <w:r w:rsidRPr="00B374CB">
          <w:rPr>
            <w:rFonts w:ascii="ADPortsGroup" w:hAnsi="ADPortsGroup" w:cs="ADPortsGroup"/>
            <w:noProof/>
          </w:rPr>
          <w:tab/>
        </w:r>
        <w:r w:rsidRPr="00B374CB">
          <w:rPr>
            <w:rStyle w:val="Hyperlink"/>
            <w:rFonts w:ascii="ADPortsGroup" w:hAnsi="ADPortsGroup" w:cs="ADPortsGroup"/>
            <w:noProof/>
          </w:rPr>
          <w:t>Component Descriptions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3" w14:textId="77777777" w:rsidR="00233EDA" w:rsidRPr="00B374CB" w:rsidRDefault="00233EDA">
      <w:pPr>
        <w:pStyle w:val="TOC2"/>
        <w:tabs>
          <w:tab w:val="left" w:pos="576"/>
        </w:tabs>
        <w:rPr>
          <w:rFonts w:ascii="ADPortsGroup" w:hAnsi="ADPortsGroup" w:cs="ADPortsGroup"/>
          <w:noProof/>
        </w:rPr>
      </w:pPr>
      <w:hyperlink w:anchor="_Toc286836848" w:history="1">
        <w:r w:rsidRPr="00B374CB">
          <w:rPr>
            <w:rStyle w:val="Hyperlink"/>
            <w:rFonts w:ascii="ADPortsGroup" w:hAnsi="ADPortsGroup" w:cs="ADPortsGroup"/>
            <w:noProof/>
          </w:rPr>
          <w:t>5.2</w:t>
        </w:r>
        <w:r w:rsidRPr="00B374CB">
          <w:rPr>
            <w:rFonts w:ascii="ADPortsGroup" w:hAnsi="ADPortsGroup" w:cs="ADPortsGroup"/>
            <w:noProof/>
          </w:rPr>
          <w:tab/>
        </w:r>
        <w:r w:rsidRPr="00B374CB">
          <w:rPr>
            <w:rStyle w:val="Hyperlink"/>
            <w:rFonts w:ascii="ADPortsGroup" w:hAnsi="ADPortsGroup" w:cs="ADPortsGroup"/>
            <w:noProof/>
          </w:rPr>
          <w:t>Presentation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_Toc286836848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4" w14:textId="77777777" w:rsidR="00233EDA" w:rsidRPr="00B374CB" w:rsidRDefault="00233EDA">
      <w:pPr>
        <w:pStyle w:val="TOC2"/>
        <w:tabs>
          <w:tab w:val="left" w:pos="576"/>
        </w:tabs>
        <w:rPr>
          <w:rFonts w:ascii="ADPortsGroup" w:hAnsi="ADPortsGroup" w:cs="ADPortsGroup"/>
          <w:noProof/>
        </w:rPr>
      </w:pPr>
      <w:hyperlink w:anchor="_Toc286836849" w:history="1">
        <w:r w:rsidRPr="00B374CB">
          <w:rPr>
            <w:rStyle w:val="Hyperlink"/>
            <w:rFonts w:ascii="ADPortsGroup" w:hAnsi="ADPortsGroup" w:cs="ADPortsGroup"/>
            <w:noProof/>
          </w:rPr>
          <w:t>5.3</w:t>
        </w:r>
        <w:r w:rsidRPr="00B374CB">
          <w:rPr>
            <w:rFonts w:ascii="ADPortsGroup" w:hAnsi="ADPortsGroup" w:cs="ADPortsGroup"/>
            <w:noProof/>
          </w:rPr>
          <w:tab/>
        </w:r>
        <w:r w:rsidRPr="00B374CB">
          <w:rPr>
            <w:rStyle w:val="Hyperlink"/>
            <w:rFonts w:ascii="ADPortsGroup" w:hAnsi="ADPortsGroup" w:cs="ADPortsGroup"/>
            <w:noProof/>
          </w:rPr>
          <w:t>Business Logic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_Toc286836849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7</w:t>
        </w:r>
        <w:r w:rsidRPr="00B374CB">
          <w:rPr>
            <w:rFonts w:ascii="ADPortsGroup" w:hAnsi="ADPortsGroup" w:cs="ADPortsGroup"/>
            <w:noProof/>
            <w:webHidden/>
          </w:rPr>
          <w:fldChar w:fldCharType="end"/>
        </w:r>
      </w:hyperlink>
    </w:p>
    <w:p w14:paraId="2AAF7585" w14:textId="77777777" w:rsidR="00233EDA" w:rsidRPr="00B374CB" w:rsidRDefault="00233EDA">
      <w:pPr>
        <w:pStyle w:val="TOC2"/>
        <w:tabs>
          <w:tab w:val="left" w:pos="576"/>
        </w:tabs>
        <w:rPr>
          <w:rFonts w:ascii="ADPortsGroup" w:hAnsi="ADPortsGroup" w:cs="ADPortsGroup"/>
          <w:noProof/>
        </w:rPr>
      </w:pPr>
      <w:hyperlink w:anchor="_Toc286836850" w:history="1">
        <w:r w:rsidRPr="00B374CB">
          <w:rPr>
            <w:rStyle w:val="Hyperlink"/>
            <w:rFonts w:ascii="ADPortsGroup" w:hAnsi="ADPortsGroup" w:cs="ADPortsGroup"/>
            <w:noProof/>
          </w:rPr>
          <w:t>5.4</w:t>
        </w:r>
        <w:r w:rsidRPr="00B374CB">
          <w:rPr>
            <w:rFonts w:ascii="ADPortsGroup" w:hAnsi="ADPortsGroup" w:cs="ADPortsGroup"/>
            <w:noProof/>
          </w:rPr>
          <w:tab/>
        </w:r>
        <w:r w:rsidRPr="00B374CB">
          <w:rPr>
            <w:rStyle w:val="Hyperlink"/>
            <w:rFonts w:ascii="ADPortsGroup" w:hAnsi="ADPortsGroup" w:cs="ADPortsGroup"/>
            <w:noProof/>
          </w:rPr>
          <w:t>Services and Integration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_Toc286836850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7</w:t>
        </w:r>
        <w:r w:rsidRPr="00B374CB">
          <w:rPr>
            <w:rFonts w:ascii="ADPortsGroup" w:hAnsi="ADPortsGroup" w:cs="ADPortsGroup"/>
            <w:noProof/>
            <w:webHidden/>
          </w:rPr>
          <w:fldChar w:fldCharType="end"/>
        </w:r>
      </w:hyperlink>
    </w:p>
    <w:p w14:paraId="2AAF7586" w14:textId="77777777" w:rsidR="00233EDA" w:rsidRPr="00B374CB" w:rsidRDefault="00233EDA">
      <w:pPr>
        <w:pStyle w:val="TOC3"/>
        <w:tabs>
          <w:tab w:val="left" w:pos="1076"/>
        </w:tabs>
        <w:rPr>
          <w:rFonts w:ascii="ADPortsGroup" w:hAnsi="ADPortsGroup" w:cs="ADPortsGroup"/>
          <w:noProof/>
          <w:sz w:val="20"/>
        </w:rPr>
      </w:pPr>
      <w:hyperlink w:anchor="_Toc286836851" w:history="1">
        <w:r w:rsidRPr="00B374CB">
          <w:rPr>
            <w:rStyle w:val="Hyperlink"/>
            <w:rFonts w:ascii="ADPortsGroup" w:hAnsi="ADPortsGroup" w:cs="ADPortsGroup"/>
            <w:noProof/>
            <w:sz w:val="20"/>
          </w:rPr>
          <w:t>5.4.1</w:t>
        </w:r>
        <w:r w:rsidRPr="00B374CB">
          <w:rPr>
            <w:rFonts w:ascii="ADPortsGroup" w:hAnsi="ADPortsGroup" w:cs="ADPortsGroup"/>
            <w:noProof/>
            <w:sz w:val="20"/>
          </w:rPr>
          <w:tab/>
        </w:r>
        <w:r w:rsidRPr="00B374CB">
          <w:rPr>
            <w:rStyle w:val="Hyperlink"/>
            <w:rFonts w:ascii="ADPortsGroup" w:hAnsi="ADPortsGroup" w:cs="ADPortsGroup"/>
            <w:noProof/>
            <w:sz w:val="20"/>
          </w:rPr>
          <w:t>Integration Services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_Toc286836851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7</w:t>
        </w:r>
        <w:r w:rsidRPr="00B374CB">
          <w:rPr>
            <w:rFonts w:ascii="ADPortsGroup" w:hAnsi="ADPortsGroup" w:cs="ADPortsGroup"/>
            <w:noProof/>
            <w:webHidden/>
            <w:sz w:val="20"/>
          </w:rPr>
          <w:fldChar w:fldCharType="end"/>
        </w:r>
      </w:hyperlink>
    </w:p>
    <w:p w14:paraId="2AAF7587" w14:textId="77777777" w:rsidR="00233EDA" w:rsidRPr="00B374CB" w:rsidRDefault="00233EDA">
      <w:pPr>
        <w:pStyle w:val="TOC3"/>
        <w:tabs>
          <w:tab w:val="left" w:pos="1076"/>
        </w:tabs>
        <w:rPr>
          <w:rFonts w:ascii="ADPortsGroup" w:hAnsi="ADPortsGroup" w:cs="ADPortsGroup"/>
          <w:noProof/>
          <w:sz w:val="20"/>
        </w:rPr>
      </w:pPr>
      <w:hyperlink w:anchor="_Toc286836852" w:history="1">
        <w:r w:rsidRPr="00B374CB">
          <w:rPr>
            <w:rStyle w:val="Hyperlink"/>
            <w:rFonts w:ascii="ADPortsGroup" w:hAnsi="ADPortsGroup" w:cs="ADPortsGroup"/>
            <w:noProof/>
            <w:sz w:val="20"/>
          </w:rPr>
          <w:t>5.4.2</w:t>
        </w:r>
        <w:r w:rsidRPr="00B374CB">
          <w:rPr>
            <w:rFonts w:ascii="ADPortsGroup" w:hAnsi="ADPortsGroup" w:cs="ADPortsGroup"/>
            <w:noProof/>
            <w:sz w:val="20"/>
          </w:rPr>
          <w:tab/>
        </w:r>
        <w:r w:rsidRPr="00B374CB">
          <w:rPr>
            <w:rStyle w:val="Hyperlink"/>
            <w:rFonts w:ascii="ADPortsGroup" w:hAnsi="ADPortsGroup" w:cs="ADPortsGroup"/>
            <w:noProof/>
            <w:sz w:val="20"/>
          </w:rPr>
          <w:t>Data Flow</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7</w:t>
        </w:r>
        <w:r w:rsidRPr="00B374CB">
          <w:rPr>
            <w:rFonts w:ascii="ADPortsGroup" w:hAnsi="ADPortsGroup" w:cs="ADPortsGroup"/>
            <w:noProof/>
            <w:webHidden/>
            <w:sz w:val="20"/>
          </w:rPr>
          <w:fldChar w:fldCharType="end"/>
        </w:r>
      </w:hyperlink>
    </w:p>
    <w:p w14:paraId="2AAF7588" w14:textId="77777777" w:rsidR="00233EDA" w:rsidRPr="00B374CB" w:rsidRDefault="00233EDA">
      <w:pPr>
        <w:pStyle w:val="TOC2"/>
        <w:tabs>
          <w:tab w:val="left" w:pos="576"/>
        </w:tabs>
        <w:rPr>
          <w:rFonts w:ascii="ADPortsGroup" w:hAnsi="ADPortsGroup" w:cs="ADPortsGroup"/>
          <w:noProof/>
        </w:rPr>
      </w:pPr>
      <w:hyperlink w:anchor="_Toc286836853" w:history="1">
        <w:r w:rsidRPr="00B374CB">
          <w:rPr>
            <w:rStyle w:val="Hyperlink"/>
            <w:rFonts w:ascii="ADPortsGroup" w:hAnsi="ADPortsGroup" w:cs="ADPortsGroup"/>
            <w:noProof/>
          </w:rPr>
          <w:t>5.5</w:t>
        </w:r>
        <w:r w:rsidRPr="00B374CB">
          <w:rPr>
            <w:rFonts w:ascii="ADPortsGroup" w:hAnsi="ADPortsGroup" w:cs="ADPortsGroup"/>
            <w:noProof/>
          </w:rPr>
          <w:tab/>
        </w:r>
        <w:r w:rsidRPr="00B374CB">
          <w:rPr>
            <w:rStyle w:val="Hyperlink"/>
            <w:rFonts w:ascii="ADPortsGroup" w:hAnsi="ADPortsGroup" w:cs="ADPortsGroup"/>
            <w:noProof/>
          </w:rPr>
          <w:t>Data Access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_Toc286836853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8</w:t>
        </w:r>
        <w:r w:rsidRPr="00B374CB">
          <w:rPr>
            <w:rFonts w:ascii="ADPortsGroup" w:hAnsi="ADPortsGroup" w:cs="ADPortsGroup"/>
            <w:noProof/>
            <w:webHidden/>
          </w:rPr>
          <w:fldChar w:fldCharType="end"/>
        </w:r>
      </w:hyperlink>
    </w:p>
    <w:p w14:paraId="2AAF7589" w14:textId="77777777" w:rsidR="00233EDA" w:rsidRPr="00B374CB" w:rsidRDefault="00233EDA">
      <w:pPr>
        <w:pStyle w:val="TOC3"/>
        <w:tabs>
          <w:tab w:val="left" w:pos="1076"/>
        </w:tabs>
        <w:rPr>
          <w:rFonts w:ascii="ADPortsGroup" w:hAnsi="ADPortsGroup" w:cs="ADPortsGroup"/>
          <w:noProof/>
          <w:sz w:val="20"/>
        </w:rPr>
      </w:pPr>
      <w:hyperlink w:anchor="_Toc286836854" w:history="1">
        <w:r w:rsidRPr="00B374CB">
          <w:rPr>
            <w:rStyle w:val="Hyperlink"/>
            <w:rFonts w:ascii="ADPortsGroup" w:hAnsi="ADPortsGroup" w:cs="ADPortsGroup"/>
            <w:noProof/>
            <w:sz w:val="20"/>
          </w:rPr>
          <w:t>5.5.1</w:t>
        </w:r>
        <w:r w:rsidRPr="00B374CB">
          <w:rPr>
            <w:rFonts w:ascii="ADPortsGroup" w:hAnsi="ADPortsGroup" w:cs="ADPortsGroup"/>
            <w:noProof/>
            <w:sz w:val="20"/>
          </w:rPr>
          <w:tab/>
        </w:r>
        <w:r w:rsidRPr="00B374CB">
          <w:rPr>
            <w:rStyle w:val="Hyperlink"/>
            <w:rFonts w:ascii="ADPortsGroup" w:hAnsi="ADPortsGroup" w:cs="ADPortsGroup"/>
            <w:noProof/>
            <w:sz w:val="20"/>
          </w:rPr>
          <w:t>Data Access Control</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A" w14:textId="77777777" w:rsidR="00233EDA" w:rsidRPr="00B374CB" w:rsidRDefault="00233EDA">
      <w:pPr>
        <w:pStyle w:val="TOC3"/>
        <w:tabs>
          <w:tab w:val="left" w:pos="1076"/>
        </w:tabs>
        <w:rPr>
          <w:rFonts w:ascii="ADPortsGroup" w:hAnsi="ADPortsGroup" w:cs="ADPortsGroup"/>
          <w:noProof/>
          <w:sz w:val="20"/>
        </w:rPr>
      </w:pPr>
      <w:hyperlink w:anchor="_Toc286836855" w:history="1">
        <w:r w:rsidRPr="00B374CB">
          <w:rPr>
            <w:rStyle w:val="Hyperlink"/>
            <w:rFonts w:ascii="ADPortsGroup" w:hAnsi="ADPortsGroup" w:cs="ADPortsGroup"/>
            <w:noProof/>
            <w:sz w:val="20"/>
          </w:rPr>
          <w:t>5.5.2</w:t>
        </w:r>
        <w:r w:rsidRPr="00B374CB">
          <w:rPr>
            <w:rFonts w:ascii="ADPortsGroup" w:hAnsi="ADPortsGroup" w:cs="ADPortsGroup"/>
            <w:noProof/>
            <w:sz w:val="20"/>
          </w:rPr>
          <w:tab/>
        </w:r>
        <w:r w:rsidRPr="00B374CB">
          <w:rPr>
            <w:rStyle w:val="Hyperlink"/>
            <w:rFonts w:ascii="ADPortsGroup" w:hAnsi="ADPortsGroup" w:cs="ADPortsGroup"/>
            <w:noProof/>
            <w:sz w:val="20"/>
          </w:rPr>
          <w:t>Data Storage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B" w14:textId="77777777" w:rsidR="00233EDA" w:rsidRPr="00B374CB" w:rsidRDefault="00233EDA">
      <w:pPr>
        <w:pStyle w:val="TOC3"/>
        <w:tabs>
          <w:tab w:val="left" w:pos="1076"/>
        </w:tabs>
        <w:rPr>
          <w:rFonts w:ascii="ADPortsGroup" w:hAnsi="ADPortsGroup" w:cs="ADPortsGroup"/>
          <w:noProof/>
          <w:sz w:val="20"/>
        </w:rPr>
      </w:pPr>
      <w:hyperlink w:anchor="_Toc286836856" w:history="1">
        <w:r w:rsidRPr="00B374CB">
          <w:rPr>
            <w:rStyle w:val="Hyperlink"/>
            <w:rFonts w:ascii="ADPortsGroup" w:hAnsi="ADPortsGroup" w:cs="ADPortsGroup"/>
            <w:noProof/>
            <w:sz w:val="20"/>
          </w:rPr>
          <w:t>5.5.3</w:t>
        </w:r>
        <w:r w:rsidRPr="00B374CB">
          <w:rPr>
            <w:rFonts w:ascii="ADPortsGroup" w:hAnsi="ADPortsGroup" w:cs="ADPortsGroup"/>
            <w:noProof/>
            <w:sz w:val="20"/>
          </w:rPr>
          <w:tab/>
        </w:r>
        <w:r w:rsidRPr="00B374CB">
          <w:rPr>
            <w:rStyle w:val="Hyperlink"/>
            <w:rFonts w:ascii="ADPortsGroup" w:hAnsi="ADPortsGroup" w:cs="ADPortsGroup"/>
            <w:noProof/>
            <w:sz w:val="20"/>
          </w:rPr>
          <w:t>Connection Pooling</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C" w14:textId="77777777" w:rsidR="00233EDA" w:rsidRPr="00B374CB" w:rsidRDefault="00233EDA">
      <w:pPr>
        <w:pStyle w:val="TOC3"/>
        <w:tabs>
          <w:tab w:val="left" w:pos="1076"/>
        </w:tabs>
        <w:rPr>
          <w:rFonts w:ascii="ADPortsGroup" w:hAnsi="ADPortsGroup" w:cs="ADPortsGroup"/>
          <w:noProof/>
          <w:sz w:val="20"/>
        </w:rPr>
      </w:pPr>
      <w:hyperlink w:anchor="_Toc286836857" w:history="1">
        <w:r w:rsidRPr="00B374CB">
          <w:rPr>
            <w:rStyle w:val="Hyperlink"/>
            <w:rFonts w:ascii="ADPortsGroup" w:hAnsi="ADPortsGroup" w:cs="ADPortsGroup"/>
            <w:noProof/>
            <w:sz w:val="20"/>
          </w:rPr>
          <w:t>5.5.4</w:t>
        </w:r>
        <w:r w:rsidRPr="00B374CB">
          <w:rPr>
            <w:rFonts w:ascii="ADPortsGroup" w:hAnsi="ADPortsGroup" w:cs="ADPortsGroup"/>
            <w:noProof/>
            <w:sz w:val="20"/>
          </w:rPr>
          <w:tab/>
        </w:r>
        <w:r w:rsidRPr="00B374CB">
          <w:rPr>
            <w:rStyle w:val="Hyperlink"/>
            <w:rFonts w:ascii="ADPortsGroup" w:hAnsi="ADPortsGroup" w:cs="ADPortsGroup"/>
            <w:noProof/>
            <w:sz w:val="20"/>
          </w:rPr>
          <w:t>Concurrent Access and Object Locking</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_Toc286836857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D" w14:textId="77777777" w:rsidR="00233EDA" w:rsidRPr="00B374CB" w:rsidRDefault="00233EDA">
      <w:pPr>
        <w:pStyle w:val="TOC3"/>
        <w:tabs>
          <w:tab w:val="left" w:pos="1076"/>
        </w:tabs>
        <w:rPr>
          <w:rFonts w:ascii="ADPortsGroup" w:hAnsi="ADPortsGroup" w:cs="ADPortsGroup"/>
          <w:noProof/>
          <w:sz w:val="20"/>
        </w:rPr>
      </w:pPr>
      <w:hyperlink w:anchor="_Toc286836858" w:history="1">
        <w:r w:rsidRPr="00B374CB">
          <w:rPr>
            <w:rStyle w:val="Hyperlink"/>
            <w:rFonts w:ascii="ADPortsGroup" w:hAnsi="ADPortsGroup" w:cs="ADPortsGroup"/>
            <w:noProof/>
            <w:sz w:val="20"/>
          </w:rPr>
          <w:t>5.5.5</w:t>
        </w:r>
        <w:r w:rsidRPr="00B374CB">
          <w:rPr>
            <w:rFonts w:ascii="ADPortsGroup" w:hAnsi="ADPortsGroup" w:cs="ADPortsGroup"/>
            <w:noProof/>
            <w:sz w:val="20"/>
          </w:rPr>
          <w:tab/>
        </w:r>
        <w:r w:rsidRPr="00B374CB">
          <w:rPr>
            <w:rStyle w:val="Hyperlink"/>
            <w:rFonts w:ascii="ADPortsGroup" w:hAnsi="ADPortsGroup" w:cs="ADPortsGroup"/>
            <w:noProof/>
            <w:sz w:val="20"/>
          </w:rPr>
          <w:t>Transactional Requirements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_Toc286836858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E" w14:textId="77777777" w:rsidR="00233EDA" w:rsidRPr="00B374CB" w:rsidRDefault="00233EDA">
      <w:pPr>
        <w:pStyle w:val="TOC3"/>
        <w:tabs>
          <w:tab w:val="left" w:pos="1076"/>
        </w:tabs>
        <w:rPr>
          <w:rFonts w:ascii="ADPortsGroup" w:hAnsi="ADPortsGroup" w:cs="ADPortsGroup"/>
          <w:noProof/>
          <w:sz w:val="20"/>
        </w:rPr>
      </w:pPr>
      <w:hyperlink w:anchor="_Toc286836859" w:history="1">
        <w:r w:rsidRPr="00B374CB">
          <w:rPr>
            <w:rStyle w:val="Hyperlink"/>
            <w:rFonts w:ascii="ADPortsGroup" w:hAnsi="ADPortsGroup" w:cs="ADPortsGroup"/>
            <w:noProof/>
            <w:sz w:val="20"/>
          </w:rPr>
          <w:t>5.5.6</w:t>
        </w:r>
        <w:r w:rsidRPr="00B374CB">
          <w:rPr>
            <w:rFonts w:ascii="ADPortsGroup" w:hAnsi="ADPortsGroup" w:cs="ADPortsGroup"/>
            <w:noProof/>
            <w:sz w:val="20"/>
          </w:rPr>
          <w:tab/>
        </w:r>
        <w:r w:rsidRPr="00B374CB">
          <w:rPr>
            <w:rStyle w:val="Hyperlink"/>
            <w:rFonts w:ascii="ADPortsGroup" w:hAnsi="ADPortsGroup" w:cs="ADPortsGroup"/>
            <w:noProof/>
            <w:sz w:val="20"/>
          </w:rPr>
          <w:t>Persistence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F" w14:textId="77777777" w:rsidR="00233EDA" w:rsidRPr="00B374CB" w:rsidRDefault="00233EDA">
      <w:pPr>
        <w:pStyle w:val="TOC2"/>
        <w:tabs>
          <w:tab w:val="left" w:pos="576"/>
        </w:tabs>
        <w:rPr>
          <w:rFonts w:ascii="ADPortsGroup" w:hAnsi="ADPortsGroup" w:cs="ADPortsGroup"/>
          <w:noProof/>
        </w:rPr>
      </w:pPr>
      <w:hyperlink w:anchor="_Toc286836860" w:history="1">
        <w:r w:rsidRPr="00B374CB">
          <w:rPr>
            <w:rStyle w:val="Hyperlink"/>
            <w:rFonts w:ascii="ADPortsGroup" w:hAnsi="ADPortsGroup" w:cs="ADPortsGroup"/>
            <w:noProof/>
          </w:rPr>
          <w:t>5.6</w:t>
        </w:r>
        <w:r w:rsidRPr="00B374CB">
          <w:rPr>
            <w:rFonts w:ascii="ADPortsGroup" w:hAnsi="ADPortsGroup" w:cs="ADPortsGroup"/>
            <w:noProof/>
          </w:rPr>
          <w:tab/>
        </w:r>
        <w:r w:rsidRPr="00B374CB">
          <w:rPr>
            <w:rStyle w:val="Hyperlink"/>
            <w:rFonts w:ascii="ADPortsGroup" w:hAnsi="ADPortsGroup" w:cs="ADPortsGroup"/>
            <w:noProof/>
          </w:rPr>
          <w:t>Performance</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_Toc286836860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8</w:t>
        </w:r>
        <w:r w:rsidRPr="00B374CB">
          <w:rPr>
            <w:rFonts w:ascii="ADPortsGroup" w:hAnsi="ADPortsGroup" w:cs="ADPortsGroup"/>
            <w:noProof/>
            <w:webHidden/>
          </w:rPr>
          <w:fldChar w:fldCharType="end"/>
        </w:r>
      </w:hyperlink>
    </w:p>
    <w:p w14:paraId="2AAF7590" w14:textId="77777777" w:rsidR="00233EDA" w:rsidRPr="00B374CB" w:rsidRDefault="00233EDA">
      <w:pPr>
        <w:pStyle w:val="TOC2"/>
        <w:tabs>
          <w:tab w:val="left" w:pos="576"/>
        </w:tabs>
        <w:rPr>
          <w:rFonts w:ascii="ADPortsGroup" w:hAnsi="ADPortsGroup" w:cs="ADPortsGroup"/>
          <w:noProof/>
        </w:rPr>
      </w:pPr>
      <w:hyperlink w:anchor="_Toc286836861" w:history="1">
        <w:r w:rsidRPr="00B374CB">
          <w:rPr>
            <w:rStyle w:val="Hyperlink"/>
            <w:rFonts w:ascii="ADPortsGroup" w:hAnsi="ADPortsGroup" w:cs="ADPortsGroup"/>
            <w:noProof/>
          </w:rPr>
          <w:t>5.7</w:t>
        </w:r>
        <w:r w:rsidRPr="00B374CB">
          <w:rPr>
            <w:rFonts w:ascii="ADPortsGroup" w:hAnsi="ADPortsGroup" w:cs="ADPortsGroup"/>
            <w:noProof/>
          </w:rPr>
          <w:tab/>
        </w:r>
        <w:r w:rsidRPr="00B374CB">
          <w:rPr>
            <w:rStyle w:val="Hyperlink"/>
            <w:rFonts w:ascii="ADPortsGroup" w:hAnsi="ADPortsGroup" w:cs="ADPortsGroup"/>
            <w:noProof/>
          </w:rPr>
          <w:t>Security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_Toc286836861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1" w14:textId="77777777" w:rsidR="00233EDA" w:rsidRPr="00B374CB" w:rsidRDefault="00233EDA">
      <w:pPr>
        <w:pStyle w:val="TOC3"/>
        <w:tabs>
          <w:tab w:val="left" w:pos="1076"/>
        </w:tabs>
        <w:rPr>
          <w:rFonts w:ascii="ADPortsGroup" w:hAnsi="ADPortsGroup" w:cs="ADPortsGroup"/>
          <w:noProof/>
          <w:sz w:val="20"/>
        </w:rPr>
      </w:pPr>
      <w:hyperlink w:anchor="_Toc286836862" w:history="1">
        <w:r w:rsidRPr="00B374CB">
          <w:rPr>
            <w:rStyle w:val="Hyperlink"/>
            <w:rFonts w:ascii="ADPortsGroup" w:hAnsi="ADPortsGroup" w:cs="ADPortsGroup"/>
            <w:noProof/>
            <w:sz w:val="20"/>
          </w:rPr>
          <w:t>5.7.1</w:t>
        </w:r>
        <w:r w:rsidRPr="00B374CB">
          <w:rPr>
            <w:rFonts w:ascii="ADPortsGroup" w:hAnsi="ADPortsGroup" w:cs="ADPortsGroup"/>
            <w:noProof/>
            <w:sz w:val="20"/>
          </w:rPr>
          <w:tab/>
        </w:r>
        <w:r w:rsidRPr="00B374CB">
          <w:rPr>
            <w:rStyle w:val="Hyperlink"/>
            <w:rFonts w:ascii="ADPortsGroup" w:hAnsi="ADPortsGroup" w:cs="ADPortsGroup"/>
            <w:noProof/>
            <w:sz w:val="20"/>
          </w:rPr>
          <w:t>Authentication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2" w14:textId="77777777" w:rsidR="00233EDA" w:rsidRPr="00B374CB" w:rsidRDefault="00233EDA">
      <w:pPr>
        <w:pStyle w:val="TOC3"/>
        <w:tabs>
          <w:tab w:val="left" w:pos="1076"/>
        </w:tabs>
        <w:rPr>
          <w:rFonts w:ascii="ADPortsGroup" w:hAnsi="ADPortsGroup" w:cs="ADPortsGroup"/>
          <w:noProof/>
          <w:sz w:val="20"/>
        </w:rPr>
      </w:pPr>
      <w:hyperlink w:anchor="_Toc286836863" w:history="1">
        <w:r w:rsidRPr="00B374CB">
          <w:rPr>
            <w:rStyle w:val="Hyperlink"/>
            <w:rFonts w:ascii="ADPortsGroup" w:hAnsi="ADPortsGroup" w:cs="ADPortsGroup"/>
            <w:noProof/>
            <w:sz w:val="20"/>
          </w:rPr>
          <w:t>5.7.2</w:t>
        </w:r>
        <w:r w:rsidRPr="00B374CB">
          <w:rPr>
            <w:rFonts w:ascii="ADPortsGroup" w:hAnsi="ADPortsGroup" w:cs="ADPortsGroup"/>
            <w:noProof/>
            <w:sz w:val="20"/>
          </w:rPr>
          <w:tab/>
        </w:r>
        <w:r w:rsidRPr="00B374CB">
          <w:rPr>
            <w:rStyle w:val="Hyperlink"/>
            <w:rFonts w:ascii="ADPortsGroup" w:hAnsi="ADPortsGroup" w:cs="ADPortsGroup"/>
            <w:noProof/>
            <w:sz w:val="20"/>
          </w:rPr>
          <w:t>Authorization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3" w14:textId="77777777" w:rsidR="00233EDA" w:rsidRPr="00B374CB" w:rsidRDefault="00233EDA">
      <w:pPr>
        <w:pStyle w:val="TOC3"/>
        <w:tabs>
          <w:tab w:val="left" w:pos="1076"/>
        </w:tabs>
        <w:rPr>
          <w:rFonts w:ascii="ADPortsGroup" w:hAnsi="ADPortsGroup" w:cs="ADPortsGroup"/>
          <w:noProof/>
          <w:sz w:val="20"/>
        </w:rPr>
      </w:pPr>
      <w:hyperlink w:anchor="_Toc286836864" w:history="1">
        <w:r w:rsidRPr="00B374CB">
          <w:rPr>
            <w:rStyle w:val="Hyperlink"/>
            <w:rFonts w:ascii="ADPortsGroup" w:hAnsi="ADPortsGroup" w:cs="ADPortsGroup"/>
            <w:noProof/>
            <w:sz w:val="20"/>
          </w:rPr>
          <w:t>5.7.3</w:t>
        </w:r>
        <w:r w:rsidRPr="00B374CB">
          <w:rPr>
            <w:rFonts w:ascii="ADPortsGroup" w:hAnsi="ADPortsGroup" w:cs="ADPortsGroup"/>
            <w:noProof/>
            <w:sz w:val="20"/>
          </w:rPr>
          <w:tab/>
        </w:r>
        <w:r w:rsidRPr="00B374CB">
          <w:rPr>
            <w:rStyle w:val="Hyperlink"/>
            <w:rFonts w:ascii="ADPortsGroup" w:hAnsi="ADPortsGroup" w:cs="ADPortsGroup"/>
            <w:noProof/>
            <w:sz w:val="20"/>
          </w:rPr>
          <w:t>Access Request Process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4" w14:textId="77777777" w:rsidR="00233EDA" w:rsidRPr="00B374CB" w:rsidRDefault="00233EDA">
      <w:pPr>
        <w:pStyle w:val="TOC3"/>
        <w:tabs>
          <w:tab w:val="left" w:pos="1076"/>
        </w:tabs>
        <w:rPr>
          <w:rFonts w:ascii="ADPortsGroup" w:hAnsi="ADPortsGroup" w:cs="ADPortsGroup"/>
          <w:noProof/>
          <w:sz w:val="20"/>
        </w:rPr>
      </w:pPr>
      <w:hyperlink w:anchor="_Toc286836865" w:history="1">
        <w:r w:rsidRPr="00B374CB">
          <w:rPr>
            <w:rStyle w:val="Hyperlink"/>
            <w:rFonts w:ascii="ADPortsGroup" w:hAnsi="ADPortsGroup" w:cs="ADPortsGroup"/>
            <w:noProof/>
            <w:sz w:val="20"/>
          </w:rPr>
          <w:t>5.7.4</w:t>
        </w:r>
        <w:r w:rsidRPr="00B374CB">
          <w:rPr>
            <w:rFonts w:ascii="ADPortsGroup" w:hAnsi="ADPortsGroup" w:cs="ADPortsGroup"/>
            <w:noProof/>
            <w:sz w:val="20"/>
          </w:rPr>
          <w:tab/>
        </w:r>
        <w:r w:rsidRPr="00B374CB">
          <w:rPr>
            <w:rStyle w:val="Hyperlink"/>
            <w:rFonts w:ascii="ADPortsGroup" w:hAnsi="ADPortsGroup" w:cs="ADPortsGroup"/>
            <w:noProof/>
            <w:sz w:val="20"/>
          </w:rPr>
          <w:t>Encryption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5" w14:textId="77777777" w:rsidR="00233EDA" w:rsidRPr="00B374CB" w:rsidRDefault="00233EDA">
      <w:pPr>
        <w:pStyle w:val="TOC2"/>
        <w:tabs>
          <w:tab w:val="left" w:pos="576"/>
        </w:tabs>
        <w:rPr>
          <w:rFonts w:ascii="ADPortsGroup" w:hAnsi="ADPortsGroup" w:cs="ADPortsGroup"/>
          <w:noProof/>
        </w:rPr>
      </w:pPr>
      <w:hyperlink w:anchor="_Toc286836866" w:history="1">
        <w:r w:rsidRPr="00B374CB">
          <w:rPr>
            <w:rStyle w:val="Hyperlink"/>
            <w:rFonts w:ascii="ADPortsGroup" w:hAnsi="ADPortsGroup" w:cs="ADPortsGroup"/>
            <w:noProof/>
          </w:rPr>
          <w:t>5.8</w:t>
        </w:r>
        <w:r w:rsidRPr="00B374CB">
          <w:rPr>
            <w:rFonts w:ascii="ADPortsGroup" w:hAnsi="ADPortsGroup" w:cs="ADPortsGroup"/>
            <w:noProof/>
          </w:rPr>
          <w:tab/>
        </w:r>
        <w:r w:rsidRPr="00B374CB">
          <w:rPr>
            <w:rStyle w:val="Hyperlink"/>
            <w:rFonts w:ascii="ADPortsGroup" w:hAnsi="ADPortsGroup" w:cs="ADPortsGroup"/>
            <w:noProof/>
          </w:rPr>
          <w:t>Scalability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_Toc286836866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6" w14:textId="77777777" w:rsidR="00233EDA" w:rsidRPr="00B374CB" w:rsidRDefault="00233EDA">
      <w:pPr>
        <w:pStyle w:val="TOC2"/>
        <w:tabs>
          <w:tab w:val="left" w:pos="576"/>
        </w:tabs>
        <w:rPr>
          <w:rFonts w:ascii="ADPortsGroup" w:hAnsi="ADPortsGroup" w:cs="ADPortsGroup"/>
          <w:noProof/>
        </w:rPr>
      </w:pPr>
      <w:hyperlink w:anchor="_Toc286836867" w:history="1">
        <w:r w:rsidRPr="00B374CB">
          <w:rPr>
            <w:rStyle w:val="Hyperlink"/>
            <w:rFonts w:ascii="ADPortsGroup" w:hAnsi="ADPortsGroup" w:cs="ADPortsGroup"/>
            <w:noProof/>
          </w:rPr>
          <w:t>5.9</w:t>
        </w:r>
        <w:r w:rsidRPr="00B374CB">
          <w:rPr>
            <w:rFonts w:ascii="ADPortsGroup" w:hAnsi="ADPortsGroup" w:cs="ADPortsGroup"/>
            <w:noProof/>
          </w:rPr>
          <w:tab/>
        </w:r>
        <w:r w:rsidRPr="00B374CB">
          <w:rPr>
            <w:rStyle w:val="Hyperlink"/>
            <w:rFonts w:ascii="ADPortsGroup" w:hAnsi="ADPortsGroup" w:cs="ADPortsGroup"/>
            <w:noProof/>
          </w:rPr>
          <w:t>Extensibility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7" w14:textId="77777777" w:rsidR="00233EDA" w:rsidRPr="00B374CB" w:rsidRDefault="00233EDA">
      <w:pPr>
        <w:pStyle w:val="TOC1"/>
        <w:tabs>
          <w:tab w:val="left" w:pos="480"/>
        </w:tabs>
        <w:rPr>
          <w:rFonts w:ascii="ADPortsGroup" w:hAnsi="ADPortsGroup" w:cs="ADPortsGroup"/>
          <w:noProof/>
          <w:sz w:val="20"/>
        </w:rPr>
      </w:pPr>
      <w:hyperlink w:anchor="_Toc286836868" w:history="1">
        <w:r w:rsidRPr="00B374CB">
          <w:rPr>
            <w:rStyle w:val="Hyperlink"/>
            <w:rFonts w:ascii="ADPortsGroup" w:hAnsi="ADPortsGroup" w:cs="ADPortsGroup"/>
            <w:noProof/>
            <w:sz w:val="20"/>
          </w:rPr>
          <w:t>6</w:t>
        </w:r>
        <w:r w:rsidRPr="00B374CB">
          <w:rPr>
            <w:rFonts w:ascii="ADPortsGroup" w:hAnsi="ADPortsGroup" w:cs="ADPortsGroup"/>
            <w:noProof/>
            <w:sz w:val="20"/>
          </w:rPr>
          <w:tab/>
        </w:r>
        <w:r w:rsidRPr="00B374CB">
          <w:rPr>
            <w:rStyle w:val="Hyperlink"/>
            <w:rFonts w:ascii="ADPortsGroup" w:hAnsi="ADPortsGroup" w:cs="ADPortsGroup"/>
            <w:noProof/>
            <w:sz w:val="20"/>
          </w:rPr>
          <w:t>Data Conversion and Migration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_Toc286836868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8" w14:textId="77777777" w:rsidR="00233EDA" w:rsidRPr="00B374CB" w:rsidRDefault="00233EDA">
      <w:pPr>
        <w:pStyle w:val="TOC1"/>
        <w:tabs>
          <w:tab w:val="left" w:pos="480"/>
        </w:tabs>
        <w:rPr>
          <w:rFonts w:ascii="ADPortsGroup" w:hAnsi="ADPortsGroup" w:cs="ADPortsGroup"/>
          <w:noProof/>
          <w:sz w:val="20"/>
        </w:rPr>
      </w:pPr>
      <w:hyperlink w:anchor="_Toc286836869" w:history="1">
        <w:r w:rsidRPr="00B374CB">
          <w:rPr>
            <w:rStyle w:val="Hyperlink"/>
            <w:rFonts w:ascii="ADPortsGroup" w:hAnsi="ADPortsGroup" w:cs="ADPortsGroup"/>
            <w:noProof/>
            <w:sz w:val="20"/>
          </w:rPr>
          <w:t>7</w:t>
        </w:r>
        <w:r w:rsidRPr="00B374CB">
          <w:rPr>
            <w:rFonts w:ascii="ADPortsGroup" w:hAnsi="ADPortsGroup" w:cs="ADPortsGroup"/>
            <w:noProof/>
            <w:sz w:val="20"/>
          </w:rPr>
          <w:tab/>
        </w:r>
        <w:r w:rsidRPr="00B374CB">
          <w:rPr>
            <w:rStyle w:val="Hyperlink"/>
            <w:rFonts w:ascii="ADPortsGroup" w:hAnsi="ADPortsGroup" w:cs="ADPortsGroup"/>
            <w:noProof/>
            <w:sz w:val="20"/>
          </w:rPr>
          <w:t>Reporting and Information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9" w14:textId="77777777" w:rsidR="00233EDA" w:rsidRPr="00B374CB" w:rsidRDefault="00233EDA">
      <w:pPr>
        <w:pStyle w:val="TOC1"/>
        <w:tabs>
          <w:tab w:val="left" w:pos="480"/>
        </w:tabs>
        <w:rPr>
          <w:rFonts w:ascii="ADPortsGroup" w:hAnsi="ADPortsGroup" w:cs="ADPortsGroup"/>
          <w:noProof/>
          <w:sz w:val="20"/>
        </w:rPr>
      </w:pPr>
      <w:hyperlink w:anchor="_Toc286836870" w:history="1">
        <w:r w:rsidRPr="00B374CB">
          <w:rPr>
            <w:rStyle w:val="Hyperlink"/>
            <w:rFonts w:ascii="ADPortsGroup" w:hAnsi="ADPortsGroup" w:cs="ADPortsGroup"/>
            <w:noProof/>
            <w:sz w:val="20"/>
          </w:rPr>
          <w:t>8</w:t>
        </w:r>
        <w:r w:rsidRPr="00B374CB">
          <w:rPr>
            <w:rFonts w:ascii="ADPortsGroup" w:hAnsi="ADPortsGroup" w:cs="ADPortsGroup"/>
            <w:noProof/>
            <w:sz w:val="20"/>
          </w:rPr>
          <w:tab/>
        </w:r>
        <w:r w:rsidRPr="00B374CB">
          <w:rPr>
            <w:rStyle w:val="Hyperlink"/>
            <w:rFonts w:ascii="ADPortsGroup" w:hAnsi="ADPortsGroup" w:cs="ADPortsGroup"/>
            <w:noProof/>
            <w:sz w:val="20"/>
          </w:rPr>
          <w:t>Deployment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_Toc286836870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A" w14:textId="77777777" w:rsidR="00233EDA" w:rsidRPr="00B374CB" w:rsidRDefault="00233EDA">
      <w:pPr>
        <w:pStyle w:val="TOC1"/>
        <w:tabs>
          <w:tab w:val="left" w:pos="480"/>
        </w:tabs>
        <w:rPr>
          <w:rFonts w:ascii="ADPortsGroup" w:hAnsi="ADPortsGroup" w:cs="ADPortsGroup"/>
          <w:noProof/>
          <w:sz w:val="20"/>
        </w:rPr>
      </w:pPr>
      <w:hyperlink w:anchor="_Toc286836871" w:history="1">
        <w:r w:rsidRPr="00B374CB">
          <w:rPr>
            <w:rStyle w:val="Hyperlink"/>
            <w:rFonts w:ascii="ADPortsGroup" w:hAnsi="ADPortsGroup" w:cs="ADPortsGroup"/>
            <w:noProof/>
            <w:sz w:val="20"/>
          </w:rPr>
          <w:t>9</w:t>
        </w:r>
        <w:r w:rsidRPr="00B374CB">
          <w:rPr>
            <w:rFonts w:ascii="ADPortsGroup" w:hAnsi="ADPortsGroup" w:cs="ADPortsGroup"/>
            <w:noProof/>
            <w:sz w:val="20"/>
          </w:rPr>
          <w:tab/>
        </w:r>
        <w:r w:rsidRPr="00B374CB">
          <w:rPr>
            <w:rStyle w:val="Hyperlink"/>
            <w:rFonts w:ascii="ADPortsGroup" w:hAnsi="ADPortsGroup" w:cs="ADPortsGroup"/>
            <w:noProof/>
            <w:sz w:val="20"/>
          </w:rPr>
          <w:t>Infrastructure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_Toc286836871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B" w14:textId="77777777" w:rsidR="00233EDA" w:rsidRPr="00B374CB" w:rsidRDefault="00233EDA">
      <w:pPr>
        <w:pStyle w:val="TOC2"/>
        <w:tabs>
          <w:tab w:val="left" w:pos="576"/>
        </w:tabs>
        <w:rPr>
          <w:rFonts w:ascii="ADPortsGroup" w:hAnsi="ADPortsGroup" w:cs="ADPortsGroup"/>
          <w:noProof/>
        </w:rPr>
      </w:pPr>
      <w:hyperlink w:anchor="_Toc286836872" w:history="1">
        <w:r w:rsidRPr="00B374CB">
          <w:rPr>
            <w:rStyle w:val="Hyperlink"/>
            <w:rFonts w:ascii="ADPortsGroup" w:hAnsi="ADPortsGroup" w:cs="ADPortsGroup"/>
            <w:noProof/>
          </w:rPr>
          <w:t>9.1</w:t>
        </w:r>
        <w:r w:rsidRPr="00B374CB">
          <w:rPr>
            <w:rFonts w:ascii="ADPortsGroup" w:hAnsi="ADPortsGroup" w:cs="ADPortsGroup"/>
            <w:noProof/>
          </w:rPr>
          <w:tab/>
        </w:r>
        <w:r w:rsidRPr="00B374CB">
          <w:rPr>
            <w:rStyle w:val="Hyperlink"/>
            <w:rFonts w:ascii="ADPortsGroup" w:hAnsi="ADPortsGroup" w:cs="ADPortsGroup"/>
            <w:noProof/>
          </w:rPr>
          <w:t>Backup, Fail-over and Recovery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_Toc286836872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10</w:t>
        </w:r>
        <w:r w:rsidRPr="00B374CB">
          <w:rPr>
            <w:rFonts w:ascii="ADPortsGroup" w:hAnsi="ADPortsGroup" w:cs="ADPortsGroup"/>
            <w:noProof/>
            <w:webHidden/>
          </w:rPr>
          <w:fldChar w:fldCharType="end"/>
        </w:r>
      </w:hyperlink>
    </w:p>
    <w:p w14:paraId="2AAF759C" w14:textId="77777777" w:rsidR="00233EDA" w:rsidRPr="00B374CB" w:rsidRDefault="00233EDA">
      <w:pPr>
        <w:pStyle w:val="TOC3"/>
        <w:tabs>
          <w:tab w:val="left" w:pos="1076"/>
        </w:tabs>
        <w:rPr>
          <w:rFonts w:ascii="ADPortsGroup" w:hAnsi="ADPortsGroup" w:cs="ADPortsGroup"/>
          <w:noProof/>
          <w:sz w:val="20"/>
        </w:rPr>
      </w:pPr>
      <w:hyperlink w:anchor="_Toc286836873" w:history="1">
        <w:r w:rsidRPr="00B374CB">
          <w:rPr>
            <w:rStyle w:val="Hyperlink"/>
            <w:rFonts w:ascii="ADPortsGroup" w:hAnsi="ADPortsGroup" w:cs="ADPortsGroup"/>
            <w:noProof/>
            <w:sz w:val="20"/>
          </w:rPr>
          <w:t>9.1.1</w:t>
        </w:r>
        <w:r w:rsidRPr="00B374CB">
          <w:rPr>
            <w:rFonts w:ascii="ADPortsGroup" w:hAnsi="ADPortsGroup" w:cs="ADPortsGroup"/>
            <w:noProof/>
            <w:sz w:val="20"/>
          </w:rPr>
          <w:tab/>
        </w:r>
        <w:r w:rsidRPr="00B374CB">
          <w:rPr>
            <w:rStyle w:val="Hyperlink"/>
            <w:rFonts w:ascii="ADPortsGroup" w:hAnsi="ADPortsGroup" w:cs="ADPortsGroup"/>
            <w:noProof/>
            <w:sz w:val="20"/>
          </w:rPr>
          <w:t>Backup</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D" w14:textId="77777777" w:rsidR="00233EDA" w:rsidRPr="00B374CB" w:rsidRDefault="00233EDA">
      <w:pPr>
        <w:pStyle w:val="TOC3"/>
        <w:tabs>
          <w:tab w:val="left" w:pos="1076"/>
        </w:tabs>
        <w:rPr>
          <w:rFonts w:ascii="ADPortsGroup" w:hAnsi="ADPortsGroup" w:cs="ADPortsGroup"/>
          <w:noProof/>
          <w:sz w:val="20"/>
        </w:rPr>
      </w:pPr>
      <w:hyperlink w:anchor="_Toc286836874" w:history="1">
        <w:r w:rsidRPr="00B374CB">
          <w:rPr>
            <w:rStyle w:val="Hyperlink"/>
            <w:rFonts w:ascii="ADPortsGroup" w:hAnsi="ADPortsGroup" w:cs="ADPortsGroup"/>
            <w:noProof/>
            <w:sz w:val="20"/>
          </w:rPr>
          <w:t>9.1.2</w:t>
        </w:r>
        <w:r w:rsidRPr="00B374CB">
          <w:rPr>
            <w:rFonts w:ascii="ADPortsGroup" w:hAnsi="ADPortsGroup" w:cs="ADPortsGroup"/>
            <w:noProof/>
            <w:sz w:val="20"/>
          </w:rPr>
          <w:tab/>
        </w:r>
        <w:r w:rsidRPr="00B374CB">
          <w:rPr>
            <w:rStyle w:val="Hyperlink"/>
            <w:rFonts w:ascii="ADPortsGroup" w:hAnsi="ADPortsGroup" w:cs="ADPortsGroup"/>
            <w:noProof/>
            <w:sz w:val="20"/>
          </w:rPr>
          <w:t>Fail-over</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E" w14:textId="77777777" w:rsidR="00233EDA" w:rsidRPr="00B374CB" w:rsidRDefault="00233EDA">
      <w:pPr>
        <w:pStyle w:val="TOC3"/>
        <w:tabs>
          <w:tab w:val="left" w:pos="1076"/>
        </w:tabs>
        <w:rPr>
          <w:rFonts w:ascii="ADPortsGroup" w:hAnsi="ADPortsGroup" w:cs="ADPortsGroup"/>
          <w:noProof/>
          <w:sz w:val="20"/>
        </w:rPr>
      </w:pPr>
      <w:hyperlink w:anchor="_Toc286836875" w:history="1">
        <w:r w:rsidRPr="00B374CB">
          <w:rPr>
            <w:rStyle w:val="Hyperlink"/>
            <w:rFonts w:ascii="ADPortsGroup" w:hAnsi="ADPortsGroup" w:cs="ADPortsGroup"/>
            <w:noProof/>
            <w:sz w:val="20"/>
          </w:rPr>
          <w:t>9.1.3</w:t>
        </w:r>
        <w:r w:rsidRPr="00B374CB">
          <w:rPr>
            <w:rFonts w:ascii="ADPortsGroup" w:hAnsi="ADPortsGroup" w:cs="ADPortsGroup"/>
            <w:noProof/>
            <w:sz w:val="20"/>
          </w:rPr>
          <w:tab/>
        </w:r>
        <w:r w:rsidRPr="00B374CB">
          <w:rPr>
            <w:rStyle w:val="Hyperlink"/>
            <w:rFonts w:ascii="ADPortsGroup" w:hAnsi="ADPortsGroup" w:cs="ADPortsGroup"/>
            <w:noProof/>
            <w:sz w:val="20"/>
          </w:rPr>
          <w:t>Recovery</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F" w14:textId="77777777" w:rsidR="00233EDA" w:rsidRPr="00B374CB" w:rsidRDefault="00233EDA">
      <w:pPr>
        <w:pStyle w:val="TOC2"/>
        <w:tabs>
          <w:tab w:val="left" w:pos="576"/>
        </w:tabs>
        <w:rPr>
          <w:rFonts w:ascii="ADPortsGroup" w:hAnsi="ADPortsGroup" w:cs="ADPortsGroup"/>
          <w:noProof/>
        </w:rPr>
      </w:pPr>
      <w:hyperlink w:anchor="_Toc286836876" w:history="1">
        <w:r w:rsidRPr="00B374CB">
          <w:rPr>
            <w:rStyle w:val="Hyperlink"/>
            <w:rFonts w:ascii="ADPortsGroup" w:hAnsi="ADPortsGroup" w:cs="ADPortsGroup"/>
            <w:noProof/>
          </w:rPr>
          <w:t>9.2</w:t>
        </w:r>
        <w:r w:rsidRPr="00B374CB">
          <w:rPr>
            <w:rFonts w:ascii="ADPortsGroup" w:hAnsi="ADPortsGroup" w:cs="ADPortsGroup"/>
            <w:noProof/>
          </w:rPr>
          <w:tab/>
        </w:r>
        <w:r w:rsidRPr="00B374CB">
          <w:rPr>
            <w:rStyle w:val="Hyperlink"/>
            <w:rFonts w:ascii="ADPortsGroup" w:hAnsi="ADPortsGroup" w:cs="ADPortsGroup"/>
            <w:noProof/>
          </w:rPr>
          <w:t>Maintenance Windows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_Toc286836876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10</w:t>
        </w:r>
        <w:r w:rsidRPr="00B374CB">
          <w:rPr>
            <w:rFonts w:ascii="ADPortsGroup" w:hAnsi="ADPortsGroup" w:cs="ADPortsGroup"/>
            <w:noProof/>
            <w:webHidden/>
          </w:rPr>
          <w:fldChar w:fldCharType="end"/>
        </w:r>
      </w:hyperlink>
    </w:p>
    <w:p w14:paraId="2AAF75A0" w14:textId="77777777" w:rsidR="00191696" w:rsidRPr="00B374CB" w:rsidRDefault="00490E05" w:rsidP="00191696">
      <w:pPr>
        <w:rPr>
          <w:rFonts w:ascii="ADPortsGroup" w:hAnsi="ADPortsGroup" w:cs="ADPortsGroup"/>
          <w:sz w:val="20"/>
          <w:szCs w:val="18"/>
        </w:rPr>
      </w:pPr>
      <w:r w:rsidRPr="00B374CB">
        <w:rPr>
          <w:rFonts w:ascii="ADPortsGroup" w:hAnsi="ADPortsGroup" w:cs="ADPortsGroup"/>
          <w:sz w:val="20"/>
        </w:rPr>
        <w:fldChar w:fldCharType="end"/>
      </w:r>
    </w:p>
    <w:p w14:paraId="2AAF75A1" w14:textId="77777777" w:rsidR="00191696" w:rsidRPr="00B374CB" w:rsidRDefault="00191696" w:rsidP="00191696">
      <w:pPr>
        <w:spacing w:before="0" w:after="0"/>
        <w:rPr>
          <w:rFonts w:ascii="ADPortsGroup" w:hAnsi="ADPortsGroup" w:cs="ADPortsGroup"/>
          <w:sz w:val="20"/>
          <w:szCs w:val="18"/>
        </w:rPr>
      </w:pPr>
      <w:r w:rsidRPr="00B374CB">
        <w:rPr>
          <w:rFonts w:ascii="ADPortsGroup" w:hAnsi="ADPortsGroup" w:cs="ADPortsGroup"/>
          <w:sz w:val="20"/>
          <w:szCs w:val="18"/>
        </w:rPr>
        <w:br w:type="page"/>
      </w:r>
    </w:p>
    <w:p w14:paraId="2AAF75A2" w14:textId="77777777" w:rsidR="00191696" w:rsidRPr="00B374CB" w:rsidRDefault="00191696" w:rsidP="002C2411">
      <w:pPr>
        <w:pStyle w:val="StyleHeading1Univers12pt"/>
        <w:rPr>
          <w:rFonts w:ascii="ADPortsGroup" w:hAnsi="ADPortsGroup" w:cs="ADPortsGroup"/>
          <w:sz w:val="22"/>
          <w:szCs w:val="18"/>
        </w:rPr>
      </w:pPr>
      <w:bookmarkStart w:id="5" w:name="_Toc286836831"/>
      <w:r w:rsidRPr="00B374CB">
        <w:rPr>
          <w:rFonts w:ascii="ADPortsGroup" w:hAnsi="ADPortsGroup" w:cs="ADPortsGroup"/>
          <w:sz w:val="22"/>
          <w:szCs w:val="18"/>
        </w:rPr>
        <w:lastRenderedPageBreak/>
        <w:t>Introduction of HLD</w:t>
      </w:r>
      <w:bookmarkEnd w:id="5"/>
    </w:p>
    <w:p w14:paraId="2AAF75A3" w14:textId="77777777" w:rsidR="00191696" w:rsidRPr="00B374CB" w:rsidRDefault="00191696" w:rsidP="002C2411">
      <w:pPr>
        <w:pStyle w:val="StyleHeading2Univers11pt"/>
        <w:rPr>
          <w:rFonts w:ascii="ADPortsGroup" w:hAnsi="ADPortsGroup" w:cs="ADPortsGroup"/>
          <w:sz w:val="20"/>
          <w:szCs w:val="18"/>
        </w:rPr>
      </w:pPr>
      <w:bookmarkStart w:id="6" w:name="_Toc286836832"/>
      <w:r w:rsidRPr="00B374CB">
        <w:rPr>
          <w:rFonts w:ascii="ADPortsGroup" w:hAnsi="ADPortsGroup" w:cs="ADPortsGroup"/>
          <w:sz w:val="20"/>
          <w:szCs w:val="18"/>
        </w:rPr>
        <w:t>Purpose and Audience</w:t>
      </w:r>
      <w:bookmarkEnd w:id="6"/>
    </w:p>
    <w:p w14:paraId="2AAF75AA" w14:textId="018913A2" w:rsidR="00191696" w:rsidRPr="00B374CB" w:rsidRDefault="00325839" w:rsidP="004F5BBE">
      <w:pPr>
        <w:rPr>
          <w:rFonts w:ascii="ADPortsGroup" w:hAnsi="ADPortsGroup" w:cs="ADPortsGroup"/>
          <w:sz w:val="20"/>
        </w:rPr>
      </w:pPr>
      <w:r>
        <w:rPr>
          <w:rFonts w:ascii="ADPortsGroup" w:hAnsi="ADPortsGroup" w:cs="ADPortsGroup"/>
          <w:sz w:val="20"/>
        </w:rPr>
        <w:t>The purpose o</w:t>
      </w:r>
      <w:r w:rsidR="00613F88">
        <w:rPr>
          <w:rFonts w:ascii="ADPortsGroup" w:hAnsi="ADPortsGroup" w:cs="ADPortsGroup"/>
          <w:sz w:val="20"/>
        </w:rPr>
        <w:t xml:space="preserve">f this </w:t>
      </w:r>
      <w:r w:rsidR="00216F7D">
        <w:rPr>
          <w:rFonts w:ascii="ADPortsGroup" w:hAnsi="ADPortsGroup" w:cs="ADPortsGroup"/>
          <w:sz w:val="20"/>
        </w:rPr>
        <w:t>high-level</w:t>
      </w:r>
      <w:r w:rsidR="00613F88">
        <w:rPr>
          <w:rFonts w:ascii="ADPortsGroup" w:hAnsi="ADPortsGroup" w:cs="ADPortsGroup"/>
          <w:sz w:val="20"/>
        </w:rPr>
        <w:t xml:space="preserve"> design document</w:t>
      </w:r>
      <w:r w:rsidR="008E0356">
        <w:rPr>
          <w:rFonts w:ascii="ADPortsGroup" w:hAnsi="ADPortsGroup" w:cs="ADPortsGroup"/>
          <w:sz w:val="20"/>
        </w:rPr>
        <w:t xml:space="preserve"> is to provide a detailed blueprint and holistic understanding </w:t>
      </w:r>
      <w:r w:rsidR="004F5BBE">
        <w:rPr>
          <w:rFonts w:ascii="ADPortsGroup" w:hAnsi="ADPortsGroup" w:cs="ADPortsGroup"/>
          <w:sz w:val="20"/>
        </w:rPr>
        <w:t>of the</w:t>
      </w:r>
      <w:r w:rsidR="00191696" w:rsidRPr="00B374CB">
        <w:rPr>
          <w:rFonts w:ascii="ADPortsGroup" w:hAnsi="ADPortsGroup" w:cs="ADPortsGroup"/>
          <w:sz w:val="20"/>
        </w:rPr>
        <w:t xml:space="preserve"> general structure of the application</w:t>
      </w:r>
      <w:r w:rsidR="004F5BBE">
        <w:rPr>
          <w:rFonts w:ascii="ADPortsGroup" w:hAnsi="ADPortsGroup" w:cs="ADPortsGroup"/>
          <w:sz w:val="20"/>
        </w:rPr>
        <w:t>, th</w:t>
      </w:r>
      <w:r w:rsidR="00191696" w:rsidRPr="00B374CB">
        <w:rPr>
          <w:rFonts w:ascii="ADPortsGroup" w:hAnsi="ADPortsGroup" w:cs="ADPortsGroup"/>
          <w:sz w:val="20"/>
        </w:rPr>
        <w:t>e components that it contains</w:t>
      </w:r>
      <w:r w:rsidR="004F5BBE">
        <w:rPr>
          <w:rFonts w:ascii="ADPortsGroup" w:hAnsi="ADPortsGroup" w:cs="ADPortsGroup"/>
          <w:sz w:val="20"/>
        </w:rPr>
        <w:t>, t</w:t>
      </w:r>
      <w:r w:rsidR="00191696" w:rsidRPr="00B374CB">
        <w:rPr>
          <w:rFonts w:ascii="ADPortsGroup" w:hAnsi="ADPortsGroup" w:cs="ADPortsGroup"/>
          <w:sz w:val="20"/>
        </w:rPr>
        <w:t>he capabilities offered by the design based on a phased delivery schedule</w:t>
      </w:r>
      <w:r w:rsidR="004F5BBE">
        <w:rPr>
          <w:rFonts w:ascii="ADPortsGroup" w:hAnsi="ADPortsGroup" w:cs="ADPortsGroup"/>
          <w:sz w:val="20"/>
        </w:rPr>
        <w:t>, the i</w:t>
      </w:r>
      <w:r w:rsidR="00191696" w:rsidRPr="00B374CB">
        <w:rPr>
          <w:rFonts w:ascii="ADPortsGroup" w:hAnsi="ADPortsGroup" w:cs="ADPortsGroup"/>
          <w:sz w:val="20"/>
        </w:rPr>
        <w:t xml:space="preserve">ntegration points with other systems </w:t>
      </w:r>
      <w:r w:rsidR="004F5BBE">
        <w:rPr>
          <w:rFonts w:ascii="ADPortsGroup" w:hAnsi="ADPortsGroup" w:cs="ADPortsGroup"/>
          <w:sz w:val="20"/>
        </w:rPr>
        <w:t>and the h</w:t>
      </w:r>
      <w:r w:rsidR="00191696" w:rsidRPr="00B374CB">
        <w:rPr>
          <w:rFonts w:ascii="ADPortsGroup" w:hAnsi="ADPortsGroup" w:cs="ADPortsGroup"/>
          <w:sz w:val="20"/>
        </w:rPr>
        <w:t>igh-level definition of the functionality of each</w:t>
      </w:r>
      <w:r w:rsidR="004F5BBE">
        <w:rPr>
          <w:rFonts w:ascii="ADPortsGroup" w:hAnsi="ADPortsGroup" w:cs="ADPortsGroup"/>
          <w:sz w:val="20"/>
        </w:rPr>
        <w:t xml:space="preserve"> </w:t>
      </w:r>
      <w:r w:rsidR="00191696" w:rsidRPr="00B374CB">
        <w:rPr>
          <w:rFonts w:ascii="ADPortsGroup" w:hAnsi="ADPortsGroup" w:cs="ADPortsGroup"/>
          <w:sz w:val="20"/>
        </w:rPr>
        <w:t>component</w:t>
      </w:r>
      <w:r w:rsidR="004F5BBE">
        <w:rPr>
          <w:rFonts w:ascii="ADPortsGroup" w:hAnsi="ADPortsGroup" w:cs="ADPortsGroup"/>
          <w:sz w:val="20"/>
        </w:rPr>
        <w:t>.</w:t>
      </w:r>
      <w:r w:rsidR="004E1694">
        <w:rPr>
          <w:rFonts w:ascii="ADPortsGroup" w:hAnsi="ADPortsGroup" w:cs="ADPortsGroup"/>
          <w:sz w:val="20"/>
        </w:rPr>
        <w:t xml:space="preserve"> This document serves as a guiding reference for stakeholders</w:t>
      </w:r>
      <w:r w:rsidR="000E3360">
        <w:rPr>
          <w:rFonts w:ascii="ADPortsGroup" w:hAnsi="ADPortsGroup" w:cs="ADPortsGroup"/>
          <w:sz w:val="20"/>
        </w:rPr>
        <w:t xml:space="preserve">, </w:t>
      </w:r>
      <w:r w:rsidR="002501AD">
        <w:rPr>
          <w:rFonts w:ascii="ADPortsGroup" w:hAnsi="ADPortsGroup" w:cs="ADPortsGroup"/>
          <w:sz w:val="20"/>
        </w:rPr>
        <w:t>architec</w:t>
      </w:r>
      <w:r w:rsidR="00216F7D">
        <w:rPr>
          <w:rFonts w:ascii="ADPortsGroup" w:hAnsi="ADPortsGroup" w:cs="ADPortsGroup"/>
          <w:sz w:val="20"/>
        </w:rPr>
        <w:t>ts</w:t>
      </w:r>
      <w:r w:rsidR="000E3360">
        <w:rPr>
          <w:rFonts w:ascii="ADPortsGroup" w:hAnsi="ADPortsGroup" w:cs="ADPortsGroup"/>
          <w:sz w:val="20"/>
        </w:rPr>
        <w:t>, developers</w:t>
      </w:r>
      <w:r w:rsidR="00EC2703">
        <w:rPr>
          <w:rFonts w:ascii="ADPortsGroup" w:hAnsi="ADPortsGroup" w:cs="ADPortsGroup"/>
          <w:sz w:val="20"/>
        </w:rPr>
        <w:t xml:space="preserve">, and </w:t>
      </w:r>
      <w:r w:rsidR="00527D5D">
        <w:rPr>
          <w:rFonts w:ascii="ADPortsGroup" w:hAnsi="ADPortsGroup" w:cs="ADPortsGroup"/>
          <w:sz w:val="20"/>
        </w:rPr>
        <w:t>other relevant parties involved.</w:t>
      </w:r>
    </w:p>
    <w:p w14:paraId="2AAF75C1" w14:textId="77777777" w:rsidR="00191696" w:rsidRPr="00B374CB" w:rsidRDefault="00191696" w:rsidP="002C2411">
      <w:pPr>
        <w:pStyle w:val="StyleHeading2Univers11pt"/>
        <w:rPr>
          <w:rFonts w:ascii="ADPortsGroup" w:hAnsi="ADPortsGroup" w:cs="ADPortsGroup"/>
          <w:sz w:val="20"/>
        </w:rPr>
      </w:pPr>
      <w:bookmarkStart w:id="7" w:name="_Toc286836833"/>
      <w:r w:rsidRPr="00B374CB">
        <w:rPr>
          <w:rFonts w:ascii="ADPortsGroup" w:hAnsi="ADPortsGroup" w:cs="ADPortsGroup"/>
          <w:sz w:val="20"/>
        </w:rPr>
        <w:t>Definitions, Acronyms and Abbreviations</w:t>
      </w:r>
      <w:bookmarkEnd w:id="7"/>
    </w:p>
    <w:p w14:paraId="2AAF75C2" w14:textId="26ED21A9"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Detail any terms, definitions, acronyms, and abbreviations introduced in this document or supported terms. List them in alphabetical order. This section may also simply link to the project glossary, if available.]</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7380"/>
      </w:tblGrid>
      <w:tr w:rsidR="00BF44B5" w:rsidRPr="00B374CB" w14:paraId="1FA9F7FC" w14:textId="77777777" w:rsidTr="00D47685">
        <w:trPr>
          <w:trHeight w:val="345"/>
        </w:trPr>
        <w:tc>
          <w:tcPr>
            <w:tcW w:w="2340" w:type="dxa"/>
            <w:shd w:val="clear" w:color="auto" w:fill="D9D9D9"/>
            <w:vAlign w:val="center"/>
          </w:tcPr>
          <w:p w14:paraId="728583CA" w14:textId="77777777" w:rsidR="00BF44B5" w:rsidRPr="00B374CB" w:rsidRDefault="00BF44B5" w:rsidP="00D47685">
            <w:pPr>
              <w:pStyle w:val="TableHeading"/>
              <w:jc w:val="both"/>
              <w:rPr>
                <w:rFonts w:ascii="ADPortsGroup" w:eastAsia="Calibri" w:hAnsi="ADPortsGroup" w:cs="ADPortsGroup"/>
                <w:sz w:val="20"/>
                <w:szCs w:val="18"/>
              </w:rPr>
            </w:pPr>
            <w:r w:rsidRPr="00B374CB">
              <w:rPr>
                <w:rFonts w:ascii="ADPortsGroup" w:eastAsia="Calibri" w:hAnsi="ADPortsGroup" w:cs="ADPortsGroup"/>
                <w:sz w:val="20"/>
                <w:szCs w:val="18"/>
              </w:rPr>
              <w:t>Abbreviation/ Term</w:t>
            </w:r>
          </w:p>
        </w:tc>
        <w:tc>
          <w:tcPr>
            <w:tcW w:w="7380" w:type="dxa"/>
            <w:shd w:val="clear" w:color="auto" w:fill="D9D9D9"/>
            <w:vAlign w:val="center"/>
          </w:tcPr>
          <w:p w14:paraId="071DDCBD" w14:textId="77777777" w:rsidR="00BF44B5" w:rsidRPr="00B374CB" w:rsidRDefault="00BF44B5" w:rsidP="00D47685">
            <w:pPr>
              <w:pStyle w:val="TableHeading"/>
              <w:rPr>
                <w:rFonts w:ascii="ADPortsGroup" w:eastAsia="Calibri" w:hAnsi="ADPortsGroup" w:cs="ADPortsGroup"/>
                <w:sz w:val="20"/>
                <w:szCs w:val="18"/>
              </w:rPr>
            </w:pPr>
            <w:r w:rsidRPr="00B374CB">
              <w:rPr>
                <w:rFonts w:ascii="ADPortsGroup" w:eastAsia="Calibri" w:hAnsi="ADPortsGroup" w:cs="ADPortsGroup"/>
                <w:sz w:val="20"/>
                <w:szCs w:val="18"/>
              </w:rPr>
              <w:t>Description</w:t>
            </w:r>
          </w:p>
        </w:tc>
      </w:tr>
      <w:tr w:rsidR="00BF44B5" w:rsidRPr="00B374CB" w14:paraId="71C3BE19" w14:textId="77777777" w:rsidTr="00D47685">
        <w:tc>
          <w:tcPr>
            <w:tcW w:w="2340" w:type="dxa"/>
          </w:tcPr>
          <w:p w14:paraId="569B304C" w14:textId="074F26EB" w:rsidR="00BF44B5" w:rsidRPr="00B374CB" w:rsidRDefault="00BF44B5" w:rsidP="00D47685">
            <w:pPr>
              <w:pStyle w:val="TableText"/>
              <w:rPr>
                <w:rFonts w:ascii="ADPortsGroup" w:eastAsia="Calibri" w:hAnsi="ADPortsGroup" w:cs="ADPortsGroup"/>
                <w:sz w:val="18"/>
                <w:szCs w:val="18"/>
                <w:lang w:val="en-AU" w:eastAsia="ar-SA"/>
              </w:rPr>
            </w:pPr>
            <w:r w:rsidRPr="00B374CB">
              <w:rPr>
                <w:rFonts w:ascii="ADPortsGroup" w:eastAsia="Calibri" w:hAnsi="ADPortsGroup" w:cs="ADPortsGroup"/>
                <w:sz w:val="18"/>
                <w:szCs w:val="18"/>
                <w:lang w:val="en-AU" w:eastAsia="ar-SA"/>
              </w:rPr>
              <w:t>JUL</w:t>
            </w:r>
          </w:p>
        </w:tc>
        <w:tc>
          <w:tcPr>
            <w:tcW w:w="7380" w:type="dxa"/>
          </w:tcPr>
          <w:p w14:paraId="1A98C4D4" w14:textId="130E4D67" w:rsidR="00BF44B5" w:rsidRPr="00B374CB" w:rsidRDefault="00BF44B5" w:rsidP="00D47685">
            <w:pPr>
              <w:pStyle w:val="TableText"/>
              <w:rPr>
                <w:rFonts w:ascii="ADPortsGroup" w:eastAsia="Calibri" w:hAnsi="ADPortsGroup" w:cs="ADPortsGroup"/>
                <w:sz w:val="18"/>
                <w:szCs w:val="18"/>
                <w:lang w:val="en-AU" w:eastAsia="ar-SA"/>
              </w:rPr>
            </w:pPr>
          </w:p>
        </w:tc>
      </w:tr>
      <w:tr w:rsidR="00BF44B5" w:rsidRPr="00B374CB" w14:paraId="08AC89A9" w14:textId="77777777" w:rsidTr="00D47685">
        <w:tc>
          <w:tcPr>
            <w:tcW w:w="2340" w:type="dxa"/>
          </w:tcPr>
          <w:p w14:paraId="7D60B10D" w14:textId="5F2CFBF6" w:rsidR="00BF44B5" w:rsidRPr="00B374CB" w:rsidRDefault="00BF44B5" w:rsidP="00D47685">
            <w:pPr>
              <w:pStyle w:val="TableText"/>
              <w:rPr>
                <w:rFonts w:ascii="ADPortsGroup" w:eastAsia="Calibri" w:hAnsi="ADPortsGroup" w:cs="ADPortsGroup"/>
                <w:sz w:val="18"/>
                <w:szCs w:val="18"/>
                <w:lang w:val="en-AU" w:eastAsia="ar-SA"/>
              </w:rPr>
            </w:pPr>
            <w:r w:rsidRPr="00B374CB">
              <w:rPr>
                <w:rFonts w:ascii="ADPortsGroup" w:eastAsia="Calibri" w:hAnsi="ADPortsGroup" w:cs="ADPortsGroup"/>
                <w:sz w:val="18"/>
                <w:szCs w:val="18"/>
                <w:lang w:val="en-AU" w:eastAsia="ar-SA"/>
              </w:rPr>
              <w:t>ARRCLA</w:t>
            </w:r>
          </w:p>
        </w:tc>
        <w:tc>
          <w:tcPr>
            <w:tcW w:w="7380" w:type="dxa"/>
          </w:tcPr>
          <w:p w14:paraId="01753630" w14:textId="26BC12C1" w:rsidR="00BF44B5" w:rsidRPr="00B374CB" w:rsidRDefault="00BF44B5" w:rsidP="00D47685">
            <w:pPr>
              <w:pStyle w:val="TableText"/>
              <w:rPr>
                <w:rFonts w:ascii="ADPortsGroup" w:eastAsia="Calibri" w:hAnsi="ADPortsGroup" w:cs="ADPortsGroup"/>
                <w:sz w:val="18"/>
                <w:szCs w:val="18"/>
                <w:lang w:val="en-AU" w:eastAsia="ar-SA"/>
              </w:rPr>
            </w:pPr>
          </w:p>
        </w:tc>
      </w:tr>
      <w:tr w:rsidR="00BF44B5" w:rsidRPr="00B374CB" w14:paraId="513E089B" w14:textId="77777777" w:rsidTr="00D47685">
        <w:tc>
          <w:tcPr>
            <w:tcW w:w="2340" w:type="dxa"/>
          </w:tcPr>
          <w:p w14:paraId="5E29D10A" w14:textId="3EB3CEB8" w:rsidR="00BF44B5" w:rsidRPr="00B374CB" w:rsidRDefault="00BF44B5" w:rsidP="00D47685">
            <w:pPr>
              <w:pStyle w:val="TableText"/>
              <w:rPr>
                <w:rFonts w:ascii="ADPortsGroup" w:eastAsia="Calibri" w:hAnsi="ADPortsGroup" w:cs="ADPortsGroup"/>
                <w:sz w:val="18"/>
                <w:szCs w:val="18"/>
                <w:lang w:val="en-AU" w:eastAsia="ar-SA"/>
              </w:rPr>
            </w:pPr>
            <w:r w:rsidRPr="00B374CB">
              <w:rPr>
                <w:rFonts w:ascii="ADPortsGroup" w:eastAsia="Calibri" w:hAnsi="ADPortsGroup" w:cs="ADPortsGroup"/>
                <w:sz w:val="18"/>
                <w:szCs w:val="18"/>
                <w:lang w:val="en-AU" w:eastAsia="ar-SA"/>
              </w:rPr>
              <w:t>CNCA</w:t>
            </w:r>
          </w:p>
        </w:tc>
        <w:tc>
          <w:tcPr>
            <w:tcW w:w="7380" w:type="dxa"/>
          </w:tcPr>
          <w:p w14:paraId="05455E44" w14:textId="182841A5" w:rsidR="00BF44B5" w:rsidRPr="00B374CB" w:rsidRDefault="00BF44B5" w:rsidP="00D47685">
            <w:pPr>
              <w:pStyle w:val="TableText"/>
              <w:rPr>
                <w:rFonts w:ascii="ADPortsGroup" w:eastAsia="Calibri" w:hAnsi="ADPortsGroup" w:cs="ADPortsGroup"/>
                <w:sz w:val="18"/>
                <w:szCs w:val="18"/>
                <w:lang w:val="en-AU" w:eastAsia="ar-SA"/>
              </w:rPr>
            </w:pPr>
          </w:p>
        </w:tc>
      </w:tr>
      <w:tr w:rsidR="00BF44B5" w:rsidRPr="00B374CB" w14:paraId="2AFECA3E" w14:textId="77777777" w:rsidTr="00D47685">
        <w:tc>
          <w:tcPr>
            <w:tcW w:w="2340" w:type="dxa"/>
          </w:tcPr>
          <w:p w14:paraId="53DCFB19" w14:textId="2D9994A4" w:rsidR="00BF44B5" w:rsidRPr="00B374CB" w:rsidRDefault="00BF44B5" w:rsidP="00D47685">
            <w:pPr>
              <w:pStyle w:val="TableText"/>
              <w:rPr>
                <w:rFonts w:ascii="ADPortsGroup" w:eastAsia="Calibri" w:hAnsi="ADPortsGroup" w:cs="ADPortsGroup"/>
                <w:sz w:val="18"/>
                <w:szCs w:val="18"/>
                <w:lang w:val="en-AU" w:eastAsia="ar-SA"/>
              </w:rPr>
            </w:pPr>
            <w:r w:rsidRPr="00B374CB">
              <w:rPr>
                <w:rFonts w:ascii="ADPortsGroup" w:eastAsia="Calibri" w:hAnsi="ADPortsGroup" w:cs="ADPortsGroup"/>
                <w:sz w:val="18"/>
                <w:szCs w:val="18"/>
                <w:lang w:val="en-AU" w:eastAsia="ar-SA"/>
              </w:rPr>
              <w:t>DU</w:t>
            </w:r>
          </w:p>
        </w:tc>
        <w:tc>
          <w:tcPr>
            <w:tcW w:w="7380" w:type="dxa"/>
          </w:tcPr>
          <w:p w14:paraId="5F99D149" w14:textId="495A43F0" w:rsidR="00BF44B5" w:rsidRPr="00B374CB" w:rsidRDefault="00BF44B5" w:rsidP="00D47685">
            <w:pPr>
              <w:pStyle w:val="TableText"/>
              <w:rPr>
                <w:rFonts w:ascii="ADPortsGroup" w:eastAsia="Calibri" w:hAnsi="ADPortsGroup" w:cs="ADPortsGroup"/>
                <w:sz w:val="18"/>
                <w:szCs w:val="18"/>
                <w:lang w:val="en-AU" w:eastAsia="ar-SA"/>
              </w:rPr>
            </w:pPr>
          </w:p>
        </w:tc>
      </w:tr>
      <w:tr w:rsidR="00BF44B5" w:rsidRPr="00B374CB" w14:paraId="3BA5E389" w14:textId="77777777" w:rsidTr="00D47685">
        <w:tc>
          <w:tcPr>
            <w:tcW w:w="2340" w:type="dxa"/>
          </w:tcPr>
          <w:p w14:paraId="6E01B9A5" w14:textId="4B95B554" w:rsidR="00BF44B5" w:rsidRPr="00B374CB" w:rsidRDefault="00BF44B5" w:rsidP="00D47685">
            <w:pPr>
              <w:pStyle w:val="TableText"/>
              <w:rPr>
                <w:rFonts w:ascii="ADPortsGroup" w:eastAsia="Calibri" w:hAnsi="ADPortsGroup" w:cs="ADPortsGroup"/>
                <w:sz w:val="18"/>
                <w:szCs w:val="18"/>
                <w:lang w:val="en-AU" w:eastAsia="ar-SA"/>
              </w:rPr>
            </w:pPr>
            <w:r w:rsidRPr="00B374CB">
              <w:rPr>
                <w:rFonts w:ascii="ADPortsGroup" w:eastAsia="Calibri" w:hAnsi="ADPortsGroup" w:cs="ADPortsGroup"/>
                <w:sz w:val="18"/>
                <w:szCs w:val="18"/>
                <w:lang w:val="en-AU" w:eastAsia="ar-SA"/>
              </w:rPr>
              <w:t>DUP</w:t>
            </w:r>
          </w:p>
        </w:tc>
        <w:tc>
          <w:tcPr>
            <w:tcW w:w="7380" w:type="dxa"/>
          </w:tcPr>
          <w:p w14:paraId="533BE3FB" w14:textId="77777777" w:rsidR="00BF44B5" w:rsidRPr="00B374CB" w:rsidRDefault="00BF44B5" w:rsidP="00D47685">
            <w:pPr>
              <w:pStyle w:val="TableText"/>
              <w:rPr>
                <w:rFonts w:ascii="ADPortsGroup" w:eastAsia="Calibri" w:hAnsi="ADPortsGroup" w:cs="ADPortsGroup"/>
                <w:sz w:val="18"/>
                <w:szCs w:val="18"/>
                <w:lang w:val="en-AU" w:eastAsia="ar-SA"/>
              </w:rPr>
            </w:pPr>
          </w:p>
        </w:tc>
      </w:tr>
      <w:tr w:rsidR="00AC2B87" w:rsidRPr="00B374CB" w14:paraId="564B1C5C" w14:textId="77777777" w:rsidTr="00D47685">
        <w:tc>
          <w:tcPr>
            <w:tcW w:w="2340" w:type="dxa"/>
          </w:tcPr>
          <w:p w14:paraId="5482F98D" w14:textId="7F85EDC4" w:rsidR="00AC2B87" w:rsidRPr="00B374CB" w:rsidRDefault="00AC2B87" w:rsidP="00D47685">
            <w:pPr>
              <w:pStyle w:val="TableText"/>
              <w:rPr>
                <w:rFonts w:ascii="ADPortsGroup" w:eastAsia="Calibri" w:hAnsi="ADPortsGroup" w:cs="ADPortsGroup"/>
                <w:sz w:val="18"/>
                <w:szCs w:val="18"/>
                <w:lang w:val="en-AU" w:eastAsia="ar-SA"/>
              </w:rPr>
            </w:pPr>
            <w:r>
              <w:rPr>
                <w:rFonts w:ascii="ADPortsGroup" w:eastAsia="Calibri" w:hAnsi="ADPortsGroup" w:cs="ADPortsGroup"/>
                <w:sz w:val="18"/>
                <w:szCs w:val="18"/>
                <w:lang w:val="en-AU" w:eastAsia="ar-SA"/>
              </w:rPr>
              <w:t>LPCO</w:t>
            </w:r>
          </w:p>
        </w:tc>
        <w:tc>
          <w:tcPr>
            <w:tcW w:w="7380" w:type="dxa"/>
          </w:tcPr>
          <w:p w14:paraId="3FAC7681" w14:textId="77777777" w:rsidR="00AC2B87" w:rsidRPr="00B374CB" w:rsidRDefault="00AC2B87" w:rsidP="00D47685">
            <w:pPr>
              <w:pStyle w:val="TableText"/>
              <w:rPr>
                <w:rFonts w:ascii="ADPortsGroup" w:eastAsia="Calibri" w:hAnsi="ADPortsGroup" w:cs="ADPortsGroup"/>
                <w:sz w:val="18"/>
                <w:szCs w:val="18"/>
                <w:lang w:val="en-AU" w:eastAsia="ar-SA"/>
              </w:rPr>
            </w:pPr>
          </w:p>
        </w:tc>
      </w:tr>
    </w:tbl>
    <w:p w14:paraId="1BD5C223" w14:textId="77777777" w:rsidR="00BF44B5" w:rsidRPr="00B374CB" w:rsidRDefault="00BF44B5" w:rsidP="00191696">
      <w:pPr>
        <w:rPr>
          <w:rFonts w:ascii="ADPortsGroup" w:hAnsi="ADPortsGroup" w:cs="ADPortsGroup"/>
          <w:i/>
          <w:iCs/>
          <w:sz w:val="20"/>
        </w:rPr>
      </w:pPr>
    </w:p>
    <w:p w14:paraId="2AAF75C3" w14:textId="77777777" w:rsidR="00191696" w:rsidRPr="00B374CB" w:rsidRDefault="00191696" w:rsidP="002C2411">
      <w:pPr>
        <w:pStyle w:val="StyleHeading2Univers11pt"/>
        <w:rPr>
          <w:rFonts w:ascii="ADPortsGroup" w:hAnsi="ADPortsGroup" w:cs="ADPortsGroup"/>
          <w:sz w:val="20"/>
        </w:rPr>
      </w:pPr>
      <w:bookmarkStart w:id="8" w:name="_Toc286836834"/>
      <w:r w:rsidRPr="00B374CB">
        <w:rPr>
          <w:rFonts w:ascii="ADPortsGroup" w:hAnsi="ADPortsGroup" w:cs="ADPortsGroup"/>
          <w:sz w:val="20"/>
        </w:rPr>
        <w:t>References</w:t>
      </w:r>
      <w:bookmarkEnd w:id="8"/>
    </w:p>
    <w:p w14:paraId="2AAF75C4" w14:textId="54218B80" w:rsidR="00191696" w:rsidRPr="00B374CB" w:rsidRDefault="005A6175" w:rsidP="00191696">
      <w:pPr>
        <w:jc w:val="both"/>
        <w:rPr>
          <w:rFonts w:ascii="ADPortsGroup" w:hAnsi="ADPortsGroup" w:cs="ADPortsGroup"/>
          <w:i/>
          <w:iCs/>
          <w:sz w:val="20"/>
        </w:rPr>
      </w:pPr>
      <w:r>
        <w:rPr>
          <w:rFonts w:ascii="ADPortsGroup" w:hAnsi="ADPortsGroup" w:cs="ADPortsGroup"/>
          <w:i/>
          <w:iCs/>
          <w:sz w:val="20"/>
        </w:rPr>
        <w:t>TBC</w:t>
      </w:r>
    </w:p>
    <w:p w14:paraId="2AAF75C5" w14:textId="77777777" w:rsidR="00191696" w:rsidRPr="00B374CB" w:rsidRDefault="00191696" w:rsidP="002C2411">
      <w:pPr>
        <w:pStyle w:val="StyleHeading2Univers11pt"/>
        <w:rPr>
          <w:rFonts w:ascii="ADPortsGroup" w:hAnsi="ADPortsGroup" w:cs="ADPortsGroup"/>
          <w:sz w:val="20"/>
        </w:rPr>
      </w:pPr>
      <w:bookmarkStart w:id="9" w:name="_Toc286836835"/>
      <w:r w:rsidRPr="00B374CB">
        <w:rPr>
          <w:rFonts w:ascii="ADPortsGroup" w:hAnsi="ADPortsGroup" w:cs="ADPortsGroup"/>
          <w:sz w:val="20"/>
        </w:rPr>
        <w:t>Business Vision</w:t>
      </w:r>
      <w:bookmarkEnd w:id="9"/>
    </w:p>
    <w:p w14:paraId="18266C2D" w14:textId="47C426BC" w:rsidR="00B043B5" w:rsidRPr="00B374CB" w:rsidRDefault="00B043B5" w:rsidP="005D75C8">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Business Domain</w:t>
      </w:r>
    </w:p>
    <w:p w14:paraId="1510B4DF"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Unified Trade Ecosystem: Deliver a single platform for import, export, and transit procedures.</w:t>
      </w:r>
    </w:p>
    <w:p w14:paraId="3CF77D2B"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Regulatory Coordination: Strengthen collaboration among agencies to ensure compliance and risk-based decision-making.</w:t>
      </w:r>
    </w:p>
    <w:p w14:paraId="7D89B043"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Business Imperative: Reduce transaction costs, accelerate clearance times, and enhance Angola’s competitiveness in global trade.</w:t>
      </w:r>
    </w:p>
    <w:p w14:paraId="263BEBC8" w14:textId="7C15D0EB"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lastRenderedPageBreak/>
        <w:t>Data Domain</w:t>
      </w:r>
    </w:p>
    <w:p w14:paraId="63D131CB"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Data Harmonization: Standardize trade information using the WCO Data Model.</w:t>
      </w:r>
    </w:p>
    <w:p w14:paraId="6B70264A"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Interoperability: Enable seamless data exchange across agencies and international partners.</w:t>
      </w:r>
    </w:p>
    <w:p w14:paraId="4879D427"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 xml:space="preserve">Business Imperative: Improve transparency, predictability, and trust in trade </w:t>
      </w:r>
      <w:proofErr w:type="gramStart"/>
      <w:r w:rsidRPr="00B374CB">
        <w:rPr>
          <w:rFonts w:ascii="ADPortsGroup" w:hAnsi="ADPortsGroup" w:cs="ADPortsGroup"/>
          <w:sz w:val="20"/>
        </w:rPr>
        <w:t>flows</w:t>
      </w:r>
      <w:proofErr w:type="gramEnd"/>
      <w:r w:rsidRPr="00B374CB">
        <w:rPr>
          <w:rFonts w:ascii="ADPortsGroup" w:hAnsi="ADPortsGroup" w:cs="ADPortsGroup"/>
          <w:sz w:val="20"/>
        </w:rPr>
        <w:t xml:space="preserve"> through consistent, reliable information.</w:t>
      </w:r>
    </w:p>
    <w:p w14:paraId="04CCABF8" w14:textId="7E41BF12"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Application Domain</w:t>
      </w:r>
    </w:p>
    <w:p w14:paraId="3AEE0DBB"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t>Single Window Portal: Provide a centralized communication and information system aligned with UNCTAD’s framework.</w:t>
      </w:r>
    </w:p>
    <w:p w14:paraId="59918118"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t>Workflow Automation: Digitize end-to-end trade processes, minimizing manual intervention.</w:t>
      </w:r>
    </w:p>
    <w:p w14:paraId="3E125E78"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t>Business Imperative: Enhance efficiency, reduce delays, and support Angola’s obligations under the WTO Trade Facilitation Agreement.</w:t>
      </w:r>
    </w:p>
    <w:p w14:paraId="61BEF8E2" w14:textId="2ED8FB31"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Technology Domain</w:t>
      </w:r>
    </w:p>
    <w:p w14:paraId="765EE764"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Scalable Infrastructure: Deploy modular, cloud-native architecture to support growth and resilience.</w:t>
      </w:r>
    </w:p>
    <w:p w14:paraId="31DFD9BF"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Security &amp; Trust: Implement strong cybersecurity and identity management to protect sensitive trade data.</w:t>
      </w:r>
    </w:p>
    <w:p w14:paraId="73B135F2"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Business Imperative: Ensure system reliability, resilience, and stakeholder confidence in digital trade operations.</w:t>
      </w:r>
    </w:p>
    <w:p w14:paraId="706F82A4" w14:textId="201D6F12"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Supply Chain Domain</w:t>
      </w:r>
    </w:p>
    <w:p w14:paraId="00F3C5FE"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Event Logging &amp; Traceability: Monitor land and maritime supply chains with integrated tracking.</w:t>
      </w:r>
    </w:p>
    <w:p w14:paraId="22FF50DB"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Visibility &amp; Accountability: Provide end-to-end transparency across logistics operations.</w:t>
      </w:r>
    </w:p>
    <w:p w14:paraId="37CDA226"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Business Imperative: Strengthen resilience, reduce risks, and build trust among traders, regulators, and international partners.</w:t>
      </w:r>
    </w:p>
    <w:p w14:paraId="2AAF75C7" w14:textId="77777777" w:rsidR="00AD0A1C" w:rsidRDefault="00AD0A1C" w:rsidP="00191696">
      <w:pPr>
        <w:jc w:val="both"/>
        <w:rPr>
          <w:rFonts w:ascii="ADPortsGroup" w:hAnsi="ADPortsGroup" w:cs="ADPortsGroup"/>
          <w:i/>
          <w:iCs/>
          <w:sz w:val="20"/>
        </w:rPr>
      </w:pPr>
    </w:p>
    <w:p w14:paraId="47B05D3D" w14:textId="77777777" w:rsidR="005A6175" w:rsidRPr="00B374CB" w:rsidRDefault="005A6175" w:rsidP="00191696">
      <w:pPr>
        <w:jc w:val="both"/>
        <w:rPr>
          <w:rFonts w:ascii="ADPortsGroup" w:hAnsi="ADPortsGroup" w:cs="ADPortsGroup"/>
          <w:i/>
          <w:iCs/>
          <w:sz w:val="20"/>
        </w:rPr>
      </w:pPr>
    </w:p>
    <w:p w14:paraId="2AAF75C8" w14:textId="77777777" w:rsidR="00191696" w:rsidRPr="00B374CB" w:rsidRDefault="00191696" w:rsidP="00D77C28">
      <w:pPr>
        <w:pStyle w:val="StyleHeading1Univers12pt"/>
        <w:rPr>
          <w:rFonts w:ascii="ADPortsGroup" w:hAnsi="ADPortsGroup" w:cs="ADPortsGroup"/>
          <w:sz w:val="22"/>
          <w:szCs w:val="18"/>
        </w:rPr>
      </w:pPr>
      <w:bookmarkStart w:id="10" w:name="_Toc286836836"/>
      <w:smartTag w:uri="urn:schemas-microsoft-com:office:smarttags" w:element="City">
        <w:smartTag w:uri="urn:schemas-microsoft-com:office:smarttags" w:element="place">
          <w:r w:rsidRPr="00B374CB">
            <w:rPr>
              <w:rFonts w:ascii="ADPortsGroup" w:hAnsi="ADPortsGroup" w:cs="ADPortsGroup"/>
              <w:sz w:val="22"/>
              <w:szCs w:val="18"/>
            </w:rPr>
            <w:lastRenderedPageBreak/>
            <w:t>Enterprise</w:t>
          </w:r>
        </w:smartTag>
      </w:smartTag>
      <w:r w:rsidRPr="00B374CB">
        <w:rPr>
          <w:rFonts w:ascii="ADPortsGroup" w:hAnsi="ADPortsGroup" w:cs="ADPortsGroup"/>
          <w:sz w:val="22"/>
          <w:szCs w:val="18"/>
        </w:rPr>
        <w:t xml:space="preserve"> Architecture</w:t>
      </w:r>
      <w:bookmarkEnd w:id="10"/>
    </w:p>
    <w:p w14:paraId="2AAF75C9"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State the architecture enterprise context and associated enterprise model.  State the direction and relationship to the overall strategy.]</w:t>
      </w:r>
    </w:p>
    <w:p w14:paraId="2AAF75CA" w14:textId="77777777" w:rsidR="00AD0A1C" w:rsidRPr="00B374CB" w:rsidRDefault="00AD0A1C" w:rsidP="00191696">
      <w:pPr>
        <w:rPr>
          <w:rFonts w:ascii="ADPortsGroup" w:hAnsi="ADPortsGroup" w:cs="ADPortsGroup"/>
          <w:i/>
          <w:iCs/>
          <w:sz w:val="20"/>
        </w:rPr>
      </w:pPr>
    </w:p>
    <w:p w14:paraId="2AAF75CB" w14:textId="77777777" w:rsidR="00191696" w:rsidRPr="00B374CB" w:rsidRDefault="00191696" w:rsidP="002C2411">
      <w:pPr>
        <w:pStyle w:val="StyleHeading2Univers11pt"/>
        <w:rPr>
          <w:rFonts w:ascii="ADPortsGroup" w:hAnsi="ADPortsGroup" w:cs="ADPortsGroup"/>
          <w:sz w:val="20"/>
        </w:rPr>
      </w:pPr>
      <w:bookmarkStart w:id="11" w:name="_Toc286836837"/>
      <w:r w:rsidRPr="00B374CB">
        <w:rPr>
          <w:rFonts w:ascii="ADPortsGroup" w:hAnsi="ADPortsGroup" w:cs="ADPortsGroup"/>
          <w:sz w:val="20"/>
        </w:rPr>
        <w:t>Project Phasing</w:t>
      </w:r>
      <w:bookmarkEnd w:id="11"/>
    </w:p>
    <w:p w14:paraId="2AAF75CC"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[Instructions: Discuss the basic phases and their effect on the architecture and follow-on architecture decisions.  Include any dependencies on other projects; give specific project name and owner.  Specify technology release or technical issues that need to be proven before being used in another project.  </w:t>
      </w:r>
    </w:p>
    <w:p w14:paraId="2AAF75CD"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State the project phasing related to an iterative design and build process and the associated framework approach supporting iterative development. </w:t>
      </w:r>
    </w:p>
    <w:p w14:paraId="2AAF75CE" w14:textId="77777777" w:rsidR="00191696" w:rsidRPr="00B374CB" w:rsidRDefault="00BD5C9C" w:rsidP="00191696">
      <w:pPr>
        <w:rPr>
          <w:rFonts w:ascii="ADPortsGroup" w:hAnsi="ADPortsGroup" w:cs="ADPortsGroup"/>
          <w:sz w:val="20"/>
        </w:rPr>
      </w:pPr>
      <w:r w:rsidRPr="00B374CB">
        <w:rPr>
          <w:rFonts w:ascii="ADPortsGroup" w:hAnsi="ADPortsGroup" w:cs="ADPortsGroup"/>
          <w:i/>
          <w:iCs/>
          <w:sz w:val="20"/>
        </w:rPr>
        <w:t>[</w:t>
      </w:r>
      <w:r w:rsidR="00191696" w:rsidRPr="00B374CB">
        <w:rPr>
          <w:rFonts w:ascii="ADPortsGroup" w:hAnsi="ADPortsGroup" w:cs="ADPortsGroup"/>
          <w:i/>
          <w:iCs/>
          <w:sz w:val="20"/>
        </w:rPr>
        <w:t>Instructions: Give a complete list of development and testing tools.]</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8"/>
        <w:gridCol w:w="2340"/>
        <w:gridCol w:w="2340"/>
        <w:gridCol w:w="2394"/>
      </w:tblGrid>
      <w:tr w:rsidR="00191696" w:rsidRPr="00B374CB" w14:paraId="2AAF75D3" w14:textId="77777777" w:rsidTr="00490E05">
        <w:trPr>
          <w:tblHeader/>
        </w:trPr>
        <w:tc>
          <w:tcPr>
            <w:tcW w:w="2538" w:type="dxa"/>
            <w:shd w:val="clear" w:color="auto" w:fill="CCCCCC"/>
            <w:vAlign w:val="center"/>
          </w:tcPr>
          <w:p w14:paraId="2AAF75CF"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Tool</w:t>
            </w:r>
          </w:p>
        </w:tc>
        <w:tc>
          <w:tcPr>
            <w:tcW w:w="2340" w:type="dxa"/>
            <w:shd w:val="clear" w:color="auto" w:fill="CCCCCC"/>
            <w:vAlign w:val="center"/>
          </w:tcPr>
          <w:p w14:paraId="2AAF75D0"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 License</w:t>
            </w:r>
          </w:p>
        </w:tc>
        <w:tc>
          <w:tcPr>
            <w:tcW w:w="2340" w:type="dxa"/>
            <w:shd w:val="clear" w:color="auto" w:fill="CCCCCC"/>
            <w:vAlign w:val="center"/>
          </w:tcPr>
          <w:p w14:paraId="2AAF75D1"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Tool</w:t>
            </w:r>
          </w:p>
        </w:tc>
        <w:tc>
          <w:tcPr>
            <w:tcW w:w="2394" w:type="dxa"/>
            <w:shd w:val="clear" w:color="auto" w:fill="CCCCCC"/>
            <w:vAlign w:val="center"/>
          </w:tcPr>
          <w:p w14:paraId="2AAF75D2"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 License</w:t>
            </w:r>
          </w:p>
        </w:tc>
      </w:tr>
      <w:tr w:rsidR="00191696" w:rsidRPr="00B374CB" w14:paraId="2AAF75D8" w14:textId="77777777" w:rsidTr="00490E05">
        <w:tc>
          <w:tcPr>
            <w:tcW w:w="2538" w:type="dxa"/>
          </w:tcPr>
          <w:p w14:paraId="2AAF75D4"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UML Modeling</w:t>
            </w:r>
          </w:p>
        </w:tc>
        <w:tc>
          <w:tcPr>
            <w:tcW w:w="2340" w:type="dxa"/>
          </w:tcPr>
          <w:p w14:paraId="2AAF75D5" w14:textId="77777777" w:rsidR="00191696" w:rsidRPr="00B374CB" w:rsidRDefault="00191696" w:rsidP="00490E05">
            <w:pPr>
              <w:pStyle w:val="TableText"/>
              <w:rPr>
                <w:rFonts w:ascii="ADPortsGroup" w:hAnsi="ADPortsGroup" w:cs="ADPortsGroup"/>
                <w:sz w:val="20"/>
              </w:rPr>
            </w:pPr>
          </w:p>
        </w:tc>
        <w:tc>
          <w:tcPr>
            <w:tcW w:w="2340" w:type="dxa"/>
          </w:tcPr>
          <w:p w14:paraId="2AAF75D6"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Configuration</w:t>
            </w:r>
          </w:p>
        </w:tc>
        <w:tc>
          <w:tcPr>
            <w:tcW w:w="2394" w:type="dxa"/>
          </w:tcPr>
          <w:p w14:paraId="2AAF75D7" w14:textId="77777777" w:rsidR="00191696" w:rsidRPr="00B374CB" w:rsidRDefault="00191696" w:rsidP="00490E05">
            <w:pPr>
              <w:pStyle w:val="TableText"/>
              <w:rPr>
                <w:rFonts w:ascii="ADPortsGroup" w:hAnsi="ADPortsGroup" w:cs="ADPortsGroup"/>
                <w:sz w:val="20"/>
              </w:rPr>
            </w:pPr>
          </w:p>
        </w:tc>
      </w:tr>
      <w:tr w:rsidR="00191696" w:rsidRPr="00B374CB" w14:paraId="2AAF75DD" w14:textId="77777777" w:rsidTr="00490E05">
        <w:tc>
          <w:tcPr>
            <w:tcW w:w="2538" w:type="dxa"/>
          </w:tcPr>
          <w:p w14:paraId="2AAF75D9"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IDE</w:t>
            </w:r>
          </w:p>
        </w:tc>
        <w:tc>
          <w:tcPr>
            <w:tcW w:w="2340" w:type="dxa"/>
          </w:tcPr>
          <w:p w14:paraId="2AAF75DA" w14:textId="77777777" w:rsidR="00191696" w:rsidRPr="00B374CB" w:rsidRDefault="00191696" w:rsidP="00490E05">
            <w:pPr>
              <w:pStyle w:val="TableText"/>
              <w:rPr>
                <w:rFonts w:ascii="ADPortsGroup" w:hAnsi="ADPortsGroup" w:cs="ADPortsGroup"/>
                <w:sz w:val="20"/>
              </w:rPr>
            </w:pPr>
          </w:p>
        </w:tc>
        <w:tc>
          <w:tcPr>
            <w:tcW w:w="2340" w:type="dxa"/>
          </w:tcPr>
          <w:p w14:paraId="2AAF75DB"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Syntax Check</w:t>
            </w:r>
          </w:p>
        </w:tc>
        <w:tc>
          <w:tcPr>
            <w:tcW w:w="2394" w:type="dxa"/>
          </w:tcPr>
          <w:p w14:paraId="2AAF75DC" w14:textId="77777777" w:rsidR="00191696" w:rsidRPr="00B374CB" w:rsidRDefault="00191696" w:rsidP="00490E05">
            <w:pPr>
              <w:pStyle w:val="TableText"/>
              <w:rPr>
                <w:rFonts w:ascii="ADPortsGroup" w:hAnsi="ADPortsGroup" w:cs="ADPortsGroup"/>
                <w:sz w:val="20"/>
              </w:rPr>
            </w:pPr>
          </w:p>
        </w:tc>
      </w:tr>
      <w:tr w:rsidR="00191696" w:rsidRPr="00B374CB" w14:paraId="2AAF75E2" w14:textId="77777777" w:rsidTr="00490E05">
        <w:tc>
          <w:tcPr>
            <w:tcW w:w="2538" w:type="dxa"/>
          </w:tcPr>
          <w:p w14:paraId="2AAF75DE"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HTML</w:t>
            </w:r>
          </w:p>
        </w:tc>
        <w:tc>
          <w:tcPr>
            <w:tcW w:w="2340" w:type="dxa"/>
          </w:tcPr>
          <w:p w14:paraId="2AAF75DF" w14:textId="77777777" w:rsidR="00191696" w:rsidRPr="00B374CB" w:rsidRDefault="00191696" w:rsidP="00490E05">
            <w:pPr>
              <w:pStyle w:val="TableText"/>
              <w:rPr>
                <w:rFonts w:ascii="ADPortsGroup" w:hAnsi="ADPortsGroup" w:cs="ADPortsGroup"/>
                <w:sz w:val="20"/>
              </w:rPr>
            </w:pPr>
          </w:p>
        </w:tc>
        <w:tc>
          <w:tcPr>
            <w:tcW w:w="2340" w:type="dxa"/>
          </w:tcPr>
          <w:p w14:paraId="2AAF75E0"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Data/SQL Check</w:t>
            </w:r>
          </w:p>
        </w:tc>
        <w:tc>
          <w:tcPr>
            <w:tcW w:w="2394" w:type="dxa"/>
          </w:tcPr>
          <w:p w14:paraId="2AAF75E1" w14:textId="77777777" w:rsidR="00191696" w:rsidRPr="00B374CB" w:rsidRDefault="00191696" w:rsidP="00490E05">
            <w:pPr>
              <w:pStyle w:val="TableText"/>
              <w:rPr>
                <w:rFonts w:ascii="ADPortsGroup" w:hAnsi="ADPortsGroup" w:cs="ADPortsGroup"/>
                <w:sz w:val="20"/>
              </w:rPr>
            </w:pPr>
          </w:p>
        </w:tc>
      </w:tr>
      <w:tr w:rsidR="00191696" w:rsidRPr="00B374CB" w14:paraId="2AAF75E7" w14:textId="77777777" w:rsidTr="00490E05">
        <w:tc>
          <w:tcPr>
            <w:tcW w:w="2538" w:type="dxa"/>
          </w:tcPr>
          <w:p w14:paraId="2AAF75E3"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Integration Architect</w:t>
            </w:r>
          </w:p>
        </w:tc>
        <w:tc>
          <w:tcPr>
            <w:tcW w:w="2340" w:type="dxa"/>
          </w:tcPr>
          <w:p w14:paraId="2AAF75E4" w14:textId="77777777" w:rsidR="00191696" w:rsidRPr="00B374CB" w:rsidRDefault="00191696" w:rsidP="00490E05">
            <w:pPr>
              <w:pStyle w:val="TableText"/>
              <w:rPr>
                <w:rFonts w:ascii="ADPortsGroup" w:hAnsi="ADPortsGroup" w:cs="ADPortsGroup"/>
                <w:sz w:val="20"/>
              </w:rPr>
            </w:pPr>
          </w:p>
        </w:tc>
        <w:tc>
          <w:tcPr>
            <w:tcW w:w="2340" w:type="dxa"/>
          </w:tcPr>
          <w:p w14:paraId="2AAF75E5"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Web Check</w:t>
            </w:r>
          </w:p>
        </w:tc>
        <w:tc>
          <w:tcPr>
            <w:tcW w:w="2394" w:type="dxa"/>
          </w:tcPr>
          <w:p w14:paraId="2AAF75E6" w14:textId="77777777" w:rsidR="00191696" w:rsidRPr="00B374CB" w:rsidRDefault="00191696" w:rsidP="00490E05">
            <w:pPr>
              <w:pStyle w:val="TableText"/>
              <w:rPr>
                <w:rFonts w:ascii="ADPortsGroup" w:hAnsi="ADPortsGroup" w:cs="ADPortsGroup"/>
                <w:sz w:val="20"/>
              </w:rPr>
            </w:pPr>
          </w:p>
        </w:tc>
      </w:tr>
      <w:tr w:rsidR="00191696" w:rsidRPr="00B374CB" w14:paraId="2AAF75EC" w14:textId="77777777" w:rsidTr="00490E05">
        <w:tc>
          <w:tcPr>
            <w:tcW w:w="2538" w:type="dxa"/>
          </w:tcPr>
          <w:p w14:paraId="2AAF75E8"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Unit Test</w:t>
            </w:r>
          </w:p>
        </w:tc>
        <w:tc>
          <w:tcPr>
            <w:tcW w:w="2340" w:type="dxa"/>
          </w:tcPr>
          <w:p w14:paraId="2AAF75E9" w14:textId="77777777" w:rsidR="00191696" w:rsidRPr="00B374CB" w:rsidRDefault="00191696" w:rsidP="00490E05">
            <w:pPr>
              <w:pStyle w:val="TableText"/>
              <w:rPr>
                <w:rFonts w:ascii="ADPortsGroup" w:hAnsi="ADPortsGroup" w:cs="ADPortsGroup"/>
                <w:sz w:val="20"/>
              </w:rPr>
            </w:pPr>
          </w:p>
        </w:tc>
        <w:tc>
          <w:tcPr>
            <w:tcW w:w="2340" w:type="dxa"/>
          </w:tcPr>
          <w:p w14:paraId="2AAF75EA"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Deployment</w:t>
            </w:r>
          </w:p>
        </w:tc>
        <w:tc>
          <w:tcPr>
            <w:tcW w:w="2394" w:type="dxa"/>
          </w:tcPr>
          <w:p w14:paraId="2AAF75EB" w14:textId="77777777" w:rsidR="00191696" w:rsidRPr="00B374CB" w:rsidRDefault="00191696" w:rsidP="00490E05">
            <w:pPr>
              <w:pStyle w:val="TableText"/>
              <w:rPr>
                <w:rFonts w:ascii="ADPortsGroup" w:hAnsi="ADPortsGroup" w:cs="ADPortsGroup"/>
                <w:sz w:val="20"/>
              </w:rPr>
            </w:pPr>
          </w:p>
        </w:tc>
      </w:tr>
      <w:tr w:rsidR="00191696" w:rsidRPr="00B374CB" w14:paraId="2AAF75F1" w14:textId="77777777" w:rsidTr="00490E05">
        <w:tc>
          <w:tcPr>
            <w:tcW w:w="2538" w:type="dxa"/>
          </w:tcPr>
          <w:p w14:paraId="2AAF75ED" w14:textId="77777777" w:rsidR="00191696" w:rsidRPr="00B374CB" w:rsidRDefault="00191696" w:rsidP="00490E05">
            <w:pPr>
              <w:pStyle w:val="TableText"/>
              <w:rPr>
                <w:rFonts w:ascii="ADPortsGroup" w:hAnsi="ADPortsGroup" w:cs="ADPortsGroup"/>
                <w:sz w:val="20"/>
              </w:rPr>
            </w:pPr>
            <w:r w:rsidRPr="00B374CB">
              <w:rPr>
                <w:rFonts w:ascii="ADPortsGroup" w:hAnsi="ADPortsGroup" w:cs="ADPortsGroup"/>
                <w:sz w:val="20"/>
              </w:rPr>
              <w:t>Performance Test</w:t>
            </w:r>
          </w:p>
        </w:tc>
        <w:tc>
          <w:tcPr>
            <w:tcW w:w="2340" w:type="dxa"/>
          </w:tcPr>
          <w:p w14:paraId="2AAF75EE" w14:textId="77777777" w:rsidR="00191696" w:rsidRPr="00B374CB" w:rsidRDefault="00191696" w:rsidP="00490E05">
            <w:pPr>
              <w:pStyle w:val="TableText"/>
              <w:rPr>
                <w:rFonts w:ascii="ADPortsGroup" w:hAnsi="ADPortsGroup" w:cs="ADPortsGroup"/>
                <w:sz w:val="20"/>
              </w:rPr>
            </w:pPr>
          </w:p>
        </w:tc>
        <w:tc>
          <w:tcPr>
            <w:tcW w:w="2340" w:type="dxa"/>
          </w:tcPr>
          <w:p w14:paraId="2AAF75EF" w14:textId="77777777" w:rsidR="00191696" w:rsidRPr="00B374CB" w:rsidRDefault="00191696" w:rsidP="00490E05">
            <w:pPr>
              <w:pStyle w:val="TableText"/>
              <w:rPr>
                <w:rFonts w:ascii="ADPortsGroup" w:hAnsi="ADPortsGroup" w:cs="ADPortsGroup"/>
                <w:sz w:val="20"/>
              </w:rPr>
            </w:pPr>
          </w:p>
        </w:tc>
        <w:tc>
          <w:tcPr>
            <w:tcW w:w="2394" w:type="dxa"/>
          </w:tcPr>
          <w:p w14:paraId="2AAF75F0" w14:textId="77777777" w:rsidR="00191696" w:rsidRPr="00B374CB" w:rsidRDefault="00191696" w:rsidP="00490E05">
            <w:pPr>
              <w:pStyle w:val="TableText"/>
              <w:rPr>
                <w:rFonts w:ascii="ADPortsGroup" w:hAnsi="ADPortsGroup" w:cs="ADPortsGroup"/>
                <w:sz w:val="20"/>
              </w:rPr>
            </w:pPr>
          </w:p>
        </w:tc>
      </w:tr>
    </w:tbl>
    <w:p w14:paraId="2AAF75F3" w14:textId="77777777" w:rsidR="00191696" w:rsidRPr="00B374CB" w:rsidRDefault="00191696" w:rsidP="002C2411">
      <w:pPr>
        <w:pStyle w:val="StyleHeading2Univers11pt"/>
        <w:rPr>
          <w:rFonts w:ascii="ADPortsGroup" w:hAnsi="ADPortsGroup" w:cs="ADPortsGroup"/>
          <w:sz w:val="20"/>
        </w:rPr>
      </w:pPr>
      <w:bookmarkStart w:id="12" w:name="_Toc286836838"/>
      <w:r w:rsidRPr="00B374CB">
        <w:rPr>
          <w:rFonts w:ascii="ADPortsGroup" w:hAnsi="ADPortsGroup" w:cs="ADPortsGroup"/>
          <w:sz w:val="20"/>
        </w:rPr>
        <w:t>Technology and Architecture Assumptions</w:t>
      </w:r>
      <w:r w:rsidR="0033324C" w:rsidRPr="00B374CB">
        <w:rPr>
          <w:rFonts w:ascii="ADPortsGroup" w:hAnsi="ADPortsGroup" w:cs="ADPortsGroup"/>
          <w:sz w:val="20"/>
        </w:rPr>
        <w:t xml:space="preserve"> and Dependencies</w:t>
      </w:r>
      <w:bookmarkEnd w:id="12"/>
    </w:p>
    <w:p w14:paraId="2AAF75F4"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Identify the basic assumptions or required resources and decisions necessary to allow the application to be successfully developed.]</w:t>
      </w:r>
    </w:p>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8"/>
        <w:gridCol w:w="5202"/>
      </w:tblGrid>
      <w:tr w:rsidR="00191696" w:rsidRPr="00B374CB" w14:paraId="2AAF75F7" w14:textId="77777777" w:rsidTr="00490E05">
        <w:trPr>
          <w:tblHeader/>
        </w:trPr>
        <w:tc>
          <w:tcPr>
            <w:tcW w:w="4608" w:type="dxa"/>
            <w:shd w:val="clear" w:color="auto" w:fill="CCCCCC"/>
            <w:vAlign w:val="center"/>
          </w:tcPr>
          <w:p w14:paraId="2AAF75F5"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Assumption &amp; Dependenc</w:t>
            </w:r>
            <w:r w:rsidR="0033324C" w:rsidRPr="00B374CB">
              <w:rPr>
                <w:rFonts w:ascii="ADPortsGroup" w:hAnsi="ADPortsGroup" w:cs="ADPortsGroup"/>
                <w:sz w:val="20"/>
              </w:rPr>
              <w:t>i</w:t>
            </w:r>
            <w:r w:rsidRPr="00B374CB">
              <w:rPr>
                <w:rFonts w:ascii="ADPortsGroup" w:hAnsi="ADPortsGroup" w:cs="ADPortsGroup"/>
                <w:sz w:val="20"/>
              </w:rPr>
              <w:t>es</w:t>
            </w:r>
          </w:p>
        </w:tc>
        <w:tc>
          <w:tcPr>
            <w:tcW w:w="5202" w:type="dxa"/>
            <w:shd w:val="clear" w:color="auto" w:fill="CCCCCC"/>
            <w:vAlign w:val="center"/>
          </w:tcPr>
          <w:p w14:paraId="2AAF75F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Architecture Decision</w:t>
            </w:r>
          </w:p>
        </w:tc>
      </w:tr>
      <w:tr w:rsidR="00191696" w:rsidRPr="00B374CB" w14:paraId="2AAF75FA" w14:textId="77777777" w:rsidTr="00490E05">
        <w:tc>
          <w:tcPr>
            <w:tcW w:w="4608" w:type="dxa"/>
          </w:tcPr>
          <w:p w14:paraId="2AAF75F8" w14:textId="77777777" w:rsidR="00191696" w:rsidRPr="00B374CB" w:rsidRDefault="00191696" w:rsidP="00490E05">
            <w:pPr>
              <w:pStyle w:val="TableText"/>
              <w:rPr>
                <w:rFonts w:ascii="ADPortsGroup" w:hAnsi="ADPortsGroup" w:cs="ADPortsGroup"/>
                <w:sz w:val="20"/>
              </w:rPr>
            </w:pPr>
          </w:p>
        </w:tc>
        <w:tc>
          <w:tcPr>
            <w:tcW w:w="5202" w:type="dxa"/>
          </w:tcPr>
          <w:p w14:paraId="2AAF75F9" w14:textId="77777777" w:rsidR="00191696" w:rsidRPr="00B374CB" w:rsidRDefault="00191696" w:rsidP="00490E05">
            <w:pPr>
              <w:pStyle w:val="TableText"/>
              <w:rPr>
                <w:rFonts w:ascii="ADPortsGroup" w:hAnsi="ADPortsGroup" w:cs="ADPortsGroup"/>
                <w:sz w:val="20"/>
              </w:rPr>
            </w:pPr>
          </w:p>
        </w:tc>
      </w:tr>
      <w:tr w:rsidR="00191696" w:rsidRPr="00B374CB" w14:paraId="2AAF75FD" w14:textId="77777777" w:rsidTr="00490E05">
        <w:tc>
          <w:tcPr>
            <w:tcW w:w="4608" w:type="dxa"/>
          </w:tcPr>
          <w:p w14:paraId="2AAF75FB" w14:textId="77777777" w:rsidR="00191696" w:rsidRPr="00B374CB" w:rsidRDefault="00191696" w:rsidP="00490E05">
            <w:pPr>
              <w:pStyle w:val="TableText"/>
              <w:rPr>
                <w:rFonts w:ascii="ADPortsGroup" w:hAnsi="ADPortsGroup" w:cs="ADPortsGroup"/>
                <w:sz w:val="20"/>
              </w:rPr>
            </w:pPr>
          </w:p>
        </w:tc>
        <w:tc>
          <w:tcPr>
            <w:tcW w:w="5202" w:type="dxa"/>
          </w:tcPr>
          <w:p w14:paraId="2AAF75FC" w14:textId="77777777" w:rsidR="00191696" w:rsidRPr="00B374CB" w:rsidRDefault="00191696" w:rsidP="00490E05">
            <w:pPr>
              <w:pStyle w:val="TableText"/>
              <w:rPr>
                <w:rFonts w:ascii="ADPortsGroup" w:hAnsi="ADPortsGroup" w:cs="ADPortsGroup"/>
                <w:sz w:val="20"/>
              </w:rPr>
            </w:pPr>
          </w:p>
        </w:tc>
      </w:tr>
      <w:tr w:rsidR="00191696" w:rsidRPr="00B374CB" w14:paraId="2AAF7600" w14:textId="77777777" w:rsidTr="00490E05">
        <w:tc>
          <w:tcPr>
            <w:tcW w:w="4608" w:type="dxa"/>
          </w:tcPr>
          <w:p w14:paraId="2AAF75FE" w14:textId="77777777" w:rsidR="00191696" w:rsidRPr="00B374CB" w:rsidRDefault="00191696" w:rsidP="00490E05">
            <w:pPr>
              <w:pStyle w:val="TableText"/>
              <w:rPr>
                <w:rFonts w:ascii="ADPortsGroup" w:hAnsi="ADPortsGroup" w:cs="ADPortsGroup"/>
                <w:sz w:val="20"/>
              </w:rPr>
            </w:pPr>
          </w:p>
        </w:tc>
        <w:tc>
          <w:tcPr>
            <w:tcW w:w="5202" w:type="dxa"/>
          </w:tcPr>
          <w:p w14:paraId="2AAF75FF" w14:textId="77777777" w:rsidR="00191696" w:rsidRPr="00B374CB" w:rsidRDefault="00191696" w:rsidP="00490E05">
            <w:pPr>
              <w:pStyle w:val="TableText"/>
              <w:rPr>
                <w:rFonts w:ascii="ADPortsGroup" w:hAnsi="ADPortsGroup" w:cs="ADPortsGroup"/>
                <w:sz w:val="20"/>
              </w:rPr>
            </w:pPr>
          </w:p>
        </w:tc>
      </w:tr>
      <w:tr w:rsidR="00191696" w:rsidRPr="00B374CB" w14:paraId="2AAF7603" w14:textId="77777777" w:rsidTr="00490E05">
        <w:tc>
          <w:tcPr>
            <w:tcW w:w="4608" w:type="dxa"/>
          </w:tcPr>
          <w:p w14:paraId="2AAF7601" w14:textId="77777777" w:rsidR="00191696" w:rsidRPr="00B374CB" w:rsidRDefault="00191696" w:rsidP="00490E05">
            <w:pPr>
              <w:pStyle w:val="TableText"/>
              <w:rPr>
                <w:rFonts w:ascii="ADPortsGroup" w:hAnsi="ADPortsGroup" w:cs="ADPortsGroup"/>
                <w:sz w:val="20"/>
              </w:rPr>
            </w:pPr>
          </w:p>
        </w:tc>
        <w:tc>
          <w:tcPr>
            <w:tcW w:w="5202" w:type="dxa"/>
          </w:tcPr>
          <w:p w14:paraId="2AAF7602" w14:textId="77777777" w:rsidR="00191696" w:rsidRPr="00B374CB" w:rsidRDefault="00191696" w:rsidP="00490E05">
            <w:pPr>
              <w:pStyle w:val="TableText"/>
              <w:rPr>
                <w:rFonts w:ascii="ADPortsGroup" w:hAnsi="ADPortsGroup" w:cs="ADPortsGroup"/>
                <w:sz w:val="20"/>
              </w:rPr>
            </w:pPr>
          </w:p>
        </w:tc>
      </w:tr>
      <w:tr w:rsidR="00191696" w:rsidRPr="00B374CB" w14:paraId="2AAF7606" w14:textId="77777777" w:rsidTr="00490E05">
        <w:tc>
          <w:tcPr>
            <w:tcW w:w="4608" w:type="dxa"/>
          </w:tcPr>
          <w:p w14:paraId="2AAF7604" w14:textId="77777777" w:rsidR="00191696" w:rsidRPr="00B374CB" w:rsidRDefault="00191696" w:rsidP="00490E05">
            <w:pPr>
              <w:pStyle w:val="TableText"/>
              <w:rPr>
                <w:rFonts w:ascii="ADPortsGroup" w:hAnsi="ADPortsGroup" w:cs="ADPortsGroup"/>
                <w:sz w:val="20"/>
              </w:rPr>
            </w:pPr>
          </w:p>
        </w:tc>
        <w:tc>
          <w:tcPr>
            <w:tcW w:w="5202" w:type="dxa"/>
          </w:tcPr>
          <w:p w14:paraId="2AAF7605" w14:textId="77777777" w:rsidR="00191696" w:rsidRPr="00B374CB" w:rsidRDefault="00191696" w:rsidP="00490E05">
            <w:pPr>
              <w:pStyle w:val="TableText"/>
              <w:rPr>
                <w:rFonts w:ascii="ADPortsGroup" w:hAnsi="ADPortsGroup" w:cs="ADPortsGroup"/>
                <w:sz w:val="20"/>
              </w:rPr>
            </w:pPr>
          </w:p>
        </w:tc>
      </w:tr>
    </w:tbl>
    <w:p w14:paraId="2AAF7607" w14:textId="77777777" w:rsidR="00191696" w:rsidRPr="00B374CB" w:rsidRDefault="00191696" w:rsidP="00D77C28">
      <w:pPr>
        <w:pStyle w:val="StyleHeading1Univers12pt"/>
        <w:rPr>
          <w:rFonts w:ascii="ADPortsGroup" w:hAnsi="ADPortsGroup" w:cs="ADPortsGroup"/>
          <w:sz w:val="22"/>
          <w:szCs w:val="18"/>
        </w:rPr>
      </w:pPr>
      <w:bookmarkStart w:id="13" w:name="_Toc350329842"/>
      <w:bookmarkStart w:id="14" w:name="_Toc350564061"/>
      <w:bookmarkStart w:id="15" w:name="_Toc350564284"/>
      <w:bookmarkStart w:id="16" w:name="_Toc350607327"/>
      <w:bookmarkStart w:id="17" w:name="_Toc350650592"/>
      <w:bookmarkStart w:id="18" w:name="_Toc350739417"/>
      <w:bookmarkStart w:id="19" w:name="_Toc350789945"/>
      <w:bookmarkStart w:id="20" w:name="_Toc350798144"/>
      <w:bookmarkStart w:id="21" w:name="_Toc350799034"/>
      <w:bookmarkStart w:id="22" w:name="_Toc350844042"/>
      <w:bookmarkStart w:id="23" w:name="_Toc359893567"/>
      <w:bookmarkStart w:id="24" w:name="_Toc359894036"/>
      <w:bookmarkStart w:id="25" w:name="_Toc379165283"/>
      <w:bookmarkStart w:id="26" w:name="_Toc391104328"/>
      <w:r w:rsidRPr="00B374CB">
        <w:rPr>
          <w:rFonts w:ascii="ADPortsGroup" w:hAnsi="ADPortsGroup" w:cs="ADPortsGroup"/>
          <w:sz w:val="20"/>
        </w:rPr>
        <w:lastRenderedPageBreak/>
        <w:t xml:space="preserve"> </w:t>
      </w:r>
      <w:bookmarkStart w:id="27" w:name="_Toc286836839"/>
      <w:r w:rsidRPr="00B374CB">
        <w:rPr>
          <w:rFonts w:ascii="ADPortsGroup" w:hAnsi="ADPortsGroup" w:cs="ADPortsGroup"/>
          <w:sz w:val="22"/>
          <w:szCs w:val="18"/>
        </w:rPr>
        <w:t>Architecture Objectives</w:t>
      </w:r>
      <w:bookmarkEnd w:id="27"/>
    </w:p>
    <w:p w14:paraId="2AAF7608"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 Describe the technical architecture objectives that must be met by this project. Emphasis should be on using a shared infrastructure and reuse. Cost reduction and control should be emphasized.  Each technical objective should be tied to a specific business need related to strategy or technical dependencies.]</w:t>
      </w:r>
    </w:p>
    <w:p w14:paraId="2AAF7609" w14:textId="77777777" w:rsidR="00AD0A1C" w:rsidRPr="00B374CB" w:rsidRDefault="00AD0A1C" w:rsidP="00191696">
      <w:pPr>
        <w:jc w:val="both"/>
        <w:rPr>
          <w:rFonts w:ascii="ADPortsGroup" w:hAnsi="ADPortsGroup" w:cs="ADPortsGroup"/>
          <w:i/>
          <w:iCs/>
          <w:sz w:val="20"/>
        </w:rPr>
      </w:pPr>
    </w:p>
    <w:p w14:paraId="2AAF760A" w14:textId="77777777" w:rsidR="00191696" w:rsidRPr="00B374CB" w:rsidRDefault="00D77C28" w:rsidP="00D77C28">
      <w:pPr>
        <w:pStyle w:val="StyleHeading1Univers12pt"/>
        <w:rPr>
          <w:rFonts w:ascii="ADPortsGroup" w:hAnsi="ADPortsGroup" w:cs="ADPortsGroup"/>
          <w:sz w:val="22"/>
          <w:szCs w:val="18"/>
        </w:rPr>
      </w:pPr>
      <w:bookmarkStart w:id="28" w:name="_Toc286836840"/>
      <w:r w:rsidRPr="00B374CB">
        <w:rPr>
          <w:rFonts w:ascii="ADPortsGroup" w:hAnsi="ADPortsGroup" w:cs="ADPortsGroup"/>
          <w:sz w:val="22"/>
          <w:szCs w:val="18"/>
        </w:rPr>
        <w:t>A</w:t>
      </w:r>
      <w:r w:rsidR="00191696" w:rsidRPr="00B374CB">
        <w:rPr>
          <w:rFonts w:ascii="ADPortsGroup" w:hAnsi="ADPortsGroup" w:cs="ADPortsGroup"/>
          <w:sz w:val="22"/>
          <w:szCs w:val="18"/>
        </w:rPr>
        <w:t>rchitecture Constraints</w:t>
      </w:r>
      <w:bookmarkEnd w:id="28"/>
    </w:p>
    <w:p w14:paraId="2AAF760B" w14:textId="77777777" w:rsidR="00191696" w:rsidRPr="00B374CB" w:rsidRDefault="00BD5C9C" w:rsidP="00BD5C9C">
      <w:pPr>
        <w:jc w:val="both"/>
        <w:rPr>
          <w:rFonts w:ascii="ADPortsGroup" w:hAnsi="ADPortsGroup" w:cs="ADPortsGroup"/>
          <w:i/>
          <w:iCs/>
          <w:sz w:val="20"/>
        </w:rPr>
      </w:pPr>
      <w:r w:rsidRPr="00B374CB">
        <w:rPr>
          <w:rFonts w:ascii="ADPortsGroup" w:hAnsi="ADPortsGroup" w:cs="ADPortsGroup"/>
          <w:i/>
          <w:iCs/>
          <w:sz w:val="20"/>
        </w:rPr>
        <w:t>[</w:t>
      </w:r>
      <w:r w:rsidR="00191696" w:rsidRPr="00B374CB">
        <w:rPr>
          <w:rFonts w:ascii="ADPortsGroup" w:hAnsi="ADPortsGroup" w:cs="ADPortsGroup"/>
          <w:i/>
          <w:iCs/>
          <w:sz w:val="20"/>
        </w:rPr>
        <w:t>Instructions</w:t>
      </w:r>
      <w:r w:rsidR="00191696" w:rsidRPr="00B374CB">
        <w:rPr>
          <w:rFonts w:ascii="ADPortsGroup" w:hAnsi="ADPortsGroup" w:cs="ADPortsGroup"/>
          <w:b/>
          <w:bCs/>
          <w:i/>
          <w:iCs/>
          <w:sz w:val="20"/>
        </w:rPr>
        <w:t xml:space="preserve">: </w:t>
      </w:r>
      <w:r w:rsidR="00191696" w:rsidRPr="00B374CB">
        <w:rPr>
          <w:rFonts w:ascii="ADPortsGroup" w:hAnsi="ADPortsGroup" w:cs="ADPortsGroup"/>
          <w:i/>
          <w:iCs/>
          <w:sz w:val="20"/>
        </w:rPr>
        <w:t xml:space="preserve">Describe the factors, standards-based or otherwise, that influence and constrain </w:t>
      </w:r>
      <w:proofErr w:type="gramStart"/>
      <w:r w:rsidR="00191696" w:rsidRPr="00B374CB">
        <w:rPr>
          <w:rFonts w:ascii="ADPortsGroup" w:hAnsi="ADPortsGroup" w:cs="ADPortsGroup"/>
          <w:i/>
          <w:iCs/>
          <w:sz w:val="20"/>
        </w:rPr>
        <w:t>the architectural</w:t>
      </w:r>
      <w:proofErr w:type="gramEnd"/>
      <w:r w:rsidR="00191696" w:rsidRPr="00B374CB">
        <w:rPr>
          <w:rFonts w:ascii="ADPortsGroup" w:hAnsi="ADPortsGroup" w:cs="ADPortsGroup"/>
          <w:i/>
          <w:iCs/>
          <w:sz w:val="20"/>
        </w:rPr>
        <w:t xml:space="preserve"> design.  Give a specific statement on standards, rational and URL to website.</w:t>
      </w:r>
      <w:r w:rsidRPr="00B374CB">
        <w:rPr>
          <w:rFonts w:ascii="ADPortsGroup" w:hAnsi="ADPortsGroup" w:cs="ADPortsGroup"/>
          <w:i/>
          <w:iCs/>
          <w:sz w:val="20"/>
        </w:rPr>
        <w:t>]</w:t>
      </w:r>
    </w:p>
    <w:p w14:paraId="2AAF760C" w14:textId="77777777" w:rsidR="00191696" w:rsidRPr="00B374CB" w:rsidRDefault="00191696" w:rsidP="002C2411">
      <w:pPr>
        <w:pStyle w:val="StyleHeading2Univers11pt"/>
        <w:rPr>
          <w:rFonts w:ascii="ADPortsGroup" w:hAnsi="ADPortsGroup" w:cs="ADPortsGroup"/>
          <w:sz w:val="20"/>
        </w:rPr>
      </w:pPr>
      <w:bookmarkStart w:id="29" w:name="_Toc286836841"/>
      <w:r w:rsidRPr="00B374CB">
        <w:rPr>
          <w:rFonts w:ascii="ADPortsGroup" w:hAnsi="ADPortsGroup" w:cs="ADPortsGroup"/>
          <w:sz w:val="20"/>
        </w:rPr>
        <w:t>Standards</w:t>
      </w:r>
      <w:bookmarkEnd w:id="29"/>
    </w:p>
    <w:p w14:paraId="2AAF760D" w14:textId="77777777" w:rsidR="00191696" w:rsidRPr="00B374CB" w:rsidRDefault="00191696" w:rsidP="00D77C28">
      <w:pPr>
        <w:pStyle w:val="StyleHeading311pt"/>
        <w:rPr>
          <w:rFonts w:ascii="ADPortsGroup" w:hAnsi="ADPortsGroup" w:cs="ADPortsGroup"/>
          <w:sz w:val="20"/>
          <w:szCs w:val="18"/>
        </w:rPr>
      </w:pPr>
      <w:bookmarkStart w:id="30" w:name="_Toc286836842"/>
      <w:r w:rsidRPr="00B374CB">
        <w:rPr>
          <w:rFonts w:ascii="ADPortsGroup" w:hAnsi="ADPortsGroup" w:cs="ADPortsGroup"/>
          <w:sz w:val="20"/>
          <w:szCs w:val="18"/>
        </w:rPr>
        <w:t>Technology Standards</w:t>
      </w:r>
      <w:bookmarkEnd w:id="30"/>
    </w:p>
    <w:p w14:paraId="2AAF760E" w14:textId="77777777" w:rsidR="00191696" w:rsidRPr="00B374CB" w:rsidRDefault="00191696" w:rsidP="00D77C28">
      <w:pPr>
        <w:pStyle w:val="StyleHeading311pt"/>
        <w:rPr>
          <w:rFonts w:ascii="ADPortsGroup" w:hAnsi="ADPortsGroup" w:cs="ADPortsGroup"/>
          <w:sz w:val="20"/>
          <w:szCs w:val="18"/>
        </w:rPr>
      </w:pPr>
      <w:bookmarkStart w:id="31" w:name="_Toc286836843"/>
      <w:r w:rsidRPr="00B374CB">
        <w:rPr>
          <w:rFonts w:ascii="ADPortsGroup" w:hAnsi="ADPortsGroup" w:cs="ADPortsGroup"/>
          <w:sz w:val="20"/>
          <w:szCs w:val="18"/>
        </w:rPr>
        <w:t>Messaging Standards</w:t>
      </w:r>
      <w:bookmarkEnd w:id="31"/>
    </w:p>
    <w:p w14:paraId="2AAF760F" w14:textId="77777777" w:rsidR="00191696" w:rsidRPr="00B374CB" w:rsidRDefault="00191696" w:rsidP="00D77C28">
      <w:pPr>
        <w:pStyle w:val="StyleHeading311pt"/>
        <w:rPr>
          <w:rFonts w:ascii="ADPortsGroup" w:hAnsi="ADPortsGroup" w:cs="ADPortsGroup"/>
          <w:sz w:val="20"/>
          <w:szCs w:val="18"/>
        </w:rPr>
      </w:pPr>
      <w:bookmarkStart w:id="32" w:name="_Toc286836844"/>
      <w:r w:rsidRPr="00B374CB">
        <w:rPr>
          <w:rFonts w:ascii="ADPortsGroup" w:hAnsi="ADPortsGroup" w:cs="ADPortsGroup"/>
          <w:sz w:val="20"/>
          <w:szCs w:val="18"/>
        </w:rPr>
        <w:t>XML standards</w:t>
      </w:r>
      <w:bookmarkEnd w:id="32"/>
    </w:p>
    <w:p w14:paraId="2AAF7610" w14:textId="77777777" w:rsidR="00191696" w:rsidRPr="00B374CB" w:rsidRDefault="00191696" w:rsidP="002C2411">
      <w:pPr>
        <w:pStyle w:val="StyleHeading2Univers11pt"/>
        <w:rPr>
          <w:rFonts w:ascii="ADPortsGroup" w:hAnsi="ADPortsGroup" w:cs="ADPortsGroup"/>
          <w:sz w:val="20"/>
        </w:rPr>
      </w:pPr>
      <w:bookmarkStart w:id="33" w:name="_Toc286836845"/>
      <w:r w:rsidRPr="00B374CB">
        <w:rPr>
          <w:rFonts w:ascii="ADPortsGroup" w:hAnsi="ADPortsGroup" w:cs="ADPortsGroup"/>
          <w:sz w:val="20"/>
        </w:rPr>
        <w:t>Portability</w:t>
      </w:r>
      <w:bookmarkEnd w:id="33"/>
    </w:p>
    <w:p w14:paraId="2AAF7611" w14:textId="77777777" w:rsidR="00191696" w:rsidRPr="00B374CB" w:rsidRDefault="00191696" w:rsidP="00191696">
      <w:pPr>
        <w:rPr>
          <w:rFonts w:ascii="ADPortsGroup" w:hAnsi="ADPortsGroup" w:cs="ADPortsGroup"/>
          <w:sz w:val="20"/>
        </w:rPr>
      </w:pPr>
      <w:r w:rsidRPr="00B374CB">
        <w:rPr>
          <w:rFonts w:ascii="ADPortsGroup" w:hAnsi="ADPortsGroup" w:cs="ADPortsGroup"/>
          <w:b/>
          <w:bCs/>
          <w:i/>
          <w:iCs/>
          <w:sz w:val="20"/>
        </w:rPr>
        <w:t xml:space="preserve">Instructions: </w:t>
      </w:r>
      <w:r w:rsidRPr="00B374CB">
        <w:rPr>
          <w:rFonts w:ascii="ADPortsGroup" w:hAnsi="ADPortsGroup" w:cs="ADPortsGroup"/>
          <w:i/>
          <w:iCs/>
          <w:sz w:val="20"/>
        </w:rPr>
        <w:t>Discuss portability across application servers, operating systems, client devices, etc.  This should address multi-channel, multi-content and environment independent portability</w:t>
      </w:r>
      <w:r w:rsidRPr="00B374CB">
        <w:rPr>
          <w:rFonts w:ascii="ADPortsGroup" w:hAnsi="ADPortsGroup" w:cs="ADPortsGroup"/>
          <w:sz w:val="20"/>
        </w:rPr>
        <w:t>.</w:t>
      </w:r>
    </w:p>
    <w:p w14:paraId="2AAF7612" w14:textId="77777777" w:rsidR="00AD0A1C" w:rsidRPr="00B374CB" w:rsidRDefault="00AD0A1C" w:rsidP="00191696">
      <w:pPr>
        <w:rPr>
          <w:rFonts w:ascii="ADPortsGroup" w:hAnsi="ADPortsGroup" w:cs="ADPortsGroup"/>
          <w:sz w:val="20"/>
        </w:rPr>
      </w:pPr>
    </w:p>
    <w:p w14:paraId="2AAF7613" w14:textId="77777777" w:rsidR="00191696" w:rsidRPr="00B374CB" w:rsidRDefault="00191696" w:rsidP="00D77C28">
      <w:pPr>
        <w:pStyle w:val="StyleHeading1Univers12pt"/>
        <w:rPr>
          <w:rFonts w:ascii="ADPortsGroup" w:hAnsi="ADPortsGroup" w:cs="ADPortsGroup"/>
          <w:sz w:val="22"/>
          <w:szCs w:val="18"/>
        </w:rPr>
      </w:pPr>
      <w:bookmarkStart w:id="34" w:name="_Toc286836846"/>
      <w:r w:rsidRPr="00B374CB">
        <w:rPr>
          <w:rFonts w:ascii="ADPortsGroup" w:hAnsi="ADPortsGroup" w:cs="ADPortsGroup"/>
          <w:sz w:val="22"/>
          <w:szCs w:val="18"/>
        </w:rPr>
        <w:t>Architecture Model</w:t>
      </w:r>
      <w:bookmarkEnd w:id="34"/>
    </w:p>
    <w:bookmarkEnd w:id="13"/>
    <w:bookmarkEnd w:id="14"/>
    <w:bookmarkEnd w:id="15"/>
    <w:bookmarkEnd w:id="16"/>
    <w:bookmarkEnd w:id="17"/>
    <w:bookmarkEnd w:id="18"/>
    <w:bookmarkEnd w:id="19"/>
    <w:bookmarkEnd w:id="20"/>
    <w:bookmarkEnd w:id="21"/>
    <w:bookmarkEnd w:id="22"/>
    <w:bookmarkEnd w:id="23"/>
    <w:bookmarkEnd w:id="24"/>
    <w:bookmarkEnd w:id="25"/>
    <w:bookmarkEnd w:id="26"/>
    <w:p w14:paraId="2AAF7614"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w:t>
      </w:r>
      <w:r w:rsidRPr="00B374CB">
        <w:rPr>
          <w:rFonts w:ascii="ADPortsGroup" w:hAnsi="ADPortsGroup" w:cs="ADPortsGroup"/>
          <w:b/>
          <w:bCs/>
          <w:i/>
          <w:iCs/>
          <w:sz w:val="20"/>
        </w:rPr>
        <w:t xml:space="preserve"> </w:t>
      </w:r>
      <w:r w:rsidRPr="00B374CB">
        <w:rPr>
          <w:rFonts w:ascii="ADPortsGroup" w:hAnsi="ADPortsGroup" w:cs="ADPortsGroup"/>
          <w:i/>
          <w:iCs/>
          <w:sz w:val="20"/>
        </w:rPr>
        <w:t xml:space="preserve">Use the following template to diagram (in UML form) the major actors, the application control classes, the key business domain classes, the data stores for each major entity, and </w:t>
      </w:r>
      <w:proofErr w:type="gramStart"/>
      <w:r w:rsidRPr="00B374CB">
        <w:rPr>
          <w:rFonts w:ascii="ADPortsGroup" w:hAnsi="ADPortsGroup" w:cs="ADPortsGroup"/>
          <w:i/>
          <w:iCs/>
          <w:sz w:val="20"/>
        </w:rPr>
        <w:t>third party</w:t>
      </w:r>
      <w:proofErr w:type="gramEnd"/>
      <w:r w:rsidRPr="00B374CB">
        <w:rPr>
          <w:rFonts w:ascii="ADPortsGroup" w:hAnsi="ADPortsGroup" w:cs="ADPortsGroup"/>
          <w:i/>
          <w:iCs/>
          <w:sz w:val="20"/>
        </w:rPr>
        <w:t xml:space="preserve"> software packages.  </w:t>
      </w:r>
      <w:proofErr w:type="gramStart"/>
      <w:r w:rsidRPr="00B374CB">
        <w:rPr>
          <w:rFonts w:ascii="ADPortsGroup" w:hAnsi="ADPortsGroup" w:cs="ADPortsGroup"/>
          <w:i/>
          <w:iCs/>
          <w:sz w:val="20"/>
        </w:rPr>
        <w:t>All of</w:t>
      </w:r>
      <w:proofErr w:type="gramEnd"/>
      <w:r w:rsidRPr="00B374CB">
        <w:rPr>
          <w:rFonts w:ascii="ADPortsGroup" w:hAnsi="ADPortsGroup" w:cs="ADPortsGroup"/>
          <w:i/>
          <w:iCs/>
          <w:sz w:val="20"/>
        </w:rPr>
        <w:t xml:space="preserve"> these </w:t>
      </w:r>
      <w:proofErr w:type="gramStart"/>
      <w:r w:rsidRPr="00B374CB">
        <w:rPr>
          <w:rFonts w:ascii="ADPortsGroup" w:hAnsi="ADPortsGroup" w:cs="ADPortsGroup"/>
          <w:i/>
          <w:iCs/>
          <w:sz w:val="20"/>
        </w:rPr>
        <w:t>high level</w:t>
      </w:r>
      <w:proofErr w:type="gramEnd"/>
      <w:r w:rsidRPr="00B374CB">
        <w:rPr>
          <w:rFonts w:ascii="ADPortsGroup" w:hAnsi="ADPortsGroup" w:cs="ADPortsGroup"/>
          <w:i/>
          <w:iCs/>
          <w:sz w:val="20"/>
        </w:rPr>
        <w:t xml:space="preserve"> components are shown from a logical view. </w:t>
      </w:r>
    </w:p>
    <w:p w14:paraId="2AAF7615" w14:textId="77777777" w:rsidR="00191696" w:rsidRPr="00B374CB" w:rsidRDefault="00191696" w:rsidP="00191696">
      <w:pPr>
        <w:pStyle w:val="BodyText3"/>
        <w:jc w:val="both"/>
        <w:rPr>
          <w:rFonts w:ascii="ADPortsGroup" w:hAnsi="ADPortsGroup" w:cs="ADPortsGroup"/>
          <w:iCs/>
          <w:color w:val="auto"/>
          <w:sz w:val="20"/>
        </w:rPr>
      </w:pPr>
      <w:r w:rsidRPr="00B374CB">
        <w:rPr>
          <w:rFonts w:ascii="ADPortsGroup" w:hAnsi="ADPortsGroup" w:cs="ADPortsGroup"/>
          <w:iCs/>
          <w:color w:val="auto"/>
          <w:sz w:val="20"/>
        </w:rPr>
        <w:t xml:space="preserve">The diagram is not intended to show source code filenames or specific executable elements. This diagram is meant to represent a lower level of detail, interpreting components more as sub-systems. Specifically state the framework (UI, service, data access, infrastructure, and security) and design patterns implemented. </w:t>
      </w:r>
      <w:r w:rsidR="000B6184" w:rsidRPr="00B374CB">
        <w:rPr>
          <w:rFonts w:ascii="ADPortsGroup" w:hAnsi="ADPortsGroup" w:cs="ADPortsGroup"/>
          <w:iCs/>
          <w:color w:val="auto"/>
          <w:sz w:val="20"/>
        </w:rPr>
        <w:t>Add hyperlink for ER Diagram and Process Flow Diagram.</w:t>
      </w:r>
      <w:r w:rsidRPr="00B374CB">
        <w:rPr>
          <w:rFonts w:ascii="ADPortsGroup" w:hAnsi="ADPortsGroup" w:cs="ADPortsGroup"/>
          <w:iCs/>
          <w:color w:val="auto"/>
          <w:sz w:val="20"/>
        </w:rPr>
        <w:t>]</w:t>
      </w:r>
    </w:p>
    <w:p w14:paraId="2AAF7616" w14:textId="77777777" w:rsidR="00191696" w:rsidRPr="00B374CB" w:rsidRDefault="00191696" w:rsidP="002C2411">
      <w:pPr>
        <w:pStyle w:val="StyleHeading2Univers11pt"/>
        <w:rPr>
          <w:rFonts w:ascii="ADPortsGroup" w:hAnsi="ADPortsGroup" w:cs="ADPortsGroup"/>
          <w:sz w:val="20"/>
        </w:rPr>
      </w:pPr>
      <w:bookmarkStart w:id="35" w:name="_Toc286836847"/>
      <w:r w:rsidRPr="00B374CB">
        <w:rPr>
          <w:rFonts w:ascii="ADPortsGroup" w:hAnsi="ADPortsGroup" w:cs="ADPortsGroup"/>
          <w:sz w:val="20"/>
        </w:rPr>
        <w:t>Component Descriptions</w:t>
      </w:r>
      <w:bookmarkEnd w:id="35"/>
    </w:p>
    <w:p w14:paraId="2AAF7617" w14:textId="77777777" w:rsidR="00191696" w:rsidRPr="00B374CB" w:rsidRDefault="00BD5C9C" w:rsidP="00191696">
      <w:pPr>
        <w:jc w:val="both"/>
        <w:rPr>
          <w:rFonts w:ascii="ADPortsGroup" w:hAnsi="ADPortsGroup" w:cs="ADPortsGroup"/>
          <w:sz w:val="20"/>
        </w:rPr>
      </w:pPr>
      <w:r w:rsidRPr="00B374CB">
        <w:rPr>
          <w:rFonts w:ascii="ADPortsGroup" w:hAnsi="ADPortsGroup" w:cs="ADPortsGroup"/>
          <w:i/>
          <w:iCs/>
          <w:sz w:val="20"/>
        </w:rPr>
        <w:t>[</w:t>
      </w:r>
      <w:r w:rsidR="00191696" w:rsidRPr="00B374CB">
        <w:rPr>
          <w:rFonts w:ascii="ADPortsGroup" w:hAnsi="ADPortsGroup" w:cs="ADPortsGroup"/>
          <w:i/>
          <w:iCs/>
          <w:sz w:val="20"/>
        </w:rPr>
        <w:t>Instructions: For each system component shown in the Architectural Model diagram, describe the component and its interactions, constraints, design requirements, etc</w:t>
      </w:r>
      <w:r w:rsidR="00191696" w:rsidRPr="00B374CB">
        <w:rPr>
          <w:rFonts w:ascii="ADPortsGroup" w:hAnsi="ADPortsGroup" w:cs="ADPortsGroup"/>
          <w:sz w:val="20"/>
        </w:rPr>
        <w:t>.</w:t>
      </w:r>
      <w:r w:rsidRPr="00B374CB">
        <w:rPr>
          <w:rFonts w:ascii="ADPortsGroup" w:hAnsi="ADPortsGroup" w:cs="ADPortsGroup"/>
          <w:sz w:val="20"/>
        </w:rPr>
        <w:t>]</w:t>
      </w:r>
    </w:p>
    <w:p w14:paraId="2AAF7618" w14:textId="77777777" w:rsidR="00191696" w:rsidRPr="00B374CB" w:rsidRDefault="00191696" w:rsidP="002C2411">
      <w:pPr>
        <w:pStyle w:val="StyleHeading2Univers11pt"/>
        <w:rPr>
          <w:rFonts w:ascii="ADPortsGroup" w:hAnsi="ADPortsGroup" w:cs="ADPortsGroup"/>
          <w:sz w:val="20"/>
        </w:rPr>
      </w:pPr>
      <w:bookmarkStart w:id="36" w:name="_Toc286836848"/>
      <w:r w:rsidRPr="00B374CB">
        <w:rPr>
          <w:rFonts w:ascii="ADPortsGroup" w:hAnsi="ADPortsGroup" w:cs="ADPortsGroup"/>
          <w:sz w:val="20"/>
        </w:rPr>
        <w:lastRenderedPageBreak/>
        <w:t>Presentation Layer</w:t>
      </w:r>
      <w:bookmarkEnd w:id="36"/>
    </w:p>
    <w:p w14:paraId="2AAF7619"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 xml:space="preserve">[Instructions: Discuss presentation requirements including issues such as different client viewers (browser, mobile phone, PDA, etc.), integration within existing portals, language support, and so on. Discuss the impact that these requirements have on </w:t>
      </w:r>
      <w:proofErr w:type="gramStart"/>
      <w:r w:rsidRPr="00B374CB">
        <w:rPr>
          <w:rFonts w:ascii="ADPortsGroup" w:hAnsi="ADPortsGroup" w:cs="ADPortsGroup"/>
          <w:i/>
          <w:iCs/>
          <w:sz w:val="20"/>
        </w:rPr>
        <w:t>the architecture</w:t>
      </w:r>
      <w:proofErr w:type="gramEnd"/>
      <w:r w:rsidRPr="00B374CB">
        <w:rPr>
          <w:rFonts w:ascii="ADPortsGroup" w:hAnsi="ADPortsGroup" w:cs="ADPortsGroup"/>
          <w:i/>
          <w:iCs/>
          <w:sz w:val="20"/>
        </w:rPr>
        <w:t>.  This section should specify the specific usage of presentation technologies such as XHTML, XML, XSLT or other presentation languages and technologies.</w:t>
      </w:r>
    </w:p>
    <w:p w14:paraId="2AAF761A" w14:textId="77777777" w:rsidR="00191696" w:rsidRPr="00B374CB" w:rsidRDefault="00191696" w:rsidP="00191696">
      <w:pPr>
        <w:pStyle w:val="BodyText2"/>
        <w:rPr>
          <w:rFonts w:ascii="ADPortsGroup" w:hAnsi="ADPortsGroup" w:cs="ADPortsGroup"/>
          <w:i/>
          <w:iCs/>
          <w:color w:val="auto"/>
          <w:sz w:val="20"/>
        </w:rPr>
      </w:pPr>
      <w:r w:rsidRPr="00B374CB">
        <w:rPr>
          <w:rFonts w:ascii="ADPortsGroup" w:hAnsi="ADPortsGroup" w:cs="ADPortsGroup"/>
          <w:i/>
          <w:iCs/>
          <w:color w:val="auto"/>
          <w:sz w:val="20"/>
        </w:rPr>
        <w:t>If the project requires complicated personalization, internationalization, portal requirements, specify the UI architecture that will achieve the objectives. The User Interface Design Specification contains the detailed design, functional flow, and user assistance design of the user interface for the application.]</w:t>
      </w:r>
    </w:p>
    <w:p w14:paraId="2AAF761B" w14:textId="77777777" w:rsidR="00191696" w:rsidRPr="00B374CB" w:rsidRDefault="00191696" w:rsidP="002C2411">
      <w:pPr>
        <w:pStyle w:val="StyleHeading2Univers11pt"/>
        <w:rPr>
          <w:rFonts w:ascii="ADPortsGroup" w:hAnsi="ADPortsGroup" w:cs="ADPortsGroup"/>
          <w:sz w:val="20"/>
        </w:rPr>
      </w:pPr>
      <w:bookmarkStart w:id="37" w:name="_Toc286836849"/>
      <w:r w:rsidRPr="00B374CB">
        <w:rPr>
          <w:rFonts w:ascii="ADPortsGroup" w:hAnsi="ADPortsGroup" w:cs="ADPortsGroup"/>
          <w:sz w:val="20"/>
        </w:rPr>
        <w:t>Business Logic Layer</w:t>
      </w:r>
      <w:bookmarkEnd w:id="37"/>
    </w:p>
    <w:p w14:paraId="2AAF761C"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 Insert the analysis-level Process Domain Model. The process domain is defined (in UML) as a model of the problem domain. Analysis focuses on what to do, design focuses on how to do it.</w:t>
      </w:r>
    </w:p>
    <w:p w14:paraId="2AAF761D" w14:textId="77777777" w:rsidR="00191696" w:rsidRPr="00B374CB" w:rsidRDefault="00191696" w:rsidP="00191696">
      <w:pPr>
        <w:pStyle w:val="BodyText2"/>
        <w:jc w:val="both"/>
        <w:rPr>
          <w:rFonts w:ascii="ADPortsGroup" w:hAnsi="ADPortsGroup" w:cs="ADPortsGroup"/>
          <w:i/>
          <w:iCs/>
          <w:color w:val="auto"/>
          <w:sz w:val="20"/>
        </w:rPr>
      </w:pPr>
      <w:r w:rsidRPr="00B374CB">
        <w:rPr>
          <w:rFonts w:ascii="ADPortsGroup" w:hAnsi="ADPortsGroup" w:cs="ADPortsGroup"/>
          <w:i/>
          <w:iCs/>
          <w:color w:val="auto"/>
          <w:sz w:val="20"/>
        </w:rPr>
        <w:t xml:space="preserve">This model should include only business domains. (The Technical Design document completed later will provide the detailed drill down such as such as factories, view classes, local and shared services, etc.) </w:t>
      </w:r>
    </w:p>
    <w:p w14:paraId="2AAF761E"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This model also presents a high-level use case, data and sequence flow diagrams that demonstrate how a particular business process is implemented by the interaction of various architectural components. Note that this is not the detailed sequence diagrams that involve low-level classes; this should be included in the technical document.]</w:t>
      </w:r>
    </w:p>
    <w:p w14:paraId="2AAF761F" w14:textId="77777777" w:rsidR="00191696" w:rsidRPr="00B374CB" w:rsidRDefault="00191696" w:rsidP="002C2411">
      <w:pPr>
        <w:pStyle w:val="StyleHeading2Univers11pt"/>
        <w:rPr>
          <w:rFonts w:ascii="ADPortsGroup" w:hAnsi="ADPortsGroup" w:cs="ADPortsGroup"/>
          <w:sz w:val="20"/>
        </w:rPr>
      </w:pPr>
      <w:bookmarkStart w:id="38" w:name="_Toc286836850"/>
      <w:r w:rsidRPr="00B374CB">
        <w:rPr>
          <w:rFonts w:ascii="ADPortsGroup" w:hAnsi="ADPortsGroup" w:cs="ADPortsGroup"/>
          <w:sz w:val="20"/>
        </w:rPr>
        <w:t>Services and Integration Layer</w:t>
      </w:r>
      <w:bookmarkEnd w:id="38"/>
    </w:p>
    <w:p w14:paraId="2AAF7620"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[Instructions: List or diagram (in UML format) each remote or local service that the application uses. Include a short description of any new service. Indicate any enhancements needed to existing services. Indicate what type of reuse the service implements:  </w:t>
      </w:r>
    </w:p>
    <w:p w14:paraId="2AAF7621" w14:textId="77777777" w:rsidR="00191696" w:rsidRPr="00B374CB" w:rsidRDefault="00191696" w:rsidP="00191696">
      <w:pPr>
        <w:numPr>
          <w:ilvl w:val="0"/>
          <w:numId w:val="12"/>
        </w:numPr>
        <w:rPr>
          <w:rFonts w:ascii="ADPortsGroup" w:hAnsi="ADPortsGroup" w:cs="ADPortsGroup"/>
          <w:sz w:val="20"/>
        </w:rPr>
      </w:pPr>
      <w:r w:rsidRPr="00B374CB">
        <w:rPr>
          <w:rFonts w:ascii="ADPortsGroup" w:hAnsi="ADPortsGroup" w:cs="ADPortsGroup"/>
          <w:b/>
          <w:bCs/>
          <w:sz w:val="20"/>
        </w:rPr>
        <w:t>Shared Remote:</w:t>
      </w:r>
      <w:r w:rsidRPr="00B374CB">
        <w:rPr>
          <w:rFonts w:ascii="ADPortsGroup" w:hAnsi="ADPortsGroup" w:cs="ADPortsGroup"/>
          <w:sz w:val="20"/>
        </w:rPr>
        <w:t xml:space="preserve"> the application uses an existing or new, shared service which is designed to run remotely and service several applications. Be sure to indicate if enhancements are needed to the service API to accommodate application requirements.</w:t>
      </w:r>
    </w:p>
    <w:p w14:paraId="2AAF7622" w14:textId="77777777" w:rsidR="00191696" w:rsidRPr="00B374CB" w:rsidRDefault="00191696" w:rsidP="00191696">
      <w:pPr>
        <w:numPr>
          <w:ilvl w:val="0"/>
          <w:numId w:val="12"/>
        </w:numPr>
        <w:rPr>
          <w:rFonts w:ascii="ADPortsGroup" w:hAnsi="ADPortsGroup" w:cs="ADPortsGroup"/>
          <w:sz w:val="20"/>
        </w:rPr>
      </w:pPr>
      <w:r w:rsidRPr="00B374CB">
        <w:rPr>
          <w:rFonts w:ascii="ADPortsGroup" w:hAnsi="ADPortsGroup" w:cs="ADPortsGroup"/>
          <w:b/>
          <w:bCs/>
          <w:sz w:val="20"/>
        </w:rPr>
        <w:t>Shared Local:</w:t>
      </w:r>
      <w:r w:rsidRPr="00B374CB">
        <w:rPr>
          <w:rFonts w:ascii="ADPortsGroup" w:hAnsi="ADPortsGroup" w:cs="ADPortsGroup"/>
          <w:sz w:val="20"/>
        </w:rPr>
        <w:t xml:space="preserve"> the application will use an existing or new shared local service. Shared, local services are shared code that is instantiated separately for each application (running as a local service within the </w:t>
      </w:r>
      <w:smartTag w:uri="urn:schemas-microsoft-com:office:smarttags" w:element="City">
        <w:smartTag w:uri="urn:schemas-microsoft-com:office:smarttags" w:element="place">
          <w:r w:rsidRPr="00B374CB">
            <w:rPr>
              <w:rFonts w:ascii="ADPortsGroup" w:hAnsi="ADPortsGroup" w:cs="ADPortsGroup"/>
              <w:sz w:val="20"/>
            </w:rPr>
            <w:t>CASPER</w:t>
          </w:r>
        </w:smartTag>
      </w:smartTag>
      <w:r w:rsidRPr="00B374CB">
        <w:rPr>
          <w:rFonts w:ascii="ADPortsGroup" w:hAnsi="ADPortsGroup" w:cs="ADPortsGroup"/>
          <w:sz w:val="20"/>
        </w:rPr>
        <w:t xml:space="preserve"> framework).</w:t>
      </w:r>
    </w:p>
    <w:p w14:paraId="2AAF7623" w14:textId="77777777" w:rsidR="00191696" w:rsidRPr="00B374CB" w:rsidRDefault="00191696" w:rsidP="00191696">
      <w:pPr>
        <w:numPr>
          <w:ilvl w:val="0"/>
          <w:numId w:val="12"/>
        </w:numPr>
        <w:rPr>
          <w:rFonts w:ascii="ADPortsGroup" w:hAnsi="ADPortsGroup" w:cs="ADPortsGroup"/>
          <w:sz w:val="20"/>
        </w:rPr>
      </w:pPr>
      <w:r w:rsidRPr="00B374CB">
        <w:rPr>
          <w:rFonts w:ascii="ADPortsGroup" w:hAnsi="ADPortsGroup" w:cs="ADPortsGroup"/>
          <w:b/>
          <w:bCs/>
          <w:sz w:val="20"/>
        </w:rPr>
        <w:t>Local:</w:t>
      </w:r>
      <w:r w:rsidRPr="00B374CB">
        <w:rPr>
          <w:rFonts w:ascii="ADPortsGroup" w:hAnsi="ADPortsGroup" w:cs="ADPortsGroup"/>
          <w:sz w:val="20"/>
        </w:rPr>
        <w:t xml:space="preserve"> the application builds its own service to run locally within the </w:t>
      </w:r>
      <w:smartTag w:uri="urn:schemas-microsoft-com:office:smarttags" w:element="City">
        <w:smartTag w:uri="urn:schemas-microsoft-com:office:smarttags" w:element="place">
          <w:r w:rsidRPr="00B374CB">
            <w:rPr>
              <w:rFonts w:ascii="ADPortsGroup" w:hAnsi="ADPortsGroup" w:cs="ADPortsGroup"/>
              <w:sz w:val="20"/>
            </w:rPr>
            <w:t>CASPER</w:t>
          </w:r>
        </w:smartTag>
      </w:smartTag>
      <w:r w:rsidRPr="00B374CB">
        <w:rPr>
          <w:rFonts w:ascii="ADPortsGroup" w:hAnsi="ADPortsGroup" w:cs="ADPortsGroup"/>
          <w:sz w:val="20"/>
        </w:rPr>
        <w:t xml:space="preserve"> framework.]</w:t>
      </w:r>
    </w:p>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2"/>
        <w:gridCol w:w="1686"/>
        <w:gridCol w:w="4932"/>
      </w:tblGrid>
      <w:tr w:rsidR="00191696" w:rsidRPr="00B374CB" w14:paraId="2AAF7627" w14:textId="77777777" w:rsidTr="00490E05">
        <w:tc>
          <w:tcPr>
            <w:tcW w:w="3192" w:type="dxa"/>
            <w:shd w:val="clear" w:color="auto" w:fill="CCCCCC"/>
          </w:tcPr>
          <w:p w14:paraId="2AAF7624"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lastRenderedPageBreak/>
              <w:t>Remote/Local Service</w:t>
            </w:r>
          </w:p>
        </w:tc>
        <w:tc>
          <w:tcPr>
            <w:tcW w:w="1686" w:type="dxa"/>
            <w:shd w:val="clear" w:color="auto" w:fill="CCCCCC"/>
          </w:tcPr>
          <w:p w14:paraId="2AAF7625"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Reuse</w:t>
            </w:r>
          </w:p>
        </w:tc>
        <w:tc>
          <w:tcPr>
            <w:tcW w:w="4932" w:type="dxa"/>
            <w:shd w:val="clear" w:color="auto" w:fill="CCCCCC"/>
          </w:tcPr>
          <w:p w14:paraId="2AAF762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Description/Enhancements</w:t>
            </w:r>
          </w:p>
        </w:tc>
      </w:tr>
      <w:tr w:rsidR="00191696" w:rsidRPr="00B374CB" w14:paraId="2AAF762B" w14:textId="77777777" w:rsidTr="00490E05">
        <w:tc>
          <w:tcPr>
            <w:tcW w:w="3192" w:type="dxa"/>
          </w:tcPr>
          <w:p w14:paraId="2AAF7628" w14:textId="77777777" w:rsidR="00191696" w:rsidRPr="00B374CB" w:rsidRDefault="00191696" w:rsidP="00490E05">
            <w:pPr>
              <w:pStyle w:val="TableText"/>
              <w:rPr>
                <w:rFonts w:ascii="ADPortsGroup" w:hAnsi="ADPortsGroup" w:cs="ADPortsGroup"/>
                <w:sz w:val="20"/>
              </w:rPr>
            </w:pPr>
          </w:p>
        </w:tc>
        <w:tc>
          <w:tcPr>
            <w:tcW w:w="1686" w:type="dxa"/>
          </w:tcPr>
          <w:p w14:paraId="2AAF7629" w14:textId="77777777" w:rsidR="00191696" w:rsidRPr="00B374CB" w:rsidRDefault="00191696" w:rsidP="00490E05">
            <w:pPr>
              <w:pStyle w:val="TableText"/>
              <w:rPr>
                <w:rFonts w:ascii="ADPortsGroup" w:hAnsi="ADPortsGroup" w:cs="ADPortsGroup"/>
                <w:sz w:val="20"/>
              </w:rPr>
            </w:pPr>
          </w:p>
        </w:tc>
        <w:tc>
          <w:tcPr>
            <w:tcW w:w="4932" w:type="dxa"/>
          </w:tcPr>
          <w:p w14:paraId="2AAF762A" w14:textId="77777777" w:rsidR="00191696" w:rsidRPr="00B374CB" w:rsidRDefault="00191696" w:rsidP="00490E05">
            <w:pPr>
              <w:pStyle w:val="TableText"/>
              <w:rPr>
                <w:rFonts w:ascii="ADPortsGroup" w:hAnsi="ADPortsGroup" w:cs="ADPortsGroup"/>
                <w:sz w:val="20"/>
              </w:rPr>
            </w:pPr>
          </w:p>
        </w:tc>
      </w:tr>
      <w:tr w:rsidR="00191696" w:rsidRPr="00B374CB" w14:paraId="2AAF762F" w14:textId="77777777" w:rsidTr="00490E05">
        <w:tc>
          <w:tcPr>
            <w:tcW w:w="3192" w:type="dxa"/>
          </w:tcPr>
          <w:p w14:paraId="2AAF762C" w14:textId="77777777" w:rsidR="00191696" w:rsidRPr="00B374CB" w:rsidRDefault="00191696" w:rsidP="00490E05">
            <w:pPr>
              <w:pStyle w:val="TableText"/>
              <w:rPr>
                <w:rFonts w:ascii="ADPortsGroup" w:hAnsi="ADPortsGroup" w:cs="ADPortsGroup"/>
                <w:sz w:val="20"/>
              </w:rPr>
            </w:pPr>
          </w:p>
        </w:tc>
        <w:tc>
          <w:tcPr>
            <w:tcW w:w="1686" w:type="dxa"/>
          </w:tcPr>
          <w:p w14:paraId="2AAF762D" w14:textId="77777777" w:rsidR="00191696" w:rsidRPr="00B374CB" w:rsidRDefault="00191696" w:rsidP="00490E05">
            <w:pPr>
              <w:pStyle w:val="TableText"/>
              <w:rPr>
                <w:rFonts w:ascii="ADPortsGroup" w:hAnsi="ADPortsGroup" w:cs="ADPortsGroup"/>
                <w:sz w:val="20"/>
              </w:rPr>
            </w:pPr>
          </w:p>
        </w:tc>
        <w:tc>
          <w:tcPr>
            <w:tcW w:w="4932" w:type="dxa"/>
          </w:tcPr>
          <w:p w14:paraId="2AAF762E" w14:textId="77777777" w:rsidR="00191696" w:rsidRPr="00B374CB" w:rsidRDefault="00191696" w:rsidP="00490E05">
            <w:pPr>
              <w:pStyle w:val="TableText"/>
              <w:rPr>
                <w:rFonts w:ascii="ADPortsGroup" w:hAnsi="ADPortsGroup" w:cs="ADPortsGroup"/>
                <w:sz w:val="20"/>
              </w:rPr>
            </w:pPr>
          </w:p>
        </w:tc>
      </w:tr>
    </w:tbl>
    <w:p w14:paraId="2AAF7630" w14:textId="77777777" w:rsidR="00191696" w:rsidRPr="00B374CB" w:rsidRDefault="00191696" w:rsidP="00D77C28">
      <w:pPr>
        <w:pStyle w:val="StyleHeading311pt"/>
        <w:rPr>
          <w:rFonts w:ascii="ADPortsGroup" w:hAnsi="ADPortsGroup" w:cs="ADPortsGroup"/>
          <w:sz w:val="20"/>
          <w:szCs w:val="18"/>
        </w:rPr>
      </w:pPr>
      <w:bookmarkStart w:id="39" w:name="_Toc286836851"/>
      <w:r w:rsidRPr="00B374CB">
        <w:rPr>
          <w:rFonts w:ascii="ADPortsGroup" w:hAnsi="ADPortsGroup" w:cs="ADPortsGroup"/>
          <w:sz w:val="20"/>
          <w:szCs w:val="18"/>
        </w:rPr>
        <w:t>Integration Services</w:t>
      </w:r>
      <w:bookmarkEnd w:id="39"/>
    </w:p>
    <w:p w14:paraId="2AAF7631"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w:t>
      </w:r>
      <w:r w:rsidRPr="00B374CB">
        <w:rPr>
          <w:rFonts w:ascii="ADPortsGroup" w:hAnsi="ADPortsGroup" w:cs="ADPortsGroup"/>
          <w:b/>
          <w:bCs/>
          <w:i/>
          <w:iCs/>
          <w:sz w:val="20"/>
        </w:rPr>
        <w:t xml:space="preserve"> </w:t>
      </w:r>
      <w:r w:rsidRPr="00B374CB">
        <w:rPr>
          <w:rFonts w:ascii="ADPortsGroup" w:hAnsi="ADPortsGroup" w:cs="ADPortsGroup"/>
          <w:i/>
          <w:iCs/>
          <w:sz w:val="20"/>
        </w:rPr>
        <w:t xml:space="preserve">Show the </w:t>
      </w:r>
      <w:proofErr w:type="gramStart"/>
      <w:r w:rsidRPr="00B374CB">
        <w:rPr>
          <w:rFonts w:ascii="ADPortsGroup" w:hAnsi="ADPortsGroup" w:cs="ADPortsGroup"/>
          <w:i/>
          <w:iCs/>
          <w:sz w:val="20"/>
        </w:rPr>
        <w:t>high level</w:t>
      </w:r>
      <w:proofErr w:type="gramEnd"/>
      <w:r w:rsidRPr="00B374CB">
        <w:rPr>
          <w:rFonts w:ascii="ADPortsGroup" w:hAnsi="ADPortsGroup" w:cs="ADPortsGroup"/>
          <w:i/>
          <w:iCs/>
          <w:sz w:val="20"/>
        </w:rPr>
        <w:t xml:space="preserve"> data flows between systems, including the major data entity names (e.g. Purchase Order, Invoice) and system names (e.g. COPICS, COSDOM).  This diagram should not include details such as physical machine names, but it must include geographical location.]</w:t>
      </w:r>
    </w:p>
    <w:p w14:paraId="2AAF7632" w14:textId="77777777" w:rsidR="00191696" w:rsidRPr="00B374CB" w:rsidRDefault="00191696" w:rsidP="00D77C28">
      <w:pPr>
        <w:pStyle w:val="StyleHeading311pt"/>
        <w:rPr>
          <w:rFonts w:ascii="ADPortsGroup" w:hAnsi="ADPortsGroup" w:cs="ADPortsGroup"/>
          <w:sz w:val="20"/>
          <w:szCs w:val="18"/>
        </w:rPr>
      </w:pPr>
      <w:bookmarkStart w:id="40" w:name="_Toc286836852"/>
      <w:r w:rsidRPr="00B374CB">
        <w:rPr>
          <w:rFonts w:ascii="ADPortsGroup" w:hAnsi="ADPortsGroup" w:cs="ADPortsGroup"/>
          <w:sz w:val="20"/>
          <w:szCs w:val="18"/>
        </w:rPr>
        <w:t>Data Flow</w:t>
      </w:r>
      <w:bookmarkEnd w:id="40"/>
    </w:p>
    <w:p w14:paraId="2AAF7633"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w:t>
      </w:r>
      <w:r w:rsidRPr="00B374CB">
        <w:rPr>
          <w:rFonts w:ascii="ADPortsGroup" w:hAnsi="ADPortsGroup" w:cs="ADPortsGroup"/>
          <w:b/>
          <w:bCs/>
          <w:i/>
          <w:iCs/>
          <w:sz w:val="20"/>
        </w:rPr>
        <w:t xml:space="preserve"> </w:t>
      </w:r>
      <w:r w:rsidRPr="00B374CB">
        <w:rPr>
          <w:rFonts w:ascii="ADPortsGroup" w:hAnsi="ADPortsGroup" w:cs="ADPortsGroup"/>
          <w:i/>
          <w:iCs/>
          <w:sz w:val="20"/>
        </w:rPr>
        <w:t xml:space="preserve">Describe in the table below the details of the Application Integration diagram. The columns are: </w:t>
      </w:r>
    </w:p>
    <w:p w14:paraId="2AAF7634"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Data Flow</w:t>
      </w:r>
      <w:r w:rsidRPr="00B374CB">
        <w:rPr>
          <w:rFonts w:ascii="ADPortsGroup" w:hAnsi="ADPortsGroup" w:cs="ADPortsGroup"/>
          <w:sz w:val="20"/>
        </w:rPr>
        <w:t xml:space="preserve"> = a name of one object from the Application Integration diagram that generally identifies data being copied </w:t>
      </w:r>
    </w:p>
    <w:p w14:paraId="2AAF7635"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Style</w:t>
      </w:r>
      <w:r w:rsidRPr="00B374CB">
        <w:rPr>
          <w:rFonts w:ascii="ADPortsGroup" w:hAnsi="ADPortsGroup" w:cs="ADPortsGroup"/>
          <w:sz w:val="20"/>
        </w:rPr>
        <w:t xml:space="preserve"> = Publish, subscribe, request reply, notification. </w:t>
      </w:r>
    </w:p>
    <w:p w14:paraId="2AAF7636"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Source System</w:t>
      </w:r>
      <w:r w:rsidRPr="00B374CB">
        <w:rPr>
          <w:rFonts w:ascii="ADPortsGroup" w:hAnsi="ADPortsGroup" w:cs="ADPortsGroup"/>
          <w:sz w:val="20"/>
        </w:rPr>
        <w:t xml:space="preserve"> = the application or database the data is being extracted from. </w:t>
      </w:r>
    </w:p>
    <w:p w14:paraId="2AAF7637"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Target System</w:t>
      </w:r>
      <w:r w:rsidRPr="00B374CB">
        <w:rPr>
          <w:rFonts w:ascii="ADPortsGroup" w:hAnsi="ADPortsGroup" w:cs="ADPortsGroup"/>
          <w:sz w:val="20"/>
        </w:rPr>
        <w:t xml:space="preserve"> = the application or database the data is being copied to. </w:t>
      </w:r>
    </w:p>
    <w:p w14:paraId="2AAF7638"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Data Spec Reference</w:t>
      </w:r>
      <w:r w:rsidRPr="00B374CB">
        <w:rPr>
          <w:rFonts w:ascii="ADPortsGroup" w:hAnsi="ADPortsGroup" w:cs="ADPortsGroup"/>
          <w:sz w:val="20"/>
        </w:rPr>
        <w:t xml:space="preserve"> = URL or other reference that defines the data being transferred. </w:t>
      </w:r>
    </w:p>
    <w:p w14:paraId="2AAF7639"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 xml:space="preserve">Transaction &amp; Timing </w:t>
      </w:r>
      <w:r w:rsidRPr="00B374CB">
        <w:rPr>
          <w:rFonts w:ascii="ADPortsGroup" w:hAnsi="ADPortsGroup" w:cs="ADPortsGroup"/>
          <w:sz w:val="20"/>
        </w:rPr>
        <w:t xml:space="preserve">= how often is the flow of data required (e.g. daily, every 3 minutes, on user demand). Specify </w:t>
      </w:r>
      <w:r w:rsidRPr="00B374CB">
        <w:rPr>
          <w:rFonts w:ascii="ADPortsGroup" w:hAnsi="ADPortsGroup" w:cs="ADPortsGroup"/>
          <w:b/>
          <w:sz w:val="20"/>
        </w:rPr>
        <w:t>transactional requirements</w:t>
      </w:r>
      <w:r w:rsidRPr="00B374CB">
        <w:rPr>
          <w:rFonts w:ascii="ADPortsGroup" w:hAnsi="ADPortsGroup" w:cs="ADPortsGroup"/>
          <w:sz w:val="20"/>
        </w:rPr>
        <w:t xml:space="preserve"> &amp; SSL requirements.</w:t>
      </w:r>
    </w:p>
    <w:p w14:paraId="2AAF763A" w14:textId="77777777" w:rsidR="00191696" w:rsidRPr="00B374CB" w:rsidRDefault="00191696" w:rsidP="00191696">
      <w:pPr>
        <w:numPr>
          <w:ilvl w:val="0"/>
          <w:numId w:val="13"/>
        </w:numPr>
        <w:rPr>
          <w:rFonts w:ascii="ADPortsGroup" w:hAnsi="ADPortsGroup" w:cs="ADPortsGroup"/>
          <w:sz w:val="20"/>
        </w:rPr>
      </w:pPr>
      <w:r w:rsidRPr="00B374CB">
        <w:rPr>
          <w:rFonts w:ascii="ADPortsGroup" w:hAnsi="ADPortsGroup" w:cs="ADPortsGroup"/>
          <w:b/>
          <w:sz w:val="20"/>
        </w:rPr>
        <w:t>Replication Justification</w:t>
      </w:r>
      <w:r w:rsidRPr="00B374CB">
        <w:rPr>
          <w:rFonts w:ascii="ADPortsGroup" w:hAnsi="ADPortsGroup" w:cs="ADPortsGroup"/>
          <w:sz w:val="20"/>
        </w:rPr>
        <w:t xml:space="preserve"> = the reason why the data must be copied (e.g. “source system not available 24 x 7” or “data being merged with other data for analysis”)</w:t>
      </w:r>
      <w:proofErr w:type="gramStart"/>
      <w:r w:rsidRPr="00B374CB">
        <w:rPr>
          <w:rFonts w:ascii="ADPortsGroup" w:hAnsi="ADPortsGroup" w:cs="ADPortsGroup"/>
          <w:sz w:val="20"/>
        </w:rPr>
        <w:t>. ]</w:t>
      </w:r>
      <w:proofErr w:type="gramEnd"/>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9"/>
        <w:gridCol w:w="1114"/>
        <w:gridCol w:w="916"/>
        <w:gridCol w:w="962"/>
        <w:gridCol w:w="924"/>
        <w:gridCol w:w="1285"/>
        <w:gridCol w:w="1652"/>
        <w:gridCol w:w="1915"/>
      </w:tblGrid>
      <w:tr w:rsidR="00191696" w:rsidRPr="00B374CB" w14:paraId="2AAF7643" w14:textId="77777777" w:rsidTr="00490E05">
        <w:trPr>
          <w:trHeight w:val="607"/>
          <w:tblHeader/>
        </w:trPr>
        <w:tc>
          <w:tcPr>
            <w:tcW w:w="1042" w:type="dxa"/>
            <w:shd w:val="clear" w:color="auto" w:fill="CCCCCC"/>
            <w:vAlign w:val="bottom"/>
          </w:tcPr>
          <w:p w14:paraId="2AAF763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Use Case</w:t>
            </w:r>
          </w:p>
        </w:tc>
        <w:tc>
          <w:tcPr>
            <w:tcW w:w="1117" w:type="dxa"/>
            <w:shd w:val="clear" w:color="auto" w:fill="CCCCCC"/>
            <w:vAlign w:val="bottom"/>
          </w:tcPr>
          <w:p w14:paraId="2AAF763C"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Data Flow</w:t>
            </w:r>
          </w:p>
        </w:tc>
        <w:tc>
          <w:tcPr>
            <w:tcW w:w="917" w:type="dxa"/>
            <w:shd w:val="clear" w:color="auto" w:fill="CCCCCC"/>
            <w:vAlign w:val="bottom"/>
          </w:tcPr>
          <w:p w14:paraId="2AAF763D"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Type</w:t>
            </w:r>
          </w:p>
        </w:tc>
        <w:tc>
          <w:tcPr>
            <w:tcW w:w="962" w:type="dxa"/>
            <w:shd w:val="clear" w:color="auto" w:fill="CCCCCC"/>
            <w:vAlign w:val="bottom"/>
          </w:tcPr>
          <w:p w14:paraId="2AAF763E"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 xml:space="preserve">Source </w:t>
            </w:r>
          </w:p>
        </w:tc>
        <w:tc>
          <w:tcPr>
            <w:tcW w:w="918" w:type="dxa"/>
            <w:shd w:val="clear" w:color="auto" w:fill="CCCCCC"/>
            <w:vAlign w:val="bottom"/>
          </w:tcPr>
          <w:p w14:paraId="2AAF763F"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 xml:space="preserve">Target </w:t>
            </w:r>
          </w:p>
        </w:tc>
        <w:tc>
          <w:tcPr>
            <w:tcW w:w="1280" w:type="dxa"/>
            <w:shd w:val="clear" w:color="auto" w:fill="CCCCCC"/>
            <w:vAlign w:val="bottom"/>
          </w:tcPr>
          <w:p w14:paraId="2AAF7640"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Data Spec Reference</w:t>
            </w:r>
          </w:p>
        </w:tc>
        <w:tc>
          <w:tcPr>
            <w:tcW w:w="1653" w:type="dxa"/>
            <w:shd w:val="clear" w:color="auto" w:fill="CCCCCC"/>
            <w:vAlign w:val="bottom"/>
          </w:tcPr>
          <w:p w14:paraId="2AAF7641"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Transaction &amp; Timing</w:t>
            </w:r>
          </w:p>
        </w:tc>
        <w:tc>
          <w:tcPr>
            <w:tcW w:w="1918" w:type="dxa"/>
            <w:shd w:val="clear" w:color="auto" w:fill="CCCCCC"/>
            <w:vAlign w:val="bottom"/>
          </w:tcPr>
          <w:p w14:paraId="2AAF7642"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Replication Justification</w:t>
            </w:r>
          </w:p>
        </w:tc>
      </w:tr>
      <w:tr w:rsidR="00191696" w:rsidRPr="00B374CB" w14:paraId="2AAF764C" w14:textId="77777777" w:rsidTr="00490E05">
        <w:trPr>
          <w:trHeight w:val="344"/>
        </w:trPr>
        <w:tc>
          <w:tcPr>
            <w:tcW w:w="1042" w:type="dxa"/>
          </w:tcPr>
          <w:p w14:paraId="2AAF7644" w14:textId="77777777" w:rsidR="00191696" w:rsidRPr="00B374CB" w:rsidRDefault="00191696" w:rsidP="00490E05">
            <w:pPr>
              <w:pStyle w:val="TableText"/>
              <w:rPr>
                <w:rFonts w:ascii="ADPortsGroup" w:hAnsi="ADPortsGroup" w:cs="ADPortsGroup"/>
                <w:sz w:val="20"/>
              </w:rPr>
            </w:pPr>
          </w:p>
        </w:tc>
        <w:tc>
          <w:tcPr>
            <w:tcW w:w="1117" w:type="dxa"/>
          </w:tcPr>
          <w:p w14:paraId="2AAF7645" w14:textId="77777777" w:rsidR="00191696" w:rsidRPr="00B374CB" w:rsidRDefault="00191696" w:rsidP="00490E05">
            <w:pPr>
              <w:pStyle w:val="TableText"/>
              <w:rPr>
                <w:rFonts w:ascii="ADPortsGroup" w:hAnsi="ADPortsGroup" w:cs="ADPortsGroup"/>
                <w:sz w:val="20"/>
              </w:rPr>
            </w:pPr>
          </w:p>
        </w:tc>
        <w:tc>
          <w:tcPr>
            <w:tcW w:w="917" w:type="dxa"/>
          </w:tcPr>
          <w:p w14:paraId="2AAF7646" w14:textId="77777777" w:rsidR="00191696" w:rsidRPr="00B374CB" w:rsidRDefault="00191696" w:rsidP="00490E05">
            <w:pPr>
              <w:pStyle w:val="TableText"/>
              <w:rPr>
                <w:rFonts w:ascii="ADPortsGroup" w:hAnsi="ADPortsGroup" w:cs="ADPortsGroup"/>
                <w:sz w:val="20"/>
              </w:rPr>
            </w:pPr>
          </w:p>
        </w:tc>
        <w:tc>
          <w:tcPr>
            <w:tcW w:w="962" w:type="dxa"/>
          </w:tcPr>
          <w:p w14:paraId="2AAF7647" w14:textId="77777777" w:rsidR="00191696" w:rsidRPr="00B374CB" w:rsidRDefault="00191696" w:rsidP="00490E05">
            <w:pPr>
              <w:pStyle w:val="TableText"/>
              <w:rPr>
                <w:rFonts w:ascii="ADPortsGroup" w:hAnsi="ADPortsGroup" w:cs="ADPortsGroup"/>
                <w:sz w:val="20"/>
              </w:rPr>
            </w:pPr>
          </w:p>
        </w:tc>
        <w:tc>
          <w:tcPr>
            <w:tcW w:w="918" w:type="dxa"/>
          </w:tcPr>
          <w:p w14:paraId="2AAF7648" w14:textId="77777777" w:rsidR="00191696" w:rsidRPr="00B374CB" w:rsidRDefault="00191696" w:rsidP="00490E05">
            <w:pPr>
              <w:pStyle w:val="TableText"/>
              <w:rPr>
                <w:rFonts w:ascii="ADPortsGroup" w:hAnsi="ADPortsGroup" w:cs="ADPortsGroup"/>
                <w:sz w:val="20"/>
              </w:rPr>
            </w:pPr>
          </w:p>
        </w:tc>
        <w:tc>
          <w:tcPr>
            <w:tcW w:w="1280" w:type="dxa"/>
          </w:tcPr>
          <w:p w14:paraId="2AAF7649" w14:textId="77777777" w:rsidR="00191696" w:rsidRPr="00B374CB" w:rsidRDefault="00191696" w:rsidP="00490E05">
            <w:pPr>
              <w:pStyle w:val="TableText"/>
              <w:rPr>
                <w:rFonts w:ascii="ADPortsGroup" w:hAnsi="ADPortsGroup" w:cs="ADPortsGroup"/>
                <w:sz w:val="20"/>
              </w:rPr>
            </w:pPr>
          </w:p>
        </w:tc>
        <w:tc>
          <w:tcPr>
            <w:tcW w:w="1653" w:type="dxa"/>
          </w:tcPr>
          <w:p w14:paraId="2AAF764A" w14:textId="77777777" w:rsidR="00191696" w:rsidRPr="00B374CB" w:rsidRDefault="00191696" w:rsidP="00490E05">
            <w:pPr>
              <w:pStyle w:val="TableText"/>
              <w:rPr>
                <w:rFonts w:ascii="ADPortsGroup" w:hAnsi="ADPortsGroup" w:cs="ADPortsGroup"/>
                <w:sz w:val="20"/>
              </w:rPr>
            </w:pPr>
          </w:p>
        </w:tc>
        <w:tc>
          <w:tcPr>
            <w:tcW w:w="1918" w:type="dxa"/>
          </w:tcPr>
          <w:p w14:paraId="2AAF764B" w14:textId="77777777" w:rsidR="00191696" w:rsidRPr="00B374CB" w:rsidRDefault="00191696" w:rsidP="00490E05">
            <w:pPr>
              <w:pStyle w:val="TableText"/>
              <w:rPr>
                <w:rFonts w:ascii="ADPortsGroup" w:hAnsi="ADPortsGroup" w:cs="ADPortsGroup"/>
                <w:sz w:val="20"/>
              </w:rPr>
            </w:pPr>
          </w:p>
        </w:tc>
      </w:tr>
      <w:tr w:rsidR="00191696" w:rsidRPr="00B374CB" w14:paraId="2AAF7655" w14:textId="77777777" w:rsidTr="00490E05">
        <w:trPr>
          <w:trHeight w:val="373"/>
        </w:trPr>
        <w:tc>
          <w:tcPr>
            <w:tcW w:w="1042" w:type="dxa"/>
          </w:tcPr>
          <w:p w14:paraId="2AAF764D" w14:textId="77777777" w:rsidR="00191696" w:rsidRPr="00B374CB" w:rsidRDefault="00191696" w:rsidP="00490E05">
            <w:pPr>
              <w:pStyle w:val="TableText"/>
              <w:rPr>
                <w:rFonts w:ascii="ADPortsGroup" w:hAnsi="ADPortsGroup" w:cs="ADPortsGroup"/>
                <w:sz w:val="20"/>
              </w:rPr>
            </w:pPr>
          </w:p>
        </w:tc>
        <w:tc>
          <w:tcPr>
            <w:tcW w:w="1117" w:type="dxa"/>
          </w:tcPr>
          <w:p w14:paraId="2AAF764E" w14:textId="77777777" w:rsidR="00191696" w:rsidRPr="00B374CB" w:rsidRDefault="00191696" w:rsidP="00490E05">
            <w:pPr>
              <w:pStyle w:val="TableText"/>
              <w:rPr>
                <w:rFonts w:ascii="ADPortsGroup" w:hAnsi="ADPortsGroup" w:cs="ADPortsGroup"/>
                <w:sz w:val="20"/>
              </w:rPr>
            </w:pPr>
          </w:p>
        </w:tc>
        <w:tc>
          <w:tcPr>
            <w:tcW w:w="917" w:type="dxa"/>
          </w:tcPr>
          <w:p w14:paraId="2AAF764F" w14:textId="77777777" w:rsidR="00191696" w:rsidRPr="00B374CB" w:rsidRDefault="00191696" w:rsidP="00490E05">
            <w:pPr>
              <w:pStyle w:val="TableText"/>
              <w:rPr>
                <w:rFonts w:ascii="ADPortsGroup" w:hAnsi="ADPortsGroup" w:cs="ADPortsGroup"/>
                <w:sz w:val="20"/>
              </w:rPr>
            </w:pPr>
          </w:p>
        </w:tc>
        <w:tc>
          <w:tcPr>
            <w:tcW w:w="962" w:type="dxa"/>
          </w:tcPr>
          <w:p w14:paraId="2AAF7650" w14:textId="77777777" w:rsidR="00191696" w:rsidRPr="00B374CB" w:rsidRDefault="00191696" w:rsidP="00490E05">
            <w:pPr>
              <w:pStyle w:val="TableText"/>
              <w:rPr>
                <w:rFonts w:ascii="ADPortsGroup" w:hAnsi="ADPortsGroup" w:cs="ADPortsGroup"/>
                <w:sz w:val="20"/>
              </w:rPr>
            </w:pPr>
          </w:p>
        </w:tc>
        <w:tc>
          <w:tcPr>
            <w:tcW w:w="918" w:type="dxa"/>
          </w:tcPr>
          <w:p w14:paraId="2AAF7651" w14:textId="77777777" w:rsidR="00191696" w:rsidRPr="00B374CB" w:rsidRDefault="00191696" w:rsidP="00490E05">
            <w:pPr>
              <w:pStyle w:val="TableText"/>
              <w:rPr>
                <w:rFonts w:ascii="ADPortsGroup" w:hAnsi="ADPortsGroup" w:cs="ADPortsGroup"/>
                <w:sz w:val="20"/>
              </w:rPr>
            </w:pPr>
          </w:p>
        </w:tc>
        <w:tc>
          <w:tcPr>
            <w:tcW w:w="1280" w:type="dxa"/>
          </w:tcPr>
          <w:p w14:paraId="2AAF7652" w14:textId="77777777" w:rsidR="00191696" w:rsidRPr="00B374CB" w:rsidRDefault="00191696" w:rsidP="00490E05">
            <w:pPr>
              <w:pStyle w:val="TableText"/>
              <w:rPr>
                <w:rFonts w:ascii="ADPortsGroup" w:hAnsi="ADPortsGroup" w:cs="ADPortsGroup"/>
                <w:sz w:val="20"/>
              </w:rPr>
            </w:pPr>
          </w:p>
        </w:tc>
        <w:tc>
          <w:tcPr>
            <w:tcW w:w="1653" w:type="dxa"/>
          </w:tcPr>
          <w:p w14:paraId="2AAF7653" w14:textId="77777777" w:rsidR="00191696" w:rsidRPr="00B374CB" w:rsidRDefault="00191696" w:rsidP="00490E05">
            <w:pPr>
              <w:pStyle w:val="TableText"/>
              <w:rPr>
                <w:rFonts w:ascii="ADPortsGroup" w:hAnsi="ADPortsGroup" w:cs="ADPortsGroup"/>
                <w:sz w:val="20"/>
              </w:rPr>
            </w:pPr>
          </w:p>
        </w:tc>
        <w:tc>
          <w:tcPr>
            <w:tcW w:w="1918" w:type="dxa"/>
          </w:tcPr>
          <w:p w14:paraId="2AAF7654" w14:textId="77777777" w:rsidR="00191696" w:rsidRPr="00B374CB" w:rsidRDefault="00191696" w:rsidP="00490E05">
            <w:pPr>
              <w:pStyle w:val="TableText"/>
              <w:rPr>
                <w:rFonts w:ascii="ADPortsGroup" w:hAnsi="ADPortsGroup" w:cs="ADPortsGroup"/>
                <w:sz w:val="20"/>
              </w:rPr>
            </w:pPr>
          </w:p>
        </w:tc>
      </w:tr>
    </w:tbl>
    <w:p w14:paraId="2AAF7656" w14:textId="77777777" w:rsidR="00191696" w:rsidRPr="00B374CB" w:rsidRDefault="00191696" w:rsidP="002C2411">
      <w:pPr>
        <w:pStyle w:val="StyleHeading2Univers11pt"/>
        <w:rPr>
          <w:rFonts w:ascii="ADPortsGroup" w:hAnsi="ADPortsGroup" w:cs="ADPortsGroup"/>
          <w:sz w:val="20"/>
        </w:rPr>
      </w:pPr>
      <w:bookmarkStart w:id="41" w:name="_Toc286836853"/>
      <w:r w:rsidRPr="00B374CB">
        <w:rPr>
          <w:rFonts w:ascii="ADPortsGroup" w:hAnsi="ADPortsGroup" w:cs="ADPortsGroup"/>
          <w:sz w:val="20"/>
        </w:rPr>
        <w:t>Data Access Layer</w:t>
      </w:r>
      <w:bookmarkEnd w:id="41"/>
    </w:p>
    <w:p w14:paraId="2AAF7657"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the data layer in terms of the different data stores.</w:t>
      </w:r>
      <w:r w:rsidR="00B444F9" w:rsidRPr="00B374CB">
        <w:rPr>
          <w:rFonts w:ascii="ADPortsGroup" w:hAnsi="ADPortsGroup" w:cs="ADPortsGroup"/>
          <w:i/>
          <w:iCs/>
          <w:sz w:val="20"/>
        </w:rPr>
        <w:t xml:space="preserve"> Add hyperlink for Data Dictionary.</w:t>
      </w:r>
      <w:r w:rsidRPr="00B374CB">
        <w:rPr>
          <w:rFonts w:ascii="ADPortsGroup" w:hAnsi="ADPortsGroup" w:cs="ADPortsGroup"/>
          <w:i/>
          <w:iCs/>
          <w:sz w:val="20"/>
        </w:rPr>
        <w:t>]</w:t>
      </w:r>
    </w:p>
    <w:p w14:paraId="2AAF7658" w14:textId="77777777" w:rsidR="00191696" w:rsidRPr="00B374CB" w:rsidRDefault="00191696" w:rsidP="00D77C28">
      <w:pPr>
        <w:pStyle w:val="StyleHeading311pt"/>
        <w:rPr>
          <w:rFonts w:ascii="ADPortsGroup" w:hAnsi="ADPortsGroup" w:cs="ADPortsGroup"/>
          <w:sz w:val="20"/>
          <w:szCs w:val="18"/>
        </w:rPr>
      </w:pPr>
      <w:bookmarkStart w:id="42" w:name="_Toc286836854"/>
      <w:r w:rsidRPr="00B374CB">
        <w:rPr>
          <w:rFonts w:ascii="ADPortsGroup" w:hAnsi="ADPortsGroup" w:cs="ADPortsGroup"/>
          <w:sz w:val="20"/>
          <w:szCs w:val="18"/>
        </w:rPr>
        <w:t>Data Access Control</w:t>
      </w:r>
      <w:bookmarkEnd w:id="42"/>
    </w:p>
    <w:p w14:paraId="2AAF7659" w14:textId="77777777" w:rsidR="00191696" w:rsidRPr="00B374CB" w:rsidRDefault="00191696" w:rsidP="00191696">
      <w:pPr>
        <w:rPr>
          <w:rFonts w:ascii="ADPortsGroup" w:hAnsi="ADPortsGroup" w:cs="ADPortsGroup"/>
          <w:sz w:val="20"/>
        </w:rPr>
      </w:pPr>
      <w:r w:rsidRPr="00B374CB">
        <w:rPr>
          <w:rFonts w:ascii="ADPortsGroup" w:hAnsi="ADPortsGroup" w:cs="ADPortsGroup"/>
          <w:i/>
          <w:iCs/>
          <w:sz w:val="20"/>
        </w:rPr>
        <w:t xml:space="preserve">Instructions: Discuss </w:t>
      </w:r>
      <w:proofErr w:type="gramStart"/>
      <w:r w:rsidRPr="00B374CB">
        <w:rPr>
          <w:rFonts w:ascii="ADPortsGroup" w:hAnsi="ADPortsGroup" w:cs="ADPortsGroup"/>
          <w:i/>
          <w:iCs/>
          <w:sz w:val="20"/>
        </w:rPr>
        <w:t>the data</w:t>
      </w:r>
      <w:proofErr w:type="gramEnd"/>
      <w:r w:rsidRPr="00B374CB">
        <w:rPr>
          <w:rFonts w:ascii="ADPortsGroup" w:hAnsi="ADPortsGroup" w:cs="ADPortsGroup"/>
          <w:i/>
          <w:iCs/>
          <w:sz w:val="20"/>
        </w:rPr>
        <w:t xml:space="preserve"> access control</w:t>
      </w:r>
      <w:r w:rsidRPr="00B374CB">
        <w:rPr>
          <w:rFonts w:ascii="ADPortsGroup" w:hAnsi="ADPortsGroup" w:cs="ADPortsGroup"/>
          <w:sz w:val="20"/>
        </w:rPr>
        <w:t>.</w:t>
      </w:r>
    </w:p>
    <w:p w14:paraId="2AAF765A" w14:textId="77777777" w:rsidR="00191696" w:rsidRPr="00B374CB" w:rsidRDefault="00191696" w:rsidP="00D77C28">
      <w:pPr>
        <w:pStyle w:val="StyleHeading311pt"/>
        <w:rPr>
          <w:rFonts w:ascii="ADPortsGroup" w:hAnsi="ADPortsGroup" w:cs="ADPortsGroup"/>
          <w:sz w:val="20"/>
          <w:szCs w:val="18"/>
        </w:rPr>
      </w:pPr>
      <w:bookmarkStart w:id="43" w:name="_Toc286836855"/>
      <w:r w:rsidRPr="00B374CB">
        <w:rPr>
          <w:rFonts w:ascii="ADPortsGroup" w:hAnsi="ADPortsGroup" w:cs="ADPortsGroup"/>
          <w:sz w:val="20"/>
          <w:szCs w:val="18"/>
        </w:rPr>
        <w:lastRenderedPageBreak/>
        <w:t>Data Storage</w:t>
      </w:r>
      <w:bookmarkEnd w:id="43"/>
    </w:p>
    <w:p w14:paraId="2AAF765B"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data storage: English only, Unicode based data, blob data</w:t>
      </w:r>
    </w:p>
    <w:p w14:paraId="2AAF765C" w14:textId="77777777" w:rsidR="00191696" w:rsidRPr="00B374CB" w:rsidRDefault="00191696" w:rsidP="00D77C28">
      <w:pPr>
        <w:pStyle w:val="StyleHeading311pt"/>
        <w:rPr>
          <w:rFonts w:ascii="ADPortsGroup" w:hAnsi="ADPortsGroup" w:cs="ADPortsGroup"/>
          <w:sz w:val="20"/>
          <w:szCs w:val="18"/>
        </w:rPr>
      </w:pPr>
      <w:bookmarkStart w:id="44" w:name="_Toc286836856"/>
      <w:r w:rsidRPr="00B374CB">
        <w:rPr>
          <w:rFonts w:ascii="ADPortsGroup" w:hAnsi="ADPortsGroup" w:cs="ADPortsGroup"/>
          <w:sz w:val="20"/>
          <w:szCs w:val="18"/>
        </w:rPr>
        <w:t>Connection Pooling</w:t>
      </w:r>
      <w:bookmarkEnd w:id="44"/>
    </w:p>
    <w:p w14:paraId="2AAF765D"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the specific connection pooling mechanism</w:t>
      </w:r>
    </w:p>
    <w:p w14:paraId="2AAF765E" w14:textId="77777777" w:rsidR="00191696" w:rsidRPr="00B374CB" w:rsidRDefault="00191696" w:rsidP="00D77C28">
      <w:pPr>
        <w:pStyle w:val="StyleHeading311pt"/>
        <w:rPr>
          <w:rFonts w:ascii="ADPortsGroup" w:hAnsi="ADPortsGroup" w:cs="ADPortsGroup"/>
          <w:sz w:val="20"/>
          <w:szCs w:val="18"/>
        </w:rPr>
      </w:pPr>
      <w:bookmarkStart w:id="45" w:name="_Toc286836857"/>
      <w:r w:rsidRPr="00B374CB">
        <w:rPr>
          <w:rFonts w:ascii="ADPortsGroup" w:hAnsi="ADPortsGroup" w:cs="ADPortsGroup"/>
          <w:sz w:val="20"/>
          <w:szCs w:val="18"/>
        </w:rPr>
        <w:t>Concurrent Access and Object Locking</w:t>
      </w:r>
      <w:bookmarkEnd w:id="45"/>
    </w:p>
    <w:p w14:paraId="2AAF765F"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concurrent access strategies (optimistic or pessimistic locking, etc.)</w:t>
      </w:r>
    </w:p>
    <w:p w14:paraId="2AAF7660" w14:textId="77777777" w:rsidR="00191696" w:rsidRPr="00B374CB" w:rsidRDefault="00191696" w:rsidP="00D77C28">
      <w:pPr>
        <w:pStyle w:val="StyleHeading311pt"/>
        <w:rPr>
          <w:rFonts w:ascii="ADPortsGroup" w:hAnsi="ADPortsGroup" w:cs="ADPortsGroup"/>
          <w:sz w:val="20"/>
          <w:szCs w:val="18"/>
        </w:rPr>
      </w:pPr>
      <w:bookmarkStart w:id="46" w:name="_Toc286836858"/>
      <w:r w:rsidRPr="00B374CB">
        <w:rPr>
          <w:rFonts w:ascii="ADPortsGroup" w:hAnsi="ADPortsGroup" w:cs="ADPortsGroup"/>
          <w:sz w:val="20"/>
          <w:szCs w:val="18"/>
        </w:rPr>
        <w:t>Transactional Requirements</w:t>
      </w:r>
      <w:bookmarkEnd w:id="46"/>
    </w:p>
    <w:p w14:paraId="2AAF7661"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Discussion specific boundaries at each data and database access layer.</w:t>
      </w:r>
    </w:p>
    <w:p w14:paraId="2AAF7662" w14:textId="77777777" w:rsidR="00191696" w:rsidRPr="00B374CB" w:rsidRDefault="00191696" w:rsidP="00D77C28">
      <w:pPr>
        <w:pStyle w:val="StyleHeading311pt"/>
        <w:rPr>
          <w:rFonts w:ascii="ADPortsGroup" w:hAnsi="ADPortsGroup" w:cs="ADPortsGroup"/>
          <w:sz w:val="20"/>
          <w:szCs w:val="18"/>
        </w:rPr>
      </w:pPr>
      <w:bookmarkStart w:id="47" w:name="_Toc286836859"/>
      <w:r w:rsidRPr="00B374CB">
        <w:rPr>
          <w:rFonts w:ascii="ADPortsGroup" w:hAnsi="ADPortsGroup" w:cs="ADPortsGroup"/>
          <w:sz w:val="20"/>
          <w:szCs w:val="18"/>
        </w:rPr>
        <w:t>Persistence</w:t>
      </w:r>
      <w:bookmarkEnd w:id="47"/>
    </w:p>
    <w:p w14:paraId="2AAF7663"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w:t>
      </w:r>
      <w:proofErr w:type="gramStart"/>
      <w:r w:rsidRPr="00B374CB">
        <w:rPr>
          <w:rFonts w:ascii="ADPortsGroup" w:hAnsi="ADPortsGroup" w:cs="ADPortsGroup"/>
          <w:i/>
          <w:iCs/>
          <w:sz w:val="20"/>
        </w:rPr>
        <w:t>:</w:t>
      </w:r>
      <w:r w:rsidRPr="00B374CB">
        <w:rPr>
          <w:rFonts w:ascii="ADPortsGroup" w:hAnsi="ADPortsGroup" w:cs="ADPortsGroup"/>
          <w:b/>
          <w:bCs/>
          <w:i/>
          <w:iCs/>
          <w:sz w:val="20"/>
        </w:rPr>
        <w:t xml:space="preserve"> </w:t>
      </w:r>
      <w:r w:rsidRPr="00B374CB">
        <w:rPr>
          <w:rFonts w:ascii="ADPortsGroup" w:hAnsi="ADPortsGroup" w:cs="ADPortsGroup"/>
          <w:i/>
          <w:iCs/>
          <w:sz w:val="20"/>
        </w:rPr>
        <w:t xml:space="preserve"> For</w:t>
      </w:r>
      <w:proofErr w:type="gramEnd"/>
      <w:r w:rsidRPr="00B374CB">
        <w:rPr>
          <w:rFonts w:ascii="ADPortsGroup" w:hAnsi="ADPortsGroup" w:cs="ADPortsGroup"/>
          <w:i/>
          <w:iCs/>
          <w:sz w:val="20"/>
        </w:rPr>
        <w:t xml:space="preserve"> all </w:t>
      </w:r>
      <w:proofErr w:type="gramStart"/>
      <w:r w:rsidRPr="00B374CB">
        <w:rPr>
          <w:rFonts w:ascii="ADPortsGroup" w:hAnsi="ADPortsGroup" w:cs="ADPortsGroup"/>
          <w:i/>
          <w:iCs/>
          <w:sz w:val="20"/>
        </w:rPr>
        <w:t>date</w:t>
      </w:r>
      <w:proofErr w:type="gramEnd"/>
      <w:r w:rsidRPr="00B374CB">
        <w:rPr>
          <w:rFonts w:ascii="ADPortsGroup" w:hAnsi="ADPortsGroup" w:cs="ADPortsGroup"/>
          <w:i/>
          <w:iCs/>
          <w:sz w:val="20"/>
        </w:rPr>
        <w:t xml:space="preserve"> and objects that require a persistence mechanism, identify the object size, volume, duration, retrieval mechanism and identification, update frequency and reliability in the infrastructure.</w:t>
      </w:r>
    </w:p>
    <w:p w14:paraId="2AAF7664" w14:textId="77777777" w:rsidR="00191696" w:rsidRPr="00B374CB" w:rsidRDefault="00191696" w:rsidP="002C2411">
      <w:pPr>
        <w:pStyle w:val="StyleHeading2Univers11pt"/>
        <w:rPr>
          <w:rFonts w:ascii="ADPortsGroup" w:hAnsi="ADPortsGroup" w:cs="ADPortsGroup"/>
          <w:sz w:val="20"/>
        </w:rPr>
      </w:pPr>
      <w:bookmarkStart w:id="48" w:name="_Toc286836860"/>
      <w:r w:rsidRPr="00B374CB">
        <w:rPr>
          <w:rFonts w:ascii="ADPortsGroup" w:hAnsi="ADPortsGroup" w:cs="ADPortsGroup"/>
          <w:sz w:val="20"/>
        </w:rPr>
        <w:t>Performance</w:t>
      </w:r>
      <w:bookmarkEnd w:id="48"/>
    </w:p>
    <w:p w14:paraId="2AAF7665"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 Address each specific performance metric from the functional requirements. Discuss constraints, exceptions, and handling requirements</w:t>
      </w:r>
      <w:proofErr w:type="gramStart"/>
      <w:r w:rsidRPr="00B374CB">
        <w:rPr>
          <w:rFonts w:ascii="ADPortsGroup" w:hAnsi="ADPortsGroup" w:cs="ADPortsGroup"/>
          <w:i/>
          <w:iCs/>
          <w:sz w:val="20"/>
        </w:rPr>
        <w:t>. ]</w:t>
      </w:r>
      <w:proofErr w:type="gramEnd"/>
    </w:p>
    <w:tbl>
      <w:tblPr>
        <w:tblW w:w="10141"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1553"/>
        <w:gridCol w:w="2918"/>
        <w:gridCol w:w="2790"/>
      </w:tblGrid>
      <w:tr w:rsidR="00191696" w:rsidRPr="00B374CB" w14:paraId="2AAF766A" w14:textId="77777777" w:rsidTr="00490E05">
        <w:trPr>
          <w:tblHeader/>
        </w:trPr>
        <w:tc>
          <w:tcPr>
            <w:tcW w:w="2880" w:type="dxa"/>
            <w:shd w:val="clear" w:color="auto" w:fill="CCCCCC"/>
            <w:vAlign w:val="center"/>
          </w:tcPr>
          <w:p w14:paraId="2AAF766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Performance Requirements</w:t>
            </w:r>
          </w:p>
        </w:tc>
        <w:tc>
          <w:tcPr>
            <w:tcW w:w="1553" w:type="dxa"/>
            <w:shd w:val="clear" w:color="auto" w:fill="CCCCCC"/>
            <w:vAlign w:val="center"/>
          </w:tcPr>
          <w:p w14:paraId="2AAF7667"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Use Case</w:t>
            </w:r>
          </w:p>
        </w:tc>
        <w:tc>
          <w:tcPr>
            <w:tcW w:w="2918" w:type="dxa"/>
            <w:shd w:val="clear" w:color="auto" w:fill="CCCCCC"/>
          </w:tcPr>
          <w:p w14:paraId="2AAF7668"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Mechanism</w:t>
            </w:r>
          </w:p>
        </w:tc>
        <w:tc>
          <w:tcPr>
            <w:tcW w:w="2790" w:type="dxa"/>
            <w:shd w:val="clear" w:color="auto" w:fill="CCCCCC"/>
            <w:vAlign w:val="center"/>
          </w:tcPr>
          <w:p w14:paraId="2AAF7669"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Constraints</w:t>
            </w:r>
          </w:p>
        </w:tc>
      </w:tr>
      <w:tr w:rsidR="00191696" w:rsidRPr="00B374CB" w14:paraId="2AAF766F" w14:textId="77777777" w:rsidTr="00490E05">
        <w:tc>
          <w:tcPr>
            <w:tcW w:w="2880" w:type="dxa"/>
            <w:vAlign w:val="center"/>
          </w:tcPr>
          <w:p w14:paraId="2AAF766B" w14:textId="77777777" w:rsidR="00191696" w:rsidRPr="00B374CB" w:rsidRDefault="00191696" w:rsidP="00490E05">
            <w:pPr>
              <w:pStyle w:val="TableText"/>
              <w:rPr>
                <w:rFonts w:ascii="ADPortsGroup" w:hAnsi="ADPortsGroup" w:cs="ADPortsGroup"/>
                <w:sz w:val="20"/>
              </w:rPr>
            </w:pPr>
          </w:p>
        </w:tc>
        <w:tc>
          <w:tcPr>
            <w:tcW w:w="1553" w:type="dxa"/>
            <w:vAlign w:val="center"/>
          </w:tcPr>
          <w:p w14:paraId="2AAF766C" w14:textId="77777777" w:rsidR="00191696" w:rsidRPr="00B374CB" w:rsidRDefault="00191696" w:rsidP="00490E05">
            <w:pPr>
              <w:pStyle w:val="TableText"/>
              <w:rPr>
                <w:rFonts w:ascii="ADPortsGroup" w:hAnsi="ADPortsGroup" w:cs="ADPortsGroup"/>
                <w:sz w:val="20"/>
              </w:rPr>
            </w:pPr>
          </w:p>
        </w:tc>
        <w:tc>
          <w:tcPr>
            <w:tcW w:w="2918" w:type="dxa"/>
          </w:tcPr>
          <w:p w14:paraId="2AAF766D" w14:textId="77777777" w:rsidR="00191696" w:rsidRPr="00B374CB" w:rsidRDefault="00191696" w:rsidP="00490E05">
            <w:pPr>
              <w:pStyle w:val="TableText"/>
              <w:rPr>
                <w:rFonts w:ascii="ADPortsGroup" w:hAnsi="ADPortsGroup" w:cs="ADPortsGroup"/>
                <w:sz w:val="20"/>
              </w:rPr>
            </w:pPr>
          </w:p>
        </w:tc>
        <w:tc>
          <w:tcPr>
            <w:tcW w:w="2790" w:type="dxa"/>
            <w:vAlign w:val="center"/>
          </w:tcPr>
          <w:p w14:paraId="2AAF766E" w14:textId="77777777" w:rsidR="00191696" w:rsidRPr="00B374CB" w:rsidRDefault="00191696" w:rsidP="00490E05">
            <w:pPr>
              <w:pStyle w:val="TableText"/>
              <w:rPr>
                <w:rFonts w:ascii="ADPortsGroup" w:hAnsi="ADPortsGroup" w:cs="ADPortsGroup"/>
                <w:sz w:val="20"/>
              </w:rPr>
            </w:pPr>
          </w:p>
        </w:tc>
      </w:tr>
      <w:tr w:rsidR="00191696" w:rsidRPr="00B374CB" w14:paraId="2AAF7674" w14:textId="77777777" w:rsidTr="00490E05">
        <w:tc>
          <w:tcPr>
            <w:tcW w:w="2880" w:type="dxa"/>
            <w:vAlign w:val="center"/>
          </w:tcPr>
          <w:p w14:paraId="2AAF7670" w14:textId="77777777" w:rsidR="00191696" w:rsidRPr="00B374CB" w:rsidRDefault="00191696" w:rsidP="00490E05">
            <w:pPr>
              <w:pStyle w:val="TableText"/>
              <w:rPr>
                <w:rFonts w:ascii="ADPortsGroup" w:hAnsi="ADPortsGroup" w:cs="ADPortsGroup"/>
                <w:sz w:val="20"/>
              </w:rPr>
            </w:pPr>
          </w:p>
        </w:tc>
        <w:tc>
          <w:tcPr>
            <w:tcW w:w="1553" w:type="dxa"/>
            <w:vAlign w:val="center"/>
          </w:tcPr>
          <w:p w14:paraId="2AAF7671" w14:textId="77777777" w:rsidR="00191696" w:rsidRPr="00B374CB" w:rsidRDefault="00191696" w:rsidP="00490E05">
            <w:pPr>
              <w:pStyle w:val="TableText"/>
              <w:rPr>
                <w:rFonts w:ascii="ADPortsGroup" w:hAnsi="ADPortsGroup" w:cs="ADPortsGroup"/>
                <w:sz w:val="20"/>
              </w:rPr>
            </w:pPr>
          </w:p>
        </w:tc>
        <w:tc>
          <w:tcPr>
            <w:tcW w:w="2918" w:type="dxa"/>
          </w:tcPr>
          <w:p w14:paraId="2AAF7672" w14:textId="77777777" w:rsidR="00191696" w:rsidRPr="00B374CB" w:rsidRDefault="00191696" w:rsidP="00490E05">
            <w:pPr>
              <w:pStyle w:val="TableText"/>
              <w:rPr>
                <w:rFonts w:ascii="ADPortsGroup" w:hAnsi="ADPortsGroup" w:cs="ADPortsGroup"/>
                <w:sz w:val="20"/>
              </w:rPr>
            </w:pPr>
          </w:p>
        </w:tc>
        <w:tc>
          <w:tcPr>
            <w:tcW w:w="2790" w:type="dxa"/>
            <w:vAlign w:val="center"/>
          </w:tcPr>
          <w:p w14:paraId="2AAF7673" w14:textId="77777777" w:rsidR="00191696" w:rsidRPr="00B374CB" w:rsidRDefault="00191696" w:rsidP="00490E05">
            <w:pPr>
              <w:pStyle w:val="TableText"/>
              <w:rPr>
                <w:rFonts w:ascii="ADPortsGroup" w:hAnsi="ADPortsGroup" w:cs="ADPortsGroup"/>
                <w:sz w:val="20"/>
              </w:rPr>
            </w:pPr>
          </w:p>
        </w:tc>
      </w:tr>
    </w:tbl>
    <w:p w14:paraId="2AAF7675" w14:textId="77777777" w:rsidR="00191696" w:rsidRPr="00B374CB" w:rsidRDefault="00191696" w:rsidP="002C2411">
      <w:pPr>
        <w:pStyle w:val="StyleHeading2Univers11pt"/>
        <w:rPr>
          <w:rFonts w:ascii="ADPortsGroup" w:hAnsi="ADPortsGroup" w:cs="ADPortsGroup"/>
          <w:sz w:val="20"/>
        </w:rPr>
      </w:pPr>
      <w:bookmarkStart w:id="49" w:name="_Toc286836861"/>
      <w:r w:rsidRPr="00B374CB">
        <w:rPr>
          <w:rFonts w:ascii="ADPortsGroup" w:hAnsi="ADPortsGroup" w:cs="ADPortsGroup"/>
          <w:sz w:val="20"/>
        </w:rPr>
        <w:t>Security</w:t>
      </w:r>
      <w:bookmarkEnd w:id="49"/>
    </w:p>
    <w:p w14:paraId="2AAF7676"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 xml:space="preserve">[Instructions: Discuss the security design and integration requirements with Single Sign-on. Discuss any application-specific security enforced outside of Single Sign-on (e.g. user level authentication and authorization to access a database) and secure transmission (SSL) </w:t>
      </w:r>
      <w:proofErr w:type="gramStart"/>
      <w:r w:rsidRPr="00B374CB">
        <w:rPr>
          <w:rFonts w:ascii="ADPortsGroup" w:hAnsi="ADPortsGroup" w:cs="ADPortsGroup"/>
          <w:i/>
          <w:iCs/>
          <w:sz w:val="20"/>
        </w:rPr>
        <w:t>requirements.]</w:t>
      </w:r>
      <w:proofErr w:type="gramEnd"/>
    </w:p>
    <w:p w14:paraId="2AAF7677" w14:textId="77777777" w:rsidR="00191696" w:rsidRPr="00B374CB" w:rsidRDefault="00191696" w:rsidP="00D77C28">
      <w:pPr>
        <w:pStyle w:val="StyleHeading311pt"/>
        <w:rPr>
          <w:rFonts w:ascii="ADPortsGroup" w:hAnsi="ADPortsGroup" w:cs="ADPortsGroup"/>
          <w:sz w:val="20"/>
          <w:szCs w:val="18"/>
        </w:rPr>
      </w:pPr>
      <w:bookmarkStart w:id="50" w:name="_Toc286836862"/>
      <w:r w:rsidRPr="00B374CB">
        <w:rPr>
          <w:rFonts w:ascii="ADPortsGroup" w:hAnsi="ADPortsGroup" w:cs="ADPortsGroup"/>
          <w:sz w:val="20"/>
          <w:szCs w:val="18"/>
        </w:rPr>
        <w:t>Authentication</w:t>
      </w:r>
      <w:bookmarkEnd w:id="50"/>
    </w:p>
    <w:p w14:paraId="2AAF7678"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 xml:space="preserve">Instructions: Discuss the type of authentication that must occur (i.e., password, certificate, hard tokens, etc.) for the </w:t>
      </w:r>
      <w:proofErr w:type="gramStart"/>
      <w:r w:rsidRPr="00B374CB">
        <w:rPr>
          <w:rFonts w:ascii="ADPortsGroup" w:hAnsi="ADPortsGroup" w:cs="ADPortsGroup"/>
          <w:i/>
          <w:iCs/>
          <w:sz w:val="20"/>
        </w:rPr>
        <w:t>application as a whole, for</w:t>
      </w:r>
      <w:proofErr w:type="gramEnd"/>
      <w:r w:rsidRPr="00B374CB">
        <w:rPr>
          <w:rFonts w:ascii="ADPortsGroup" w:hAnsi="ADPortsGroup" w:cs="ADPortsGroup"/>
          <w:i/>
          <w:iCs/>
          <w:sz w:val="20"/>
        </w:rPr>
        <w:t xml:space="preserve"> specific actors, or specific functional areas.</w:t>
      </w:r>
    </w:p>
    <w:p w14:paraId="2AAF7679"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 xml:space="preserve">Keep in mind that only individual users may be authenticated at the Single Sign-on level. Generic accounts are not allowed. Users also cannot share login accounts because of the </w:t>
      </w:r>
      <w:r w:rsidRPr="00B374CB">
        <w:rPr>
          <w:rFonts w:ascii="ADPortsGroup" w:hAnsi="ADPortsGroup" w:cs="ADPortsGroup"/>
          <w:i/>
          <w:iCs/>
          <w:sz w:val="20"/>
        </w:rPr>
        <w:lastRenderedPageBreak/>
        <w:t>implications in sharing personal information across GE, including benefits, payroll, salary, medical, and executive compensation information.</w:t>
      </w:r>
    </w:p>
    <w:p w14:paraId="2AAF767A" w14:textId="77777777" w:rsidR="00191696" w:rsidRPr="00B374CB" w:rsidRDefault="00191696" w:rsidP="00D77C28">
      <w:pPr>
        <w:pStyle w:val="StyleHeading311pt"/>
        <w:rPr>
          <w:rFonts w:ascii="ADPortsGroup" w:hAnsi="ADPortsGroup" w:cs="ADPortsGroup"/>
          <w:sz w:val="20"/>
          <w:szCs w:val="18"/>
        </w:rPr>
      </w:pPr>
      <w:bookmarkStart w:id="51" w:name="_Toc286836863"/>
      <w:r w:rsidRPr="00B374CB">
        <w:rPr>
          <w:rFonts w:ascii="ADPortsGroup" w:hAnsi="ADPortsGroup" w:cs="ADPortsGroup"/>
          <w:sz w:val="20"/>
          <w:szCs w:val="18"/>
        </w:rPr>
        <w:t>Authorization</w:t>
      </w:r>
      <w:bookmarkEnd w:id="51"/>
    </w:p>
    <w:p w14:paraId="2AAF767B"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Instructions</w:t>
      </w:r>
      <w:r w:rsidRPr="00B374CB">
        <w:rPr>
          <w:rFonts w:ascii="ADPortsGroup" w:hAnsi="ADPortsGroup" w:cs="ADPortsGroup"/>
          <w:b/>
          <w:bCs/>
          <w:i/>
          <w:iCs/>
          <w:sz w:val="20"/>
        </w:rPr>
        <w:t xml:space="preserve">: </w:t>
      </w:r>
      <w:r w:rsidRPr="00B374CB">
        <w:rPr>
          <w:rFonts w:ascii="ADPortsGroup" w:hAnsi="ADPortsGroup" w:cs="ADPortsGroup"/>
          <w:i/>
          <w:iCs/>
          <w:sz w:val="20"/>
        </w:rPr>
        <w:t>Complete the following to describe the levels of authorization to the application for each actor and how this relates to Single Sign-on Groups and internal application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2"/>
        <w:gridCol w:w="1505"/>
        <w:gridCol w:w="5253"/>
      </w:tblGrid>
      <w:tr w:rsidR="00191696" w:rsidRPr="00B374CB" w14:paraId="2AAF767F" w14:textId="77777777" w:rsidTr="00490E05">
        <w:trPr>
          <w:tblHeader/>
        </w:trPr>
        <w:tc>
          <w:tcPr>
            <w:tcW w:w="2407" w:type="dxa"/>
            <w:shd w:val="clear" w:color="auto" w:fill="CCCCCC"/>
          </w:tcPr>
          <w:p w14:paraId="2AAF767C"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Group Name</w:t>
            </w:r>
          </w:p>
        </w:tc>
        <w:tc>
          <w:tcPr>
            <w:tcW w:w="1392" w:type="dxa"/>
            <w:shd w:val="clear" w:color="auto" w:fill="CCCCCC"/>
          </w:tcPr>
          <w:p w14:paraId="2AAF767D"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No. of users</w:t>
            </w:r>
          </w:p>
        </w:tc>
        <w:tc>
          <w:tcPr>
            <w:tcW w:w="4859" w:type="dxa"/>
            <w:shd w:val="clear" w:color="auto" w:fill="CCCCCC"/>
          </w:tcPr>
          <w:p w14:paraId="2AAF767E"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Authorization Level/Role</w:t>
            </w:r>
          </w:p>
        </w:tc>
      </w:tr>
      <w:tr w:rsidR="00191696" w:rsidRPr="00B374CB" w14:paraId="2AAF7683" w14:textId="77777777" w:rsidTr="00490E05">
        <w:trPr>
          <w:trHeight w:val="70"/>
        </w:trPr>
        <w:tc>
          <w:tcPr>
            <w:tcW w:w="2407" w:type="dxa"/>
          </w:tcPr>
          <w:p w14:paraId="2AAF7680" w14:textId="77777777" w:rsidR="00191696" w:rsidRPr="00B374CB" w:rsidRDefault="00191696" w:rsidP="00490E05">
            <w:pPr>
              <w:pStyle w:val="TableText"/>
              <w:rPr>
                <w:rFonts w:ascii="ADPortsGroup" w:hAnsi="ADPortsGroup" w:cs="ADPortsGroup"/>
                <w:sz w:val="20"/>
              </w:rPr>
            </w:pPr>
          </w:p>
        </w:tc>
        <w:tc>
          <w:tcPr>
            <w:tcW w:w="1392" w:type="dxa"/>
          </w:tcPr>
          <w:p w14:paraId="2AAF7681" w14:textId="77777777" w:rsidR="00191696" w:rsidRPr="00B374CB" w:rsidRDefault="00191696" w:rsidP="00490E05">
            <w:pPr>
              <w:pStyle w:val="TableText"/>
              <w:rPr>
                <w:rFonts w:ascii="ADPortsGroup" w:hAnsi="ADPortsGroup" w:cs="ADPortsGroup"/>
                <w:sz w:val="20"/>
              </w:rPr>
            </w:pPr>
          </w:p>
        </w:tc>
        <w:tc>
          <w:tcPr>
            <w:tcW w:w="4859" w:type="dxa"/>
          </w:tcPr>
          <w:p w14:paraId="2AAF7682" w14:textId="77777777" w:rsidR="00191696" w:rsidRPr="00B374CB" w:rsidRDefault="00191696" w:rsidP="00490E05">
            <w:pPr>
              <w:pStyle w:val="TableText"/>
              <w:rPr>
                <w:rFonts w:ascii="ADPortsGroup" w:hAnsi="ADPortsGroup" w:cs="ADPortsGroup"/>
                <w:sz w:val="20"/>
              </w:rPr>
            </w:pPr>
          </w:p>
        </w:tc>
      </w:tr>
      <w:tr w:rsidR="00191696" w:rsidRPr="00B374CB" w14:paraId="2AAF7687" w14:textId="77777777" w:rsidTr="00490E05">
        <w:tc>
          <w:tcPr>
            <w:tcW w:w="2407" w:type="dxa"/>
          </w:tcPr>
          <w:p w14:paraId="2AAF7684" w14:textId="77777777" w:rsidR="00191696" w:rsidRPr="00B374CB" w:rsidRDefault="00191696" w:rsidP="00490E05">
            <w:pPr>
              <w:pStyle w:val="TableText"/>
              <w:rPr>
                <w:rFonts w:ascii="ADPortsGroup" w:hAnsi="ADPortsGroup" w:cs="ADPortsGroup"/>
                <w:sz w:val="20"/>
              </w:rPr>
            </w:pPr>
          </w:p>
        </w:tc>
        <w:tc>
          <w:tcPr>
            <w:tcW w:w="1392" w:type="dxa"/>
          </w:tcPr>
          <w:p w14:paraId="2AAF7685" w14:textId="77777777" w:rsidR="00191696" w:rsidRPr="00B374CB" w:rsidRDefault="00191696" w:rsidP="00490E05">
            <w:pPr>
              <w:pStyle w:val="TableText"/>
              <w:rPr>
                <w:rFonts w:ascii="ADPortsGroup" w:hAnsi="ADPortsGroup" w:cs="ADPortsGroup"/>
                <w:sz w:val="20"/>
              </w:rPr>
            </w:pPr>
          </w:p>
        </w:tc>
        <w:tc>
          <w:tcPr>
            <w:tcW w:w="4859" w:type="dxa"/>
          </w:tcPr>
          <w:p w14:paraId="2AAF7686" w14:textId="77777777" w:rsidR="00191696" w:rsidRPr="00B374CB" w:rsidRDefault="00191696" w:rsidP="00490E05">
            <w:pPr>
              <w:pStyle w:val="TableText"/>
              <w:rPr>
                <w:rFonts w:ascii="ADPortsGroup" w:hAnsi="ADPortsGroup" w:cs="ADPortsGroup"/>
                <w:sz w:val="20"/>
              </w:rPr>
            </w:pPr>
          </w:p>
        </w:tc>
      </w:tr>
    </w:tbl>
    <w:p w14:paraId="2AAF7688" w14:textId="77777777" w:rsidR="00191696" w:rsidRPr="00B374CB" w:rsidRDefault="00191696" w:rsidP="00191696">
      <w:pPr>
        <w:rPr>
          <w:rFonts w:ascii="ADPortsGroup" w:hAnsi="ADPortsGroup" w:cs="ADPortsGroup"/>
          <w:sz w:val="20"/>
        </w:rPr>
      </w:pPr>
      <w:r w:rsidRPr="00B374CB">
        <w:rPr>
          <w:rFonts w:ascii="ADPortsGroup" w:hAnsi="ADPortsGroup" w:cs="ADPortsGroup"/>
          <w:sz w:val="20"/>
        </w:rPr>
        <w:t>Describe the design of groups and roles for Single Sign-on to accomplish authorization and visibility requirements.</w:t>
      </w:r>
    </w:p>
    <w:p w14:paraId="2AAF7689" w14:textId="77777777" w:rsidR="00191696" w:rsidRPr="00B374CB" w:rsidRDefault="00191696" w:rsidP="00D77C28">
      <w:pPr>
        <w:pStyle w:val="StyleHeading311pt"/>
        <w:rPr>
          <w:rFonts w:ascii="ADPortsGroup" w:hAnsi="ADPortsGroup" w:cs="ADPortsGroup"/>
          <w:sz w:val="20"/>
          <w:szCs w:val="18"/>
        </w:rPr>
      </w:pPr>
      <w:bookmarkStart w:id="52" w:name="_Toc286836864"/>
      <w:r w:rsidRPr="00B374CB">
        <w:rPr>
          <w:rFonts w:ascii="ADPortsGroup" w:hAnsi="ADPortsGroup" w:cs="ADPortsGroup"/>
          <w:sz w:val="20"/>
          <w:szCs w:val="18"/>
        </w:rPr>
        <w:t>Access Request Process</w:t>
      </w:r>
      <w:bookmarkEnd w:id="52"/>
    </w:p>
    <w:p w14:paraId="2AAF768A"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Instructions: Discuss the process required to approve/disapprove </w:t>
      </w:r>
      <w:proofErr w:type="gramStart"/>
      <w:r w:rsidRPr="00B374CB">
        <w:rPr>
          <w:rFonts w:ascii="ADPortsGroup" w:hAnsi="ADPortsGroup" w:cs="ADPortsGroup"/>
          <w:i/>
          <w:iCs/>
          <w:sz w:val="20"/>
        </w:rPr>
        <w:t>users</w:t>
      </w:r>
      <w:proofErr w:type="gramEnd"/>
      <w:r w:rsidRPr="00B374CB">
        <w:rPr>
          <w:rFonts w:ascii="ADPortsGroup" w:hAnsi="ADPortsGroup" w:cs="ADPortsGroup"/>
          <w:i/>
          <w:iCs/>
          <w:sz w:val="20"/>
        </w:rPr>
        <w:t xml:space="preserve"> </w:t>
      </w:r>
      <w:proofErr w:type="gramStart"/>
      <w:r w:rsidRPr="00B374CB">
        <w:rPr>
          <w:rFonts w:ascii="ADPortsGroup" w:hAnsi="ADPortsGroup" w:cs="ADPortsGroup"/>
          <w:i/>
          <w:iCs/>
          <w:sz w:val="20"/>
        </w:rPr>
        <w:t>requests</w:t>
      </w:r>
      <w:proofErr w:type="gramEnd"/>
      <w:r w:rsidRPr="00B374CB">
        <w:rPr>
          <w:rFonts w:ascii="ADPortsGroup" w:hAnsi="ADPortsGroup" w:cs="ADPortsGroup"/>
          <w:i/>
          <w:iCs/>
          <w:sz w:val="20"/>
        </w:rPr>
        <w:t xml:space="preserve"> for access.</w:t>
      </w:r>
    </w:p>
    <w:p w14:paraId="2AAF768B" w14:textId="77777777" w:rsidR="00191696" w:rsidRPr="00B374CB" w:rsidRDefault="00191696" w:rsidP="00D77C28">
      <w:pPr>
        <w:pStyle w:val="StyleHeading311pt"/>
        <w:rPr>
          <w:rFonts w:ascii="ADPortsGroup" w:hAnsi="ADPortsGroup" w:cs="ADPortsGroup"/>
          <w:sz w:val="20"/>
          <w:szCs w:val="18"/>
        </w:rPr>
      </w:pPr>
      <w:bookmarkStart w:id="53" w:name="_Toc286836865"/>
      <w:r w:rsidRPr="00B374CB">
        <w:rPr>
          <w:rFonts w:ascii="ADPortsGroup" w:hAnsi="ADPortsGroup" w:cs="ADPortsGroup"/>
          <w:sz w:val="20"/>
          <w:szCs w:val="18"/>
        </w:rPr>
        <w:t>Encryption</w:t>
      </w:r>
      <w:bookmarkEnd w:id="53"/>
    </w:p>
    <w:p w14:paraId="2AAF768C"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encryption or any additional security measures that should be taken within specific views (web page, card, etc.) or at the data level (in databases).</w:t>
      </w:r>
    </w:p>
    <w:p w14:paraId="2AAF768D" w14:textId="77777777" w:rsidR="00191696" w:rsidRPr="00B374CB" w:rsidRDefault="00191696" w:rsidP="002C2411">
      <w:pPr>
        <w:pStyle w:val="StyleHeading2Univers11pt"/>
        <w:rPr>
          <w:rFonts w:ascii="ADPortsGroup" w:hAnsi="ADPortsGroup" w:cs="ADPortsGroup"/>
          <w:sz w:val="20"/>
        </w:rPr>
      </w:pPr>
      <w:bookmarkStart w:id="54" w:name="_Toc286836866"/>
      <w:r w:rsidRPr="00B374CB">
        <w:rPr>
          <w:rFonts w:ascii="ADPortsGroup" w:hAnsi="ADPortsGroup" w:cs="ADPortsGroup"/>
          <w:sz w:val="20"/>
        </w:rPr>
        <w:t>Scalability</w:t>
      </w:r>
      <w:bookmarkEnd w:id="54"/>
    </w:p>
    <w:p w14:paraId="2AAF768E"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the techniques or issues for handling scaling of the application in terms of the number of sessions, database space, etc.</w:t>
      </w:r>
    </w:p>
    <w:p w14:paraId="2AAF768F" w14:textId="77777777" w:rsidR="00191696" w:rsidRPr="00B374CB" w:rsidRDefault="00191696" w:rsidP="002C2411">
      <w:pPr>
        <w:pStyle w:val="StyleHeading2Univers11pt"/>
        <w:rPr>
          <w:rFonts w:ascii="ADPortsGroup" w:hAnsi="ADPortsGroup" w:cs="ADPortsGroup"/>
          <w:sz w:val="20"/>
        </w:rPr>
      </w:pPr>
      <w:bookmarkStart w:id="55" w:name="_Toc286836867"/>
      <w:r w:rsidRPr="00B374CB">
        <w:rPr>
          <w:rFonts w:ascii="ADPortsGroup" w:hAnsi="ADPortsGroup" w:cs="ADPortsGroup"/>
          <w:sz w:val="20"/>
        </w:rPr>
        <w:t>Extensibility</w:t>
      </w:r>
      <w:bookmarkEnd w:id="55"/>
    </w:p>
    <w:p w14:paraId="2AAF7690"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Discuss, in relation to the MGSP, how extensibility has been allowed for in the architectural design.</w:t>
      </w:r>
    </w:p>
    <w:p w14:paraId="2AAF7691" w14:textId="77777777" w:rsidR="00AD0A1C" w:rsidRPr="00B374CB" w:rsidRDefault="00AD0A1C" w:rsidP="00191696">
      <w:pPr>
        <w:rPr>
          <w:rFonts w:ascii="ADPortsGroup" w:hAnsi="ADPortsGroup" w:cs="ADPortsGroup"/>
          <w:i/>
          <w:iCs/>
          <w:sz w:val="20"/>
        </w:rPr>
      </w:pPr>
    </w:p>
    <w:p w14:paraId="2AAF7692" w14:textId="77777777" w:rsidR="00191696" w:rsidRPr="00B374CB" w:rsidRDefault="00D77C28" w:rsidP="00D77C28">
      <w:pPr>
        <w:pStyle w:val="StyleHeading1Univers12pt"/>
        <w:rPr>
          <w:rFonts w:ascii="ADPortsGroup" w:hAnsi="ADPortsGroup" w:cs="ADPortsGroup"/>
          <w:sz w:val="22"/>
          <w:szCs w:val="18"/>
        </w:rPr>
      </w:pPr>
      <w:bookmarkStart w:id="56" w:name="_Toc286836868"/>
      <w:r w:rsidRPr="00B374CB">
        <w:rPr>
          <w:rFonts w:ascii="ADPortsGroup" w:hAnsi="ADPortsGroup" w:cs="ADPortsGroup"/>
          <w:sz w:val="22"/>
          <w:szCs w:val="18"/>
        </w:rPr>
        <w:t>D</w:t>
      </w:r>
      <w:r w:rsidR="00191696" w:rsidRPr="00B374CB">
        <w:rPr>
          <w:rFonts w:ascii="ADPortsGroup" w:hAnsi="ADPortsGroup" w:cs="ADPortsGroup"/>
          <w:sz w:val="22"/>
          <w:szCs w:val="18"/>
        </w:rPr>
        <w:t>ata Conversion and Migration</w:t>
      </w:r>
      <w:bookmarkEnd w:id="56"/>
    </w:p>
    <w:p w14:paraId="2AAF7693" w14:textId="77777777" w:rsidR="00191696" w:rsidRPr="00B374CB" w:rsidRDefault="00191696" w:rsidP="00191696">
      <w:pPr>
        <w:rPr>
          <w:rFonts w:ascii="ADPortsGroup" w:hAnsi="ADPortsGroup" w:cs="ADPortsGroup"/>
          <w:bCs/>
          <w:i/>
          <w:iCs/>
          <w:sz w:val="20"/>
        </w:rPr>
      </w:pPr>
      <w:r w:rsidRPr="00B374CB">
        <w:rPr>
          <w:rFonts w:ascii="ADPortsGroup" w:hAnsi="ADPortsGroup" w:cs="ADPortsGroup"/>
          <w:i/>
          <w:iCs/>
          <w:sz w:val="20"/>
        </w:rPr>
        <w:t xml:space="preserve">[Instructions: discuss the strategy, approach, high-level mapping for conversion and migration of business objects. This also identifies </w:t>
      </w:r>
      <w:r w:rsidRPr="00B374CB">
        <w:rPr>
          <w:rFonts w:ascii="ADPortsGroup" w:hAnsi="ADPortsGroup" w:cs="ADPortsGroup"/>
          <w:bCs/>
          <w:i/>
          <w:iCs/>
          <w:sz w:val="20"/>
        </w:rPr>
        <w:t>d</w:t>
      </w:r>
      <w:r w:rsidRPr="00B374CB">
        <w:rPr>
          <w:rFonts w:ascii="ADPortsGroup" w:hAnsi="ADPortsGroup" w:cs="ADPortsGroup"/>
          <w:i/>
          <w:iCs/>
          <w:sz w:val="20"/>
        </w:rPr>
        <w:t>ata sources</w:t>
      </w:r>
      <w:r w:rsidRPr="00B374CB">
        <w:rPr>
          <w:rFonts w:ascii="ADPortsGroup" w:hAnsi="ADPortsGroup" w:cs="ADPortsGroup"/>
          <w:bCs/>
          <w:i/>
          <w:iCs/>
          <w:sz w:val="20"/>
        </w:rPr>
        <w:t>, t</w:t>
      </w:r>
      <w:r w:rsidRPr="00B374CB">
        <w:rPr>
          <w:rFonts w:ascii="ADPortsGroup" w:hAnsi="ADPortsGroup" w:cs="ADPortsGroup"/>
          <w:i/>
          <w:iCs/>
          <w:sz w:val="20"/>
        </w:rPr>
        <w:t>arget tables and columns</w:t>
      </w:r>
      <w:r w:rsidRPr="00B374CB">
        <w:rPr>
          <w:rFonts w:ascii="ADPortsGroup" w:hAnsi="ADPortsGroup" w:cs="ADPortsGroup"/>
          <w:bCs/>
          <w:i/>
          <w:iCs/>
          <w:sz w:val="20"/>
        </w:rPr>
        <w:t xml:space="preserve">, </w:t>
      </w:r>
      <w:r w:rsidRPr="00B374CB">
        <w:rPr>
          <w:rFonts w:ascii="ADPortsGroup" w:hAnsi="ADPortsGroup" w:cs="ADPortsGroup"/>
          <w:i/>
          <w:iCs/>
          <w:sz w:val="20"/>
        </w:rPr>
        <w:t>validation</w:t>
      </w:r>
      <w:r w:rsidRPr="00B374CB">
        <w:rPr>
          <w:rFonts w:ascii="ADPortsGroup" w:hAnsi="ADPortsGroup" w:cs="ADPortsGroup"/>
          <w:bCs/>
          <w:i/>
          <w:iCs/>
          <w:sz w:val="20"/>
        </w:rPr>
        <w:t xml:space="preserve">, </w:t>
      </w:r>
      <w:r w:rsidRPr="00B374CB">
        <w:rPr>
          <w:rFonts w:ascii="ADPortsGroup" w:hAnsi="ADPortsGroup" w:cs="ADPortsGroup"/>
          <w:i/>
          <w:iCs/>
          <w:sz w:val="20"/>
        </w:rPr>
        <w:t>processing</w:t>
      </w:r>
      <w:r w:rsidRPr="00B374CB">
        <w:rPr>
          <w:rFonts w:ascii="ADPortsGroup" w:hAnsi="ADPortsGroup" w:cs="ADPortsGroup"/>
          <w:bCs/>
          <w:i/>
          <w:iCs/>
          <w:sz w:val="20"/>
        </w:rPr>
        <w:t xml:space="preserve">, </w:t>
      </w:r>
      <w:r w:rsidRPr="00B374CB">
        <w:rPr>
          <w:rFonts w:ascii="ADPortsGroup" w:hAnsi="ADPortsGroup" w:cs="ADPortsGroup"/>
          <w:i/>
          <w:iCs/>
          <w:sz w:val="20"/>
        </w:rPr>
        <w:t>translation</w:t>
      </w:r>
      <w:r w:rsidRPr="00B374CB">
        <w:rPr>
          <w:rFonts w:ascii="ADPortsGroup" w:hAnsi="ADPortsGroup" w:cs="ADPortsGroup"/>
          <w:bCs/>
          <w:i/>
          <w:iCs/>
          <w:sz w:val="20"/>
        </w:rPr>
        <w:t xml:space="preserve">, </w:t>
      </w:r>
      <w:r w:rsidRPr="00B374CB">
        <w:rPr>
          <w:rFonts w:ascii="ADPortsGroup" w:hAnsi="ADPortsGroup" w:cs="ADPortsGroup"/>
          <w:i/>
          <w:iCs/>
          <w:sz w:val="20"/>
        </w:rPr>
        <w:t>filter</w:t>
      </w:r>
      <w:r w:rsidRPr="00B374CB">
        <w:rPr>
          <w:rFonts w:ascii="ADPortsGroup" w:hAnsi="ADPortsGroup" w:cs="ADPortsGroup"/>
          <w:bCs/>
          <w:i/>
          <w:iCs/>
          <w:sz w:val="20"/>
        </w:rPr>
        <w:t xml:space="preserve">, and </w:t>
      </w:r>
      <w:r w:rsidRPr="00B374CB">
        <w:rPr>
          <w:rFonts w:ascii="ADPortsGroup" w:hAnsi="ADPortsGroup" w:cs="ADPortsGroup"/>
          <w:i/>
          <w:iCs/>
          <w:sz w:val="20"/>
        </w:rPr>
        <w:t>foreign key</w:t>
      </w:r>
      <w:r w:rsidRPr="00B374CB">
        <w:rPr>
          <w:rFonts w:ascii="ADPortsGroup" w:hAnsi="ADPortsGroup" w:cs="ADPortsGroup"/>
          <w:bCs/>
          <w:i/>
          <w:iCs/>
          <w:sz w:val="20"/>
        </w:rPr>
        <w:t xml:space="preserve"> </w:t>
      </w:r>
      <w:r w:rsidRPr="00B374CB">
        <w:rPr>
          <w:rFonts w:ascii="ADPortsGroup" w:hAnsi="ADPortsGroup" w:cs="ADPortsGroup"/>
          <w:i/>
          <w:iCs/>
          <w:sz w:val="20"/>
        </w:rPr>
        <w:t>rules</w:t>
      </w:r>
      <w:r w:rsidRPr="00B374CB">
        <w:rPr>
          <w:rFonts w:ascii="ADPortsGroup" w:hAnsi="ADPortsGroup" w:cs="ADPortsGroup"/>
          <w:bCs/>
          <w:i/>
          <w:iCs/>
          <w:sz w:val="20"/>
        </w:rPr>
        <w:t>.]</w:t>
      </w:r>
    </w:p>
    <w:tbl>
      <w:tblPr>
        <w:tblW w:w="95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5"/>
        <w:gridCol w:w="1202"/>
        <w:gridCol w:w="963"/>
        <w:gridCol w:w="1044"/>
        <w:gridCol w:w="1468"/>
        <w:gridCol w:w="1046"/>
        <w:gridCol w:w="1174"/>
        <w:gridCol w:w="1668"/>
      </w:tblGrid>
      <w:tr w:rsidR="00191696" w:rsidRPr="00B374CB" w14:paraId="2AAF769C" w14:textId="77777777" w:rsidTr="00D6111B">
        <w:trPr>
          <w:trHeight w:val="376"/>
          <w:tblHeader/>
        </w:trPr>
        <w:tc>
          <w:tcPr>
            <w:tcW w:w="931" w:type="dxa"/>
            <w:shd w:val="clear" w:color="auto" w:fill="CCCCCC"/>
          </w:tcPr>
          <w:p w14:paraId="2AAF7694"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Module</w:t>
            </w:r>
          </w:p>
        </w:tc>
        <w:tc>
          <w:tcPr>
            <w:tcW w:w="1231" w:type="dxa"/>
            <w:shd w:val="clear" w:color="auto" w:fill="CCCCCC"/>
          </w:tcPr>
          <w:p w14:paraId="2AAF7695"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Business Object</w:t>
            </w:r>
          </w:p>
        </w:tc>
        <w:tc>
          <w:tcPr>
            <w:tcW w:w="980" w:type="dxa"/>
            <w:shd w:val="clear" w:color="auto" w:fill="CCCCCC"/>
          </w:tcPr>
          <w:p w14:paraId="2AAF769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Owner</w:t>
            </w:r>
          </w:p>
        </w:tc>
        <w:tc>
          <w:tcPr>
            <w:tcW w:w="1098" w:type="dxa"/>
            <w:shd w:val="clear" w:color="auto" w:fill="CCCCCC"/>
          </w:tcPr>
          <w:p w14:paraId="2AAF7697"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Source Table</w:t>
            </w:r>
          </w:p>
        </w:tc>
        <w:tc>
          <w:tcPr>
            <w:tcW w:w="1284" w:type="dxa"/>
            <w:shd w:val="clear" w:color="auto" w:fill="CCCCCC"/>
          </w:tcPr>
          <w:p w14:paraId="2AAF7698"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Constraints</w:t>
            </w:r>
          </w:p>
        </w:tc>
        <w:tc>
          <w:tcPr>
            <w:tcW w:w="1114" w:type="dxa"/>
            <w:shd w:val="clear" w:color="auto" w:fill="CCCCCC"/>
          </w:tcPr>
          <w:p w14:paraId="2AAF7699"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Target Table</w:t>
            </w:r>
          </w:p>
        </w:tc>
        <w:tc>
          <w:tcPr>
            <w:tcW w:w="1012" w:type="dxa"/>
            <w:shd w:val="clear" w:color="auto" w:fill="CCCCCC"/>
          </w:tcPr>
          <w:p w14:paraId="2AAF769A"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Interface</w:t>
            </w:r>
          </w:p>
        </w:tc>
        <w:tc>
          <w:tcPr>
            <w:tcW w:w="1910" w:type="dxa"/>
            <w:shd w:val="clear" w:color="auto" w:fill="CCCCCC"/>
          </w:tcPr>
          <w:p w14:paraId="2AAF769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Rule Sequence</w:t>
            </w:r>
          </w:p>
        </w:tc>
      </w:tr>
      <w:tr w:rsidR="00191696" w:rsidRPr="00B374CB" w14:paraId="2AAF76A5" w14:textId="77777777" w:rsidTr="00D6111B">
        <w:trPr>
          <w:trHeight w:val="408"/>
        </w:trPr>
        <w:tc>
          <w:tcPr>
            <w:tcW w:w="931" w:type="dxa"/>
          </w:tcPr>
          <w:p w14:paraId="2AAF769D" w14:textId="77777777" w:rsidR="00191696" w:rsidRPr="00B374CB" w:rsidRDefault="00191696" w:rsidP="00490E05">
            <w:pPr>
              <w:pStyle w:val="TableText"/>
              <w:rPr>
                <w:rFonts w:ascii="ADPortsGroup" w:hAnsi="ADPortsGroup" w:cs="ADPortsGroup"/>
                <w:sz w:val="20"/>
              </w:rPr>
            </w:pPr>
          </w:p>
        </w:tc>
        <w:tc>
          <w:tcPr>
            <w:tcW w:w="1231" w:type="dxa"/>
          </w:tcPr>
          <w:p w14:paraId="2AAF769E" w14:textId="77777777" w:rsidR="00191696" w:rsidRPr="00B374CB" w:rsidRDefault="00191696" w:rsidP="00490E05">
            <w:pPr>
              <w:pStyle w:val="TableText"/>
              <w:rPr>
                <w:rFonts w:ascii="ADPortsGroup" w:hAnsi="ADPortsGroup" w:cs="ADPortsGroup"/>
                <w:sz w:val="20"/>
              </w:rPr>
            </w:pPr>
          </w:p>
        </w:tc>
        <w:tc>
          <w:tcPr>
            <w:tcW w:w="980" w:type="dxa"/>
          </w:tcPr>
          <w:p w14:paraId="2AAF769F" w14:textId="77777777" w:rsidR="00191696" w:rsidRPr="00B374CB" w:rsidRDefault="00191696" w:rsidP="00490E05">
            <w:pPr>
              <w:pStyle w:val="TableText"/>
              <w:rPr>
                <w:rFonts w:ascii="ADPortsGroup" w:hAnsi="ADPortsGroup" w:cs="ADPortsGroup"/>
                <w:sz w:val="20"/>
              </w:rPr>
            </w:pPr>
          </w:p>
        </w:tc>
        <w:tc>
          <w:tcPr>
            <w:tcW w:w="1098" w:type="dxa"/>
          </w:tcPr>
          <w:p w14:paraId="2AAF76A0" w14:textId="77777777" w:rsidR="00191696" w:rsidRPr="00B374CB" w:rsidRDefault="00191696" w:rsidP="00490E05">
            <w:pPr>
              <w:pStyle w:val="TableText"/>
              <w:rPr>
                <w:rFonts w:ascii="ADPortsGroup" w:hAnsi="ADPortsGroup" w:cs="ADPortsGroup"/>
                <w:sz w:val="20"/>
              </w:rPr>
            </w:pPr>
          </w:p>
        </w:tc>
        <w:tc>
          <w:tcPr>
            <w:tcW w:w="1284" w:type="dxa"/>
          </w:tcPr>
          <w:p w14:paraId="2AAF76A1" w14:textId="77777777" w:rsidR="00191696" w:rsidRPr="00B374CB" w:rsidRDefault="00191696" w:rsidP="00490E05">
            <w:pPr>
              <w:pStyle w:val="TableText"/>
              <w:rPr>
                <w:rFonts w:ascii="ADPortsGroup" w:hAnsi="ADPortsGroup" w:cs="ADPortsGroup"/>
                <w:sz w:val="20"/>
              </w:rPr>
            </w:pPr>
          </w:p>
        </w:tc>
        <w:tc>
          <w:tcPr>
            <w:tcW w:w="1114" w:type="dxa"/>
          </w:tcPr>
          <w:p w14:paraId="2AAF76A2" w14:textId="77777777" w:rsidR="00191696" w:rsidRPr="00B374CB" w:rsidRDefault="00191696" w:rsidP="00490E05">
            <w:pPr>
              <w:pStyle w:val="TableText"/>
              <w:rPr>
                <w:rFonts w:ascii="ADPortsGroup" w:hAnsi="ADPortsGroup" w:cs="ADPortsGroup"/>
                <w:sz w:val="20"/>
              </w:rPr>
            </w:pPr>
          </w:p>
        </w:tc>
        <w:tc>
          <w:tcPr>
            <w:tcW w:w="1012" w:type="dxa"/>
          </w:tcPr>
          <w:p w14:paraId="2AAF76A3" w14:textId="77777777" w:rsidR="00191696" w:rsidRPr="00B374CB" w:rsidRDefault="00191696" w:rsidP="00490E05">
            <w:pPr>
              <w:pStyle w:val="TableText"/>
              <w:rPr>
                <w:rFonts w:ascii="ADPortsGroup" w:hAnsi="ADPortsGroup" w:cs="ADPortsGroup"/>
                <w:sz w:val="20"/>
              </w:rPr>
            </w:pPr>
          </w:p>
        </w:tc>
        <w:tc>
          <w:tcPr>
            <w:tcW w:w="1910" w:type="dxa"/>
          </w:tcPr>
          <w:p w14:paraId="2AAF76A4" w14:textId="77777777" w:rsidR="00191696" w:rsidRPr="00B374CB" w:rsidRDefault="00191696" w:rsidP="00490E05">
            <w:pPr>
              <w:pStyle w:val="TableText"/>
              <w:rPr>
                <w:rFonts w:ascii="ADPortsGroup" w:hAnsi="ADPortsGroup" w:cs="ADPortsGroup"/>
                <w:sz w:val="20"/>
              </w:rPr>
            </w:pPr>
          </w:p>
        </w:tc>
      </w:tr>
      <w:tr w:rsidR="00191696" w:rsidRPr="00B374CB" w14:paraId="2AAF76AE" w14:textId="77777777" w:rsidTr="00D6111B">
        <w:trPr>
          <w:trHeight w:val="408"/>
        </w:trPr>
        <w:tc>
          <w:tcPr>
            <w:tcW w:w="931" w:type="dxa"/>
          </w:tcPr>
          <w:p w14:paraId="2AAF76A6" w14:textId="77777777" w:rsidR="00191696" w:rsidRPr="00B374CB" w:rsidRDefault="00191696" w:rsidP="00490E05">
            <w:pPr>
              <w:pStyle w:val="TableText"/>
              <w:rPr>
                <w:rFonts w:ascii="ADPortsGroup" w:hAnsi="ADPortsGroup" w:cs="ADPortsGroup"/>
                <w:sz w:val="20"/>
              </w:rPr>
            </w:pPr>
          </w:p>
        </w:tc>
        <w:tc>
          <w:tcPr>
            <w:tcW w:w="1231" w:type="dxa"/>
          </w:tcPr>
          <w:p w14:paraId="2AAF76A7" w14:textId="77777777" w:rsidR="00191696" w:rsidRPr="00B374CB" w:rsidRDefault="00191696" w:rsidP="00490E05">
            <w:pPr>
              <w:pStyle w:val="TableText"/>
              <w:rPr>
                <w:rFonts w:ascii="ADPortsGroup" w:hAnsi="ADPortsGroup" w:cs="ADPortsGroup"/>
                <w:sz w:val="20"/>
              </w:rPr>
            </w:pPr>
          </w:p>
        </w:tc>
        <w:tc>
          <w:tcPr>
            <w:tcW w:w="980" w:type="dxa"/>
          </w:tcPr>
          <w:p w14:paraId="2AAF76A8" w14:textId="77777777" w:rsidR="00191696" w:rsidRPr="00B374CB" w:rsidRDefault="00191696" w:rsidP="00490E05">
            <w:pPr>
              <w:pStyle w:val="TableText"/>
              <w:rPr>
                <w:rFonts w:ascii="ADPortsGroup" w:hAnsi="ADPortsGroup" w:cs="ADPortsGroup"/>
                <w:sz w:val="20"/>
              </w:rPr>
            </w:pPr>
          </w:p>
        </w:tc>
        <w:tc>
          <w:tcPr>
            <w:tcW w:w="1098" w:type="dxa"/>
          </w:tcPr>
          <w:p w14:paraId="2AAF76A9" w14:textId="77777777" w:rsidR="00191696" w:rsidRPr="00B374CB" w:rsidRDefault="00191696" w:rsidP="00490E05">
            <w:pPr>
              <w:pStyle w:val="TableText"/>
              <w:rPr>
                <w:rFonts w:ascii="ADPortsGroup" w:hAnsi="ADPortsGroup" w:cs="ADPortsGroup"/>
                <w:sz w:val="20"/>
              </w:rPr>
            </w:pPr>
          </w:p>
        </w:tc>
        <w:tc>
          <w:tcPr>
            <w:tcW w:w="1284" w:type="dxa"/>
          </w:tcPr>
          <w:p w14:paraId="2AAF76AA" w14:textId="77777777" w:rsidR="00191696" w:rsidRPr="00B374CB" w:rsidRDefault="00191696" w:rsidP="00490E05">
            <w:pPr>
              <w:pStyle w:val="TableText"/>
              <w:rPr>
                <w:rFonts w:ascii="ADPortsGroup" w:hAnsi="ADPortsGroup" w:cs="ADPortsGroup"/>
                <w:sz w:val="20"/>
              </w:rPr>
            </w:pPr>
          </w:p>
        </w:tc>
        <w:tc>
          <w:tcPr>
            <w:tcW w:w="1114" w:type="dxa"/>
          </w:tcPr>
          <w:p w14:paraId="2AAF76AB" w14:textId="77777777" w:rsidR="00191696" w:rsidRPr="00B374CB" w:rsidRDefault="00191696" w:rsidP="00490E05">
            <w:pPr>
              <w:pStyle w:val="TableText"/>
              <w:rPr>
                <w:rFonts w:ascii="ADPortsGroup" w:hAnsi="ADPortsGroup" w:cs="ADPortsGroup"/>
                <w:sz w:val="20"/>
              </w:rPr>
            </w:pPr>
          </w:p>
        </w:tc>
        <w:tc>
          <w:tcPr>
            <w:tcW w:w="1012" w:type="dxa"/>
          </w:tcPr>
          <w:p w14:paraId="2AAF76AC" w14:textId="77777777" w:rsidR="00191696" w:rsidRPr="00B374CB" w:rsidRDefault="00191696" w:rsidP="00490E05">
            <w:pPr>
              <w:pStyle w:val="TableText"/>
              <w:rPr>
                <w:rFonts w:ascii="ADPortsGroup" w:hAnsi="ADPortsGroup" w:cs="ADPortsGroup"/>
                <w:sz w:val="20"/>
              </w:rPr>
            </w:pPr>
          </w:p>
        </w:tc>
        <w:tc>
          <w:tcPr>
            <w:tcW w:w="1910" w:type="dxa"/>
          </w:tcPr>
          <w:p w14:paraId="2AAF76AD" w14:textId="77777777" w:rsidR="00191696" w:rsidRPr="00B374CB" w:rsidRDefault="00191696" w:rsidP="00490E05">
            <w:pPr>
              <w:pStyle w:val="TableText"/>
              <w:rPr>
                <w:rFonts w:ascii="ADPortsGroup" w:hAnsi="ADPortsGroup" w:cs="ADPortsGroup"/>
                <w:sz w:val="20"/>
              </w:rPr>
            </w:pPr>
          </w:p>
        </w:tc>
      </w:tr>
      <w:tr w:rsidR="00191696" w:rsidRPr="00B374CB" w14:paraId="2AAF76B7" w14:textId="77777777" w:rsidTr="00D6111B">
        <w:trPr>
          <w:trHeight w:val="424"/>
        </w:trPr>
        <w:tc>
          <w:tcPr>
            <w:tcW w:w="931" w:type="dxa"/>
          </w:tcPr>
          <w:p w14:paraId="2AAF76AF" w14:textId="77777777" w:rsidR="00191696" w:rsidRPr="00B374CB" w:rsidRDefault="00191696" w:rsidP="00490E05">
            <w:pPr>
              <w:pStyle w:val="TableText"/>
              <w:rPr>
                <w:rFonts w:ascii="ADPortsGroup" w:hAnsi="ADPortsGroup" w:cs="ADPortsGroup"/>
                <w:sz w:val="20"/>
              </w:rPr>
            </w:pPr>
          </w:p>
        </w:tc>
        <w:tc>
          <w:tcPr>
            <w:tcW w:w="1231" w:type="dxa"/>
          </w:tcPr>
          <w:p w14:paraId="2AAF76B0" w14:textId="77777777" w:rsidR="00191696" w:rsidRPr="00B374CB" w:rsidRDefault="00191696" w:rsidP="00490E05">
            <w:pPr>
              <w:pStyle w:val="TableText"/>
              <w:rPr>
                <w:rFonts w:ascii="ADPortsGroup" w:hAnsi="ADPortsGroup" w:cs="ADPortsGroup"/>
                <w:sz w:val="20"/>
              </w:rPr>
            </w:pPr>
          </w:p>
        </w:tc>
        <w:tc>
          <w:tcPr>
            <w:tcW w:w="980" w:type="dxa"/>
          </w:tcPr>
          <w:p w14:paraId="2AAF76B1" w14:textId="77777777" w:rsidR="00191696" w:rsidRPr="00B374CB" w:rsidRDefault="00191696" w:rsidP="00490E05">
            <w:pPr>
              <w:pStyle w:val="TableText"/>
              <w:rPr>
                <w:rFonts w:ascii="ADPortsGroup" w:hAnsi="ADPortsGroup" w:cs="ADPortsGroup"/>
                <w:sz w:val="20"/>
              </w:rPr>
            </w:pPr>
          </w:p>
        </w:tc>
        <w:tc>
          <w:tcPr>
            <w:tcW w:w="1098" w:type="dxa"/>
          </w:tcPr>
          <w:p w14:paraId="2AAF76B2" w14:textId="77777777" w:rsidR="00191696" w:rsidRPr="00B374CB" w:rsidRDefault="00191696" w:rsidP="00490E05">
            <w:pPr>
              <w:pStyle w:val="TableText"/>
              <w:rPr>
                <w:rFonts w:ascii="ADPortsGroup" w:hAnsi="ADPortsGroup" w:cs="ADPortsGroup"/>
                <w:sz w:val="20"/>
              </w:rPr>
            </w:pPr>
          </w:p>
        </w:tc>
        <w:tc>
          <w:tcPr>
            <w:tcW w:w="1284" w:type="dxa"/>
          </w:tcPr>
          <w:p w14:paraId="2AAF76B3" w14:textId="77777777" w:rsidR="00191696" w:rsidRPr="00B374CB" w:rsidRDefault="00191696" w:rsidP="00490E05">
            <w:pPr>
              <w:pStyle w:val="TableText"/>
              <w:rPr>
                <w:rFonts w:ascii="ADPortsGroup" w:hAnsi="ADPortsGroup" w:cs="ADPortsGroup"/>
                <w:sz w:val="20"/>
              </w:rPr>
            </w:pPr>
          </w:p>
        </w:tc>
        <w:tc>
          <w:tcPr>
            <w:tcW w:w="1114" w:type="dxa"/>
          </w:tcPr>
          <w:p w14:paraId="2AAF76B4" w14:textId="77777777" w:rsidR="00191696" w:rsidRPr="00B374CB" w:rsidRDefault="00191696" w:rsidP="00490E05">
            <w:pPr>
              <w:pStyle w:val="TableText"/>
              <w:rPr>
                <w:rFonts w:ascii="ADPortsGroup" w:hAnsi="ADPortsGroup" w:cs="ADPortsGroup"/>
                <w:sz w:val="20"/>
              </w:rPr>
            </w:pPr>
          </w:p>
        </w:tc>
        <w:tc>
          <w:tcPr>
            <w:tcW w:w="1012" w:type="dxa"/>
          </w:tcPr>
          <w:p w14:paraId="2AAF76B5" w14:textId="77777777" w:rsidR="00191696" w:rsidRPr="00B374CB" w:rsidRDefault="00191696" w:rsidP="00490E05">
            <w:pPr>
              <w:pStyle w:val="TableText"/>
              <w:rPr>
                <w:rFonts w:ascii="ADPortsGroup" w:hAnsi="ADPortsGroup" w:cs="ADPortsGroup"/>
                <w:sz w:val="20"/>
              </w:rPr>
            </w:pPr>
          </w:p>
        </w:tc>
        <w:tc>
          <w:tcPr>
            <w:tcW w:w="1910" w:type="dxa"/>
          </w:tcPr>
          <w:p w14:paraId="2AAF76B6" w14:textId="77777777" w:rsidR="00191696" w:rsidRPr="00B374CB" w:rsidRDefault="00191696" w:rsidP="00490E05">
            <w:pPr>
              <w:pStyle w:val="TableText"/>
              <w:rPr>
                <w:rFonts w:ascii="ADPortsGroup" w:hAnsi="ADPortsGroup" w:cs="ADPortsGroup"/>
                <w:sz w:val="20"/>
              </w:rPr>
            </w:pPr>
          </w:p>
        </w:tc>
      </w:tr>
    </w:tbl>
    <w:p w14:paraId="2AAF76B8" w14:textId="77777777" w:rsidR="00AD0A1C" w:rsidRPr="00B374CB" w:rsidRDefault="00AD0A1C" w:rsidP="00AD0A1C">
      <w:pPr>
        <w:pStyle w:val="StyleHeading1Univers12pt"/>
        <w:numPr>
          <w:ilvl w:val="0"/>
          <w:numId w:val="0"/>
        </w:numPr>
        <w:ind w:left="432"/>
        <w:rPr>
          <w:rFonts w:ascii="ADPortsGroup" w:hAnsi="ADPortsGroup" w:cs="ADPortsGroup"/>
          <w:sz w:val="22"/>
          <w:szCs w:val="18"/>
        </w:rPr>
      </w:pPr>
      <w:bookmarkStart w:id="57" w:name="_Toc286836869"/>
    </w:p>
    <w:p w14:paraId="2AAF76B9" w14:textId="77777777" w:rsidR="00191696" w:rsidRPr="00B374CB" w:rsidRDefault="00191696" w:rsidP="00D77C28">
      <w:pPr>
        <w:pStyle w:val="StyleHeading1Univers12pt"/>
        <w:rPr>
          <w:rFonts w:ascii="ADPortsGroup" w:hAnsi="ADPortsGroup" w:cs="ADPortsGroup"/>
          <w:sz w:val="22"/>
          <w:szCs w:val="18"/>
        </w:rPr>
      </w:pPr>
      <w:r w:rsidRPr="00B374CB">
        <w:rPr>
          <w:rFonts w:ascii="ADPortsGroup" w:hAnsi="ADPortsGroup" w:cs="ADPortsGroup"/>
          <w:sz w:val="22"/>
          <w:szCs w:val="18"/>
        </w:rPr>
        <w:t>Reporting and Information</w:t>
      </w:r>
      <w:bookmarkEnd w:id="57"/>
    </w:p>
    <w:p w14:paraId="2AAF76BA" w14:textId="77777777" w:rsidR="00191696" w:rsidRPr="00B374CB" w:rsidRDefault="00191696" w:rsidP="00191696">
      <w:pPr>
        <w:rPr>
          <w:rFonts w:ascii="ADPortsGroup" w:hAnsi="ADPortsGroup" w:cs="ADPortsGroup"/>
          <w:bCs/>
          <w:sz w:val="20"/>
        </w:rPr>
      </w:pPr>
      <w:r w:rsidRPr="00B374CB">
        <w:rPr>
          <w:rFonts w:ascii="ADPortsGroup" w:hAnsi="ADPortsGroup" w:cs="ADPortsGroup"/>
          <w:i/>
          <w:iCs/>
          <w:sz w:val="20"/>
        </w:rPr>
        <w:t xml:space="preserve">Instructions: Describe the strategy for creating reports for </w:t>
      </w:r>
      <w:proofErr w:type="gramStart"/>
      <w:r w:rsidRPr="00B374CB">
        <w:rPr>
          <w:rFonts w:ascii="ADPortsGroup" w:hAnsi="ADPortsGroup" w:cs="ADPortsGroup"/>
          <w:i/>
          <w:iCs/>
          <w:sz w:val="20"/>
        </w:rPr>
        <w:t>each use</w:t>
      </w:r>
      <w:proofErr w:type="gramEnd"/>
      <w:r w:rsidRPr="00B374CB">
        <w:rPr>
          <w:rFonts w:ascii="ADPortsGroup" w:hAnsi="ADPortsGroup" w:cs="ADPortsGroup"/>
          <w:i/>
          <w:iCs/>
          <w:sz w:val="20"/>
        </w:rPr>
        <w:t xml:space="preserve"> case that involves reports</w:t>
      </w:r>
      <w:r w:rsidRPr="00B374CB">
        <w:rPr>
          <w:rFonts w:ascii="ADPortsGroup" w:hAnsi="ADPortsGroup" w:cs="ADPortsGroup"/>
          <w:sz w:val="20"/>
        </w:rPr>
        <w:t xml:space="preserve">. </w:t>
      </w:r>
    </w:p>
    <w:tbl>
      <w:tblPr>
        <w:tblW w:w="9695"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7"/>
        <w:gridCol w:w="1420"/>
        <w:gridCol w:w="1544"/>
        <w:gridCol w:w="1420"/>
        <w:gridCol w:w="2717"/>
        <w:gridCol w:w="1667"/>
      </w:tblGrid>
      <w:tr w:rsidR="00191696" w:rsidRPr="00B374CB" w14:paraId="2AAF76C1" w14:textId="77777777" w:rsidTr="00D6111B">
        <w:trPr>
          <w:trHeight w:val="421"/>
          <w:tblHeader/>
        </w:trPr>
        <w:tc>
          <w:tcPr>
            <w:tcW w:w="927" w:type="dxa"/>
            <w:shd w:val="clear" w:color="auto" w:fill="CCCCCC"/>
          </w:tcPr>
          <w:p w14:paraId="2AAF76B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Use Case</w:t>
            </w:r>
          </w:p>
        </w:tc>
        <w:tc>
          <w:tcPr>
            <w:tcW w:w="1420" w:type="dxa"/>
            <w:shd w:val="clear" w:color="auto" w:fill="CCCCCC"/>
          </w:tcPr>
          <w:p w14:paraId="2AAF76BC"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Subject Domain</w:t>
            </w:r>
          </w:p>
        </w:tc>
        <w:tc>
          <w:tcPr>
            <w:tcW w:w="1544" w:type="dxa"/>
            <w:shd w:val="clear" w:color="auto" w:fill="CCCCCC"/>
          </w:tcPr>
          <w:p w14:paraId="2AAF76BD"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Business Object</w:t>
            </w:r>
          </w:p>
        </w:tc>
        <w:tc>
          <w:tcPr>
            <w:tcW w:w="1420" w:type="dxa"/>
            <w:shd w:val="clear" w:color="auto" w:fill="CCCCCC"/>
          </w:tcPr>
          <w:p w14:paraId="2AAF76BE"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Type Report</w:t>
            </w:r>
          </w:p>
        </w:tc>
        <w:tc>
          <w:tcPr>
            <w:tcW w:w="2717" w:type="dxa"/>
            <w:shd w:val="clear" w:color="auto" w:fill="CCCCCC"/>
          </w:tcPr>
          <w:p w14:paraId="2AAF76BF"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Description</w:t>
            </w:r>
          </w:p>
        </w:tc>
        <w:tc>
          <w:tcPr>
            <w:tcW w:w="1667" w:type="dxa"/>
            <w:shd w:val="clear" w:color="auto" w:fill="CCCCCC"/>
          </w:tcPr>
          <w:p w14:paraId="2AAF76C0"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Comment</w:t>
            </w:r>
          </w:p>
        </w:tc>
      </w:tr>
      <w:tr w:rsidR="00191696" w:rsidRPr="00B374CB" w14:paraId="2AAF76C8" w14:textId="77777777" w:rsidTr="00D6111B">
        <w:trPr>
          <w:trHeight w:val="439"/>
        </w:trPr>
        <w:tc>
          <w:tcPr>
            <w:tcW w:w="927" w:type="dxa"/>
          </w:tcPr>
          <w:p w14:paraId="2AAF76C2" w14:textId="77777777" w:rsidR="00191696" w:rsidRPr="00B374CB" w:rsidRDefault="00191696" w:rsidP="00490E05">
            <w:pPr>
              <w:pStyle w:val="TableText"/>
              <w:rPr>
                <w:rFonts w:ascii="ADPortsGroup" w:hAnsi="ADPortsGroup" w:cs="ADPortsGroup"/>
                <w:sz w:val="20"/>
              </w:rPr>
            </w:pPr>
          </w:p>
        </w:tc>
        <w:tc>
          <w:tcPr>
            <w:tcW w:w="1420" w:type="dxa"/>
          </w:tcPr>
          <w:p w14:paraId="2AAF76C3" w14:textId="77777777" w:rsidR="00191696" w:rsidRPr="00B374CB" w:rsidRDefault="00191696" w:rsidP="00490E05">
            <w:pPr>
              <w:pStyle w:val="TableText"/>
              <w:rPr>
                <w:rFonts w:ascii="ADPortsGroup" w:hAnsi="ADPortsGroup" w:cs="ADPortsGroup"/>
                <w:sz w:val="20"/>
              </w:rPr>
            </w:pPr>
          </w:p>
        </w:tc>
        <w:tc>
          <w:tcPr>
            <w:tcW w:w="1544" w:type="dxa"/>
          </w:tcPr>
          <w:p w14:paraId="2AAF76C4" w14:textId="77777777" w:rsidR="00191696" w:rsidRPr="00B374CB" w:rsidRDefault="00191696" w:rsidP="00490E05">
            <w:pPr>
              <w:pStyle w:val="TableText"/>
              <w:rPr>
                <w:rFonts w:ascii="ADPortsGroup" w:hAnsi="ADPortsGroup" w:cs="ADPortsGroup"/>
                <w:sz w:val="20"/>
              </w:rPr>
            </w:pPr>
          </w:p>
        </w:tc>
        <w:tc>
          <w:tcPr>
            <w:tcW w:w="1420" w:type="dxa"/>
          </w:tcPr>
          <w:p w14:paraId="2AAF76C5" w14:textId="77777777" w:rsidR="00191696" w:rsidRPr="00B374CB" w:rsidRDefault="00191696" w:rsidP="00490E05">
            <w:pPr>
              <w:pStyle w:val="TableText"/>
              <w:rPr>
                <w:rFonts w:ascii="ADPortsGroup" w:hAnsi="ADPortsGroup" w:cs="ADPortsGroup"/>
                <w:sz w:val="20"/>
              </w:rPr>
            </w:pPr>
          </w:p>
        </w:tc>
        <w:tc>
          <w:tcPr>
            <w:tcW w:w="2717" w:type="dxa"/>
          </w:tcPr>
          <w:p w14:paraId="2AAF76C6" w14:textId="77777777" w:rsidR="00191696" w:rsidRPr="00B374CB" w:rsidRDefault="00191696" w:rsidP="00490E05">
            <w:pPr>
              <w:pStyle w:val="TableText"/>
              <w:rPr>
                <w:rFonts w:ascii="ADPortsGroup" w:hAnsi="ADPortsGroup" w:cs="ADPortsGroup"/>
                <w:sz w:val="20"/>
              </w:rPr>
            </w:pPr>
          </w:p>
        </w:tc>
        <w:tc>
          <w:tcPr>
            <w:tcW w:w="1667" w:type="dxa"/>
          </w:tcPr>
          <w:p w14:paraId="2AAF76C7" w14:textId="77777777" w:rsidR="00191696" w:rsidRPr="00B374CB" w:rsidRDefault="00191696" w:rsidP="00490E05">
            <w:pPr>
              <w:pStyle w:val="TableText"/>
              <w:rPr>
                <w:rFonts w:ascii="ADPortsGroup" w:hAnsi="ADPortsGroup" w:cs="ADPortsGroup"/>
                <w:sz w:val="20"/>
              </w:rPr>
            </w:pPr>
          </w:p>
        </w:tc>
      </w:tr>
      <w:tr w:rsidR="00191696" w:rsidRPr="00B374CB" w14:paraId="2AAF76CF" w14:textId="77777777" w:rsidTr="00D6111B">
        <w:trPr>
          <w:trHeight w:val="421"/>
        </w:trPr>
        <w:tc>
          <w:tcPr>
            <w:tcW w:w="927" w:type="dxa"/>
          </w:tcPr>
          <w:p w14:paraId="2AAF76C9" w14:textId="77777777" w:rsidR="00191696" w:rsidRPr="00B374CB" w:rsidRDefault="00191696" w:rsidP="00490E05">
            <w:pPr>
              <w:pStyle w:val="TableText"/>
              <w:rPr>
                <w:rFonts w:ascii="ADPortsGroup" w:hAnsi="ADPortsGroup" w:cs="ADPortsGroup"/>
                <w:sz w:val="20"/>
              </w:rPr>
            </w:pPr>
          </w:p>
        </w:tc>
        <w:tc>
          <w:tcPr>
            <w:tcW w:w="1420" w:type="dxa"/>
          </w:tcPr>
          <w:p w14:paraId="2AAF76CA" w14:textId="77777777" w:rsidR="00191696" w:rsidRPr="00B374CB" w:rsidRDefault="00191696" w:rsidP="00490E05">
            <w:pPr>
              <w:pStyle w:val="TableText"/>
              <w:rPr>
                <w:rFonts w:ascii="ADPortsGroup" w:hAnsi="ADPortsGroup" w:cs="ADPortsGroup"/>
                <w:sz w:val="20"/>
              </w:rPr>
            </w:pPr>
          </w:p>
        </w:tc>
        <w:tc>
          <w:tcPr>
            <w:tcW w:w="1544" w:type="dxa"/>
          </w:tcPr>
          <w:p w14:paraId="2AAF76CB" w14:textId="77777777" w:rsidR="00191696" w:rsidRPr="00B374CB" w:rsidRDefault="00191696" w:rsidP="00490E05">
            <w:pPr>
              <w:pStyle w:val="TableText"/>
              <w:rPr>
                <w:rFonts w:ascii="ADPortsGroup" w:hAnsi="ADPortsGroup" w:cs="ADPortsGroup"/>
                <w:sz w:val="20"/>
              </w:rPr>
            </w:pPr>
          </w:p>
        </w:tc>
        <w:tc>
          <w:tcPr>
            <w:tcW w:w="1420" w:type="dxa"/>
          </w:tcPr>
          <w:p w14:paraId="2AAF76CC" w14:textId="77777777" w:rsidR="00191696" w:rsidRPr="00B374CB" w:rsidRDefault="00191696" w:rsidP="00490E05">
            <w:pPr>
              <w:pStyle w:val="TableText"/>
              <w:rPr>
                <w:rFonts w:ascii="ADPortsGroup" w:hAnsi="ADPortsGroup" w:cs="ADPortsGroup"/>
                <w:sz w:val="20"/>
              </w:rPr>
            </w:pPr>
          </w:p>
        </w:tc>
        <w:tc>
          <w:tcPr>
            <w:tcW w:w="2717" w:type="dxa"/>
          </w:tcPr>
          <w:p w14:paraId="2AAF76CD" w14:textId="77777777" w:rsidR="00191696" w:rsidRPr="00B374CB" w:rsidRDefault="00191696" w:rsidP="00490E05">
            <w:pPr>
              <w:pStyle w:val="TableText"/>
              <w:rPr>
                <w:rFonts w:ascii="ADPortsGroup" w:hAnsi="ADPortsGroup" w:cs="ADPortsGroup"/>
                <w:sz w:val="20"/>
              </w:rPr>
            </w:pPr>
          </w:p>
        </w:tc>
        <w:tc>
          <w:tcPr>
            <w:tcW w:w="1667" w:type="dxa"/>
          </w:tcPr>
          <w:p w14:paraId="2AAF76CE" w14:textId="77777777" w:rsidR="00191696" w:rsidRPr="00B374CB" w:rsidRDefault="00191696" w:rsidP="00490E05">
            <w:pPr>
              <w:pStyle w:val="TableText"/>
              <w:rPr>
                <w:rFonts w:ascii="ADPortsGroup" w:hAnsi="ADPortsGroup" w:cs="ADPortsGroup"/>
                <w:sz w:val="20"/>
              </w:rPr>
            </w:pPr>
          </w:p>
        </w:tc>
      </w:tr>
      <w:tr w:rsidR="00191696" w:rsidRPr="00B374CB" w14:paraId="2AAF76D6" w14:textId="77777777" w:rsidTr="00D6111B">
        <w:trPr>
          <w:trHeight w:val="457"/>
        </w:trPr>
        <w:tc>
          <w:tcPr>
            <w:tcW w:w="927" w:type="dxa"/>
          </w:tcPr>
          <w:p w14:paraId="2AAF76D0" w14:textId="77777777" w:rsidR="00191696" w:rsidRPr="00B374CB" w:rsidRDefault="00191696" w:rsidP="00490E05">
            <w:pPr>
              <w:pStyle w:val="TableText"/>
              <w:rPr>
                <w:rFonts w:ascii="ADPortsGroup" w:hAnsi="ADPortsGroup" w:cs="ADPortsGroup"/>
                <w:sz w:val="20"/>
              </w:rPr>
            </w:pPr>
          </w:p>
        </w:tc>
        <w:tc>
          <w:tcPr>
            <w:tcW w:w="1420" w:type="dxa"/>
          </w:tcPr>
          <w:p w14:paraId="2AAF76D1" w14:textId="77777777" w:rsidR="00191696" w:rsidRPr="00B374CB" w:rsidRDefault="00191696" w:rsidP="00490E05">
            <w:pPr>
              <w:pStyle w:val="TableText"/>
              <w:rPr>
                <w:rFonts w:ascii="ADPortsGroup" w:hAnsi="ADPortsGroup" w:cs="ADPortsGroup"/>
                <w:sz w:val="20"/>
              </w:rPr>
            </w:pPr>
          </w:p>
        </w:tc>
        <w:tc>
          <w:tcPr>
            <w:tcW w:w="1544" w:type="dxa"/>
          </w:tcPr>
          <w:p w14:paraId="2AAF76D2" w14:textId="77777777" w:rsidR="00191696" w:rsidRPr="00B374CB" w:rsidRDefault="00191696" w:rsidP="00490E05">
            <w:pPr>
              <w:pStyle w:val="TableText"/>
              <w:rPr>
                <w:rFonts w:ascii="ADPortsGroup" w:hAnsi="ADPortsGroup" w:cs="ADPortsGroup"/>
                <w:sz w:val="20"/>
              </w:rPr>
            </w:pPr>
          </w:p>
        </w:tc>
        <w:tc>
          <w:tcPr>
            <w:tcW w:w="1420" w:type="dxa"/>
          </w:tcPr>
          <w:p w14:paraId="2AAF76D3" w14:textId="77777777" w:rsidR="00191696" w:rsidRPr="00B374CB" w:rsidRDefault="00191696" w:rsidP="00490E05">
            <w:pPr>
              <w:pStyle w:val="TableText"/>
              <w:rPr>
                <w:rFonts w:ascii="ADPortsGroup" w:hAnsi="ADPortsGroup" w:cs="ADPortsGroup"/>
                <w:sz w:val="20"/>
              </w:rPr>
            </w:pPr>
          </w:p>
        </w:tc>
        <w:tc>
          <w:tcPr>
            <w:tcW w:w="2717" w:type="dxa"/>
          </w:tcPr>
          <w:p w14:paraId="2AAF76D4" w14:textId="77777777" w:rsidR="00191696" w:rsidRPr="00B374CB" w:rsidRDefault="00191696" w:rsidP="00490E05">
            <w:pPr>
              <w:pStyle w:val="TableText"/>
              <w:rPr>
                <w:rFonts w:ascii="ADPortsGroup" w:hAnsi="ADPortsGroup" w:cs="ADPortsGroup"/>
                <w:sz w:val="20"/>
              </w:rPr>
            </w:pPr>
          </w:p>
        </w:tc>
        <w:tc>
          <w:tcPr>
            <w:tcW w:w="1667" w:type="dxa"/>
          </w:tcPr>
          <w:p w14:paraId="2AAF76D5" w14:textId="77777777" w:rsidR="00191696" w:rsidRPr="00B374CB" w:rsidRDefault="00191696" w:rsidP="00490E05">
            <w:pPr>
              <w:pStyle w:val="TableText"/>
              <w:rPr>
                <w:rFonts w:ascii="ADPortsGroup" w:hAnsi="ADPortsGroup" w:cs="ADPortsGroup"/>
                <w:sz w:val="20"/>
              </w:rPr>
            </w:pPr>
          </w:p>
        </w:tc>
      </w:tr>
    </w:tbl>
    <w:p w14:paraId="2AAF76D7" w14:textId="77777777" w:rsidR="00AD0A1C" w:rsidRPr="00B374CB" w:rsidRDefault="00AD0A1C" w:rsidP="00AD0A1C">
      <w:pPr>
        <w:pStyle w:val="StyleHeading1Univers12pt"/>
        <w:numPr>
          <w:ilvl w:val="0"/>
          <w:numId w:val="0"/>
        </w:numPr>
        <w:ind w:left="432" w:hanging="432"/>
        <w:rPr>
          <w:rFonts w:ascii="ADPortsGroup" w:hAnsi="ADPortsGroup" w:cs="ADPortsGroup"/>
          <w:sz w:val="22"/>
          <w:szCs w:val="18"/>
        </w:rPr>
      </w:pPr>
      <w:bookmarkStart w:id="58" w:name="_Toc286836870"/>
    </w:p>
    <w:p w14:paraId="2AAF76D8" w14:textId="77777777" w:rsidR="00191696" w:rsidRPr="00B374CB" w:rsidRDefault="00191696" w:rsidP="00D77C28">
      <w:pPr>
        <w:pStyle w:val="StyleHeading1Univers12pt"/>
        <w:rPr>
          <w:rFonts w:ascii="ADPortsGroup" w:hAnsi="ADPortsGroup" w:cs="ADPortsGroup"/>
          <w:sz w:val="22"/>
          <w:szCs w:val="18"/>
        </w:rPr>
      </w:pPr>
      <w:r w:rsidRPr="00B374CB">
        <w:rPr>
          <w:rFonts w:ascii="ADPortsGroup" w:hAnsi="ADPortsGroup" w:cs="ADPortsGroup"/>
          <w:sz w:val="22"/>
          <w:szCs w:val="18"/>
        </w:rPr>
        <w:t>Deployment Architecture</w:t>
      </w:r>
      <w:bookmarkEnd w:id="58"/>
    </w:p>
    <w:p w14:paraId="2AAF76D9" w14:textId="77777777" w:rsidR="00191696" w:rsidRPr="00B374CB" w:rsidRDefault="00191696" w:rsidP="00191696">
      <w:pPr>
        <w:jc w:val="both"/>
        <w:rPr>
          <w:rFonts w:ascii="ADPortsGroup" w:hAnsi="ADPortsGroup" w:cs="ADPortsGroup"/>
          <w:i/>
          <w:iCs/>
          <w:sz w:val="20"/>
        </w:rPr>
      </w:pPr>
      <w:r w:rsidRPr="00B374CB">
        <w:rPr>
          <w:rFonts w:ascii="ADPortsGroup" w:hAnsi="ADPortsGroup" w:cs="ADPortsGroup"/>
          <w:i/>
          <w:iCs/>
          <w:sz w:val="20"/>
        </w:rPr>
        <w:t xml:space="preserve">[Instructions: State the hardware and software </w:t>
      </w:r>
      <w:r w:rsidR="00FA6AA0" w:rsidRPr="00B374CB">
        <w:rPr>
          <w:rFonts w:ascii="ADPortsGroup" w:hAnsi="ADPortsGroup" w:cs="ADPortsGroup"/>
          <w:i/>
          <w:iCs/>
          <w:sz w:val="20"/>
        </w:rPr>
        <w:t xml:space="preserve">configuration and </w:t>
      </w:r>
      <w:r w:rsidRPr="00B374CB">
        <w:rPr>
          <w:rFonts w:ascii="ADPortsGroup" w:hAnsi="ADPortsGroup" w:cs="ADPortsGroup"/>
          <w:i/>
          <w:iCs/>
          <w:sz w:val="20"/>
        </w:rPr>
        <w:t>installation for each layer of the infrastructure. Cover the physical environment reliability and availability, distribution of processing, capacity and performance, cost, and support administration. Specifically state the physical target production infrastructure environment for this application, including server names, physical geographic location, etc. Provide a system diagram, clearly stating where the new application/components will reside.  This includes staging, testing and development environments.]</w:t>
      </w:r>
    </w:p>
    <w:p w14:paraId="2AAF76DA" w14:textId="77777777" w:rsidR="00191696" w:rsidRPr="00B374CB" w:rsidRDefault="00191696" w:rsidP="00191696">
      <w:pPr>
        <w:rPr>
          <w:rFonts w:ascii="ADPortsGroup" w:hAnsi="ADPortsGroup" w:cs="ADPortsGroup"/>
          <w:sz w:val="20"/>
        </w:rPr>
      </w:pPr>
    </w:p>
    <w:tbl>
      <w:tblPr>
        <w:tblW w:w="962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2"/>
        <w:gridCol w:w="1634"/>
        <w:gridCol w:w="1596"/>
        <w:gridCol w:w="2024"/>
        <w:gridCol w:w="1798"/>
        <w:gridCol w:w="1402"/>
      </w:tblGrid>
      <w:tr w:rsidR="00191696" w:rsidRPr="00B374CB" w14:paraId="2AAF76E1" w14:textId="77777777" w:rsidTr="00490E05">
        <w:trPr>
          <w:trHeight w:val="689"/>
          <w:tblHeader/>
        </w:trPr>
        <w:tc>
          <w:tcPr>
            <w:tcW w:w="1174" w:type="dxa"/>
            <w:shd w:val="clear" w:color="auto" w:fill="CCCCCC"/>
          </w:tcPr>
          <w:p w14:paraId="2AAF76D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HW/SW</w:t>
            </w:r>
          </w:p>
        </w:tc>
        <w:tc>
          <w:tcPr>
            <w:tcW w:w="1643" w:type="dxa"/>
            <w:shd w:val="clear" w:color="auto" w:fill="CCCCCC"/>
          </w:tcPr>
          <w:p w14:paraId="2AAF76DC"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Location</w:t>
            </w:r>
          </w:p>
        </w:tc>
        <w:tc>
          <w:tcPr>
            <w:tcW w:w="1565" w:type="dxa"/>
            <w:shd w:val="clear" w:color="auto" w:fill="CCCCCC"/>
          </w:tcPr>
          <w:p w14:paraId="2AAF76DD"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Specification</w:t>
            </w:r>
          </w:p>
        </w:tc>
        <w:tc>
          <w:tcPr>
            <w:tcW w:w="2035" w:type="dxa"/>
            <w:shd w:val="clear" w:color="auto" w:fill="CCCCCC"/>
          </w:tcPr>
          <w:p w14:paraId="2AAF76DE"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Installation Costs</w:t>
            </w:r>
          </w:p>
        </w:tc>
        <w:tc>
          <w:tcPr>
            <w:tcW w:w="1800" w:type="dxa"/>
            <w:shd w:val="clear" w:color="auto" w:fill="CCCCCC"/>
          </w:tcPr>
          <w:p w14:paraId="2AAF76DF"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Requirements</w:t>
            </w:r>
          </w:p>
        </w:tc>
        <w:tc>
          <w:tcPr>
            <w:tcW w:w="1409" w:type="dxa"/>
            <w:shd w:val="clear" w:color="auto" w:fill="CCCCCC"/>
          </w:tcPr>
          <w:p w14:paraId="2AAF76E0"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Admin &amp; License</w:t>
            </w:r>
          </w:p>
        </w:tc>
      </w:tr>
      <w:tr w:rsidR="00191696" w:rsidRPr="00B374CB" w14:paraId="2AAF76E8" w14:textId="77777777" w:rsidTr="00490E05">
        <w:trPr>
          <w:trHeight w:val="408"/>
        </w:trPr>
        <w:tc>
          <w:tcPr>
            <w:tcW w:w="1174" w:type="dxa"/>
          </w:tcPr>
          <w:p w14:paraId="2AAF76E2" w14:textId="77777777" w:rsidR="00191696" w:rsidRPr="00B374CB" w:rsidRDefault="00191696" w:rsidP="00490E05">
            <w:pPr>
              <w:pStyle w:val="TableText"/>
              <w:rPr>
                <w:rFonts w:ascii="ADPortsGroup" w:hAnsi="ADPortsGroup" w:cs="ADPortsGroup"/>
                <w:sz w:val="20"/>
              </w:rPr>
            </w:pPr>
          </w:p>
        </w:tc>
        <w:tc>
          <w:tcPr>
            <w:tcW w:w="1643" w:type="dxa"/>
          </w:tcPr>
          <w:p w14:paraId="2AAF76E3" w14:textId="77777777" w:rsidR="00191696" w:rsidRPr="00B374CB" w:rsidRDefault="00191696" w:rsidP="00490E05">
            <w:pPr>
              <w:pStyle w:val="TableText"/>
              <w:rPr>
                <w:rFonts w:ascii="ADPortsGroup" w:hAnsi="ADPortsGroup" w:cs="ADPortsGroup"/>
                <w:sz w:val="20"/>
              </w:rPr>
            </w:pPr>
          </w:p>
        </w:tc>
        <w:tc>
          <w:tcPr>
            <w:tcW w:w="1565" w:type="dxa"/>
          </w:tcPr>
          <w:p w14:paraId="2AAF76E4" w14:textId="77777777" w:rsidR="00191696" w:rsidRPr="00B374CB" w:rsidRDefault="00191696" w:rsidP="00490E05">
            <w:pPr>
              <w:pStyle w:val="TableText"/>
              <w:rPr>
                <w:rFonts w:ascii="ADPortsGroup" w:hAnsi="ADPortsGroup" w:cs="ADPortsGroup"/>
                <w:sz w:val="20"/>
              </w:rPr>
            </w:pPr>
          </w:p>
        </w:tc>
        <w:tc>
          <w:tcPr>
            <w:tcW w:w="2035" w:type="dxa"/>
          </w:tcPr>
          <w:p w14:paraId="2AAF76E5" w14:textId="77777777" w:rsidR="00191696" w:rsidRPr="00B374CB" w:rsidRDefault="00191696" w:rsidP="00490E05">
            <w:pPr>
              <w:pStyle w:val="TableText"/>
              <w:rPr>
                <w:rFonts w:ascii="ADPortsGroup" w:hAnsi="ADPortsGroup" w:cs="ADPortsGroup"/>
                <w:sz w:val="20"/>
              </w:rPr>
            </w:pPr>
          </w:p>
        </w:tc>
        <w:tc>
          <w:tcPr>
            <w:tcW w:w="1800" w:type="dxa"/>
          </w:tcPr>
          <w:p w14:paraId="2AAF76E6" w14:textId="77777777" w:rsidR="00191696" w:rsidRPr="00B374CB" w:rsidRDefault="00191696" w:rsidP="00490E05">
            <w:pPr>
              <w:pStyle w:val="TableText"/>
              <w:rPr>
                <w:rFonts w:ascii="ADPortsGroup" w:hAnsi="ADPortsGroup" w:cs="ADPortsGroup"/>
                <w:sz w:val="20"/>
              </w:rPr>
            </w:pPr>
          </w:p>
        </w:tc>
        <w:tc>
          <w:tcPr>
            <w:tcW w:w="1409" w:type="dxa"/>
          </w:tcPr>
          <w:p w14:paraId="2AAF76E7" w14:textId="77777777" w:rsidR="00191696" w:rsidRPr="00B374CB" w:rsidRDefault="00191696" w:rsidP="00490E05">
            <w:pPr>
              <w:pStyle w:val="TableText"/>
              <w:rPr>
                <w:rFonts w:ascii="ADPortsGroup" w:hAnsi="ADPortsGroup" w:cs="ADPortsGroup"/>
                <w:sz w:val="20"/>
              </w:rPr>
            </w:pPr>
          </w:p>
        </w:tc>
      </w:tr>
      <w:tr w:rsidR="00191696" w:rsidRPr="00B374CB" w14:paraId="2AAF76EF" w14:textId="77777777" w:rsidTr="00490E05">
        <w:trPr>
          <w:trHeight w:val="408"/>
        </w:trPr>
        <w:tc>
          <w:tcPr>
            <w:tcW w:w="1174" w:type="dxa"/>
          </w:tcPr>
          <w:p w14:paraId="2AAF76E9" w14:textId="77777777" w:rsidR="00191696" w:rsidRPr="00B374CB" w:rsidRDefault="00191696" w:rsidP="00490E05">
            <w:pPr>
              <w:pStyle w:val="TableText"/>
              <w:rPr>
                <w:rFonts w:ascii="ADPortsGroup" w:hAnsi="ADPortsGroup" w:cs="ADPortsGroup"/>
                <w:sz w:val="20"/>
              </w:rPr>
            </w:pPr>
          </w:p>
        </w:tc>
        <w:tc>
          <w:tcPr>
            <w:tcW w:w="1643" w:type="dxa"/>
          </w:tcPr>
          <w:p w14:paraId="2AAF76EA" w14:textId="77777777" w:rsidR="00191696" w:rsidRPr="00B374CB" w:rsidRDefault="00191696" w:rsidP="00490E05">
            <w:pPr>
              <w:pStyle w:val="TableText"/>
              <w:rPr>
                <w:rFonts w:ascii="ADPortsGroup" w:hAnsi="ADPortsGroup" w:cs="ADPortsGroup"/>
                <w:sz w:val="20"/>
              </w:rPr>
            </w:pPr>
          </w:p>
        </w:tc>
        <w:tc>
          <w:tcPr>
            <w:tcW w:w="1565" w:type="dxa"/>
          </w:tcPr>
          <w:p w14:paraId="2AAF76EB" w14:textId="77777777" w:rsidR="00191696" w:rsidRPr="00B374CB" w:rsidRDefault="00191696" w:rsidP="00490E05">
            <w:pPr>
              <w:pStyle w:val="TableText"/>
              <w:rPr>
                <w:rFonts w:ascii="ADPortsGroup" w:hAnsi="ADPortsGroup" w:cs="ADPortsGroup"/>
                <w:sz w:val="20"/>
              </w:rPr>
            </w:pPr>
          </w:p>
        </w:tc>
        <w:tc>
          <w:tcPr>
            <w:tcW w:w="2035" w:type="dxa"/>
          </w:tcPr>
          <w:p w14:paraId="2AAF76EC" w14:textId="77777777" w:rsidR="00191696" w:rsidRPr="00B374CB" w:rsidRDefault="00191696" w:rsidP="00490E05">
            <w:pPr>
              <w:pStyle w:val="TableText"/>
              <w:rPr>
                <w:rFonts w:ascii="ADPortsGroup" w:hAnsi="ADPortsGroup" w:cs="ADPortsGroup"/>
                <w:sz w:val="20"/>
              </w:rPr>
            </w:pPr>
          </w:p>
        </w:tc>
        <w:tc>
          <w:tcPr>
            <w:tcW w:w="1800" w:type="dxa"/>
          </w:tcPr>
          <w:p w14:paraId="2AAF76ED" w14:textId="77777777" w:rsidR="00191696" w:rsidRPr="00B374CB" w:rsidRDefault="00191696" w:rsidP="00490E05">
            <w:pPr>
              <w:pStyle w:val="TableText"/>
              <w:rPr>
                <w:rFonts w:ascii="ADPortsGroup" w:hAnsi="ADPortsGroup" w:cs="ADPortsGroup"/>
                <w:sz w:val="20"/>
              </w:rPr>
            </w:pPr>
          </w:p>
        </w:tc>
        <w:tc>
          <w:tcPr>
            <w:tcW w:w="1409" w:type="dxa"/>
          </w:tcPr>
          <w:p w14:paraId="2AAF76EE" w14:textId="77777777" w:rsidR="00191696" w:rsidRPr="00B374CB" w:rsidRDefault="00191696" w:rsidP="00490E05">
            <w:pPr>
              <w:pStyle w:val="TableText"/>
              <w:rPr>
                <w:rFonts w:ascii="ADPortsGroup" w:hAnsi="ADPortsGroup" w:cs="ADPortsGroup"/>
                <w:sz w:val="20"/>
              </w:rPr>
            </w:pPr>
          </w:p>
        </w:tc>
      </w:tr>
    </w:tbl>
    <w:p w14:paraId="2AAF76F0" w14:textId="77777777" w:rsidR="00AD0A1C" w:rsidRPr="00B374CB" w:rsidRDefault="00AD0A1C" w:rsidP="00AD0A1C">
      <w:pPr>
        <w:pStyle w:val="StyleHeading1Univers12pt"/>
        <w:numPr>
          <w:ilvl w:val="0"/>
          <w:numId w:val="0"/>
        </w:numPr>
        <w:ind w:left="432"/>
        <w:rPr>
          <w:rFonts w:ascii="ADPortsGroup" w:hAnsi="ADPortsGroup" w:cs="ADPortsGroup"/>
          <w:sz w:val="22"/>
          <w:szCs w:val="18"/>
        </w:rPr>
      </w:pPr>
      <w:bookmarkStart w:id="59" w:name="_Toc286836871"/>
    </w:p>
    <w:p w14:paraId="2AAF76F1" w14:textId="77777777" w:rsidR="00747169" w:rsidRPr="00B374CB" w:rsidRDefault="00191696" w:rsidP="00FA6AA0">
      <w:pPr>
        <w:pStyle w:val="StyleHeading1Univers12pt"/>
        <w:rPr>
          <w:rFonts w:ascii="ADPortsGroup" w:hAnsi="ADPortsGroup" w:cs="ADPortsGroup"/>
          <w:sz w:val="22"/>
          <w:szCs w:val="18"/>
        </w:rPr>
      </w:pPr>
      <w:r w:rsidRPr="00B374CB">
        <w:rPr>
          <w:rFonts w:ascii="ADPortsGroup" w:hAnsi="ADPortsGroup" w:cs="ADPortsGroup"/>
          <w:sz w:val="22"/>
          <w:szCs w:val="18"/>
        </w:rPr>
        <w:t>Infrastructure Architecture</w:t>
      </w:r>
      <w:bookmarkEnd w:id="59"/>
    </w:p>
    <w:p w14:paraId="2AAF76F2" w14:textId="77777777" w:rsidR="00191696" w:rsidRPr="00B374CB" w:rsidRDefault="00191696" w:rsidP="002C2411">
      <w:pPr>
        <w:pStyle w:val="StyleHeading2Univers11pt"/>
        <w:rPr>
          <w:rFonts w:ascii="ADPortsGroup" w:hAnsi="ADPortsGroup" w:cs="ADPortsGroup"/>
          <w:sz w:val="20"/>
        </w:rPr>
      </w:pPr>
      <w:bookmarkStart w:id="60" w:name="_Toc286836872"/>
      <w:r w:rsidRPr="00B374CB">
        <w:rPr>
          <w:rFonts w:ascii="ADPortsGroup" w:hAnsi="ADPortsGroup" w:cs="ADPortsGroup"/>
          <w:sz w:val="20"/>
        </w:rPr>
        <w:t>Backup, Fail-over and Recovery</w:t>
      </w:r>
      <w:bookmarkEnd w:id="60"/>
    </w:p>
    <w:p w14:paraId="2AAF76F3" w14:textId="77777777" w:rsidR="00191696" w:rsidRPr="00B374CB" w:rsidRDefault="00191696" w:rsidP="00D77C28">
      <w:pPr>
        <w:pStyle w:val="StyleHeading311pt"/>
        <w:rPr>
          <w:rFonts w:ascii="ADPortsGroup" w:hAnsi="ADPortsGroup" w:cs="ADPortsGroup"/>
          <w:sz w:val="20"/>
          <w:szCs w:val="18"/>
        </w:rPr>
      </w:pPr>
      <w:bookmarkStart w:id="61" w:name="_Toc286836873"/>
      <w:r w:rsidRPr="00B374CB">
        <w:rPr>
          <w:rFonts w:ascii="ADPortsGroup" w:hAnsi="ADPortsGroup" w:cs="ADPortsGroup"/>
          <w:sz w:val="20"/>
          <w:szCs w:val="18"/>
        </w:rPr>
        <w:t>Backup</w:t>
      </w:r>
      <w:bookmarkEnd w:id="61"/>
    </w:p>
    <w:p w14:paraId="2AAF76F4"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Specify what the backup need is of the application.</w:t>
      </w:r>
    </w:p>
    <w:p w14:paraId="2AAF76F5" w14:textId="77777777" w:rsidR="00191696" w:rsidRPr="00B374CB" w:rsidRDefault="00191696" w:rsidP="00D77C28">
      <w:pPr>
        <w:pStyle w:val="StyleHeading311pt"/>
        <w:rPr>
          <w:rFonts w:ascii="ADPortsGroup" w:hAnsi="ADPortsGroup" w:cs="ADPortsGroup"/>
          <w:sz w:val="20"/>
          <w:szCs w:val="18"/>
        </w:rPr>
      </w:pPr>
      <w:bookmarkStart w:id="62" w:name="_Toc286836874"/>
      <w:r w:rsidRPr="00B374CB">
        <w:rPr>
          <w:rFonts w:ascii="ADPortsGroup" w:hAnsi="ADPortsGroup" w:cs="ADPortsGroup"/>
          <w:sz w:val="20"/>
          <w:szCs w:val="18"/>
        </w:rPr>
        <w:t>Fail-over</w:t>
      </w:r>
      <w:bookmarkEnd w:id="62"/>
    </w:p>
    <w:p w14:paraId="2AAF76F6"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Specify, if applicable, how fail-over has been designed.</w:t>
      </w:r>
    </w:p>
    <w:p w14:paraId="2AAF76F7" w14:textId="77777777" w:rsidR="00191696" w:rsidRPr="00B374CB" w:rsidRDefault="00191696" w:rsidP="00D77C28">
      <w:pPr>
        <w:pStyle w:val="StyleHeading311pt"/>
        <w:rPr>
          <w:rFonts w:ascii="ADPortsGroup" w:hAnsi="ADPortsGroup" w:cs="ADPortsGroup"/>
          <w:sz w:val="20"/>
          <w:szCs w:val="18"/>
        </w:rPr>
      </w:pPr>
      <w:bookmarkStart w:id="63" w:name="_Toc286836875"/>
      <w:r w:rsidRPr="00B374CB">
        <w:rPr>
          <w:rFonts w:ascii="ADPortsGroup" w:hAnsi="ADPortsGroup" w:cs="ADPortsGroup"/>
          <w:sz w:val="20"/>
          <w:szCs w:val="18"/>
        </w:rPr>
        <w:t>Recovery</w:t>
      </w:r>
      <w:bookmarkEnd w:id="63"/>
    </w:p>
    <w:p w14:paraId="2AAF76F8"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Instructions: Specify </w:t>
      </w:r>
      <w:proofErr w:type="gramStart"/>
      <w:r w:rsidRPr="00B374CB">
        <w:rPr>
          <w:rFonts w:ascii="ADPortsGroup" w:hAnsi="ADPortsGroup" w:cs="ADPortsGroup"/>
          <w:i/>
          <w:iCs/>
          <w:sz w:val="20"/>
        </w:rPr>
        <w:t>the means by which</w:t>
      </w:r>
      <w:proofErr w:type="gramEnd"/>
      <w:r w:rsidRPr="00B374CB">
        <w:rPr>
          <w:rFonts w:ascii="ADPortsGroup" w:hAnsi="ADPortsGroup" w:cs="ADPortsGroup"/>
          <w:i/>
          <w:iCs/>
          <w:sz w:val="20"/>
        </w:rPr>
        <w:t xml:space="preserve"> the application and services can be recovered in the event of failure.</w:t>
      </w:r>
    </w:p>
    <w:p w14:paraId="2AAF76F9" w14:textId="77777777" w:rsidR="00191696" w:rsidRPr="00B374CB" w:rsidRDefault="00191696" w:rsidP="002C2411">
      <w:pPr>
        <w:pStyle w:val="StyleHeading2Univers11pt"/>
        <w:rPr>
          <w:rFonts w:ascii="ADPortsGroup" w:hAnsi="ADPortsGroup" w:cs="ADPortsGroup"/>
          <w:sz w:val="20"/>
        </w:rPr>
      </w:pPr>
      <w:bookmarkStart w:id="64" w:name="_Toc286836876"/>
      <w:r w:rsidRPr="00B374CB">
        <w:rPr>
          <w:rFonts w:ascii="ADPortsGroup" w:hAnsi="ADPortsGroup" w:cs="ADPortsGroup"/>
          <w:sz w:val="20"/>
        </w:rPr>
        <w:t>Maintenance Windows</w:t>
      </w:r>
      <w:bookmarkEnd w:id="64"/>
    </w:p>
    <w:p w14:paraId="2AAF76FA" w14:textId="77777777"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 xml:space="preserve">Instructions: Specify the outage windows that are permissible based on user needs. </w:t>
      </w:r>
      <w:bookmarkEnd w:id="0"/>
      <w:bookmarkEnd w:id="1"/>
      <w:bookmarkEnd w:id="2"/>
      <w:bookmarkEnd w:id="3"/>
      <w:bookmarkEnd w:id="4"/>
    </w:p>
    <w:sectPr w:rsidR="00191696" w:rsidRPr="00B374CB" w:rsidSect="00EC2C8D">
      <w:headerReference w:type="default" r:id="rId9"/>
      <w:footerReference w:type="default" r:id="rId10"/>
      <w:headerReference w:type="first" r:id="rId11"/>
      <w:pgSz w:w="12240" w:h="15840" w:code="1"/>
      <w:pgMar w:top="1440" w:right="1440" w:bottom="1440" w:left="1440" w:header="432" w:footer="432"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4573" w14:textId="77777777" w:rsidR="000D761A" w:rsidRDefault="000D761A">
      <w:r>
        <w:separator/>
      </w:r>
    </w:p>
  </w:endnote>
  <w:endnote w:type="continuationSeparator" w:id="0">
    <w:p w14:paraId="5CC324B8" w14:textId="77777777" w:rsidR="000D761A" w:rsidRDefault="000D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DPortsGroup">
    <w:panose1 w:val="00000500000000000000"/>
    <w:charset w:val="00"/>
    <w:family w:val="modern"/>
    <w:notTrueType/>
    <w:pitch w:val="variable"/>
    <w:sig w:usb0="00002007" w:usb1="00000000" w:usb2="00000008" w:usb3="00000000" w:csb0="000000D3"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7703" w14:textId="77777777" w:rsidR="00FB2360" w:rsidRDefault="00FB2360" w:rsidP="00B6767F">
    <w:pPr>
      <w:pBdr>
        <w:between w:val="single" w:sz="4" w:space="1" w:color="auto"/>
      </w:pBdr>
      <w:rPr>
        <w:rFonts w:cs="Arial"/>
        <w:sz w:val="18"/>
      </w:rPr>
    </w:pPr>
    <w:r>
      <w:rPr>
        <w:rFonts w:cs="Arial"/>
        <w:sz w:val="18"/>
      </w:rPr>
      <w:t xml:space="preserve">Page </w:t>
    </w:r>
    <w:r>
      <w:rPr>
        <w:rFonts w:cs="Arial"/>
        <w:sz w:val="18"/>
      </w:rPr>
      <w:fldChar w:fldCharType="begin"/>
    </w:r>
    <w:r>
      <w:rPr>
        <w:rFonts w:cs="Arial"/>
        <w:sz w:val="18"/>
      </w:rPr>
      <w:instrText xml:space="preserve"> PAGE </w:instrText>
    </w:r>
    <w:r>
      <w:rPr>
        <w:rFonts w:cs="Arial"/>
        <w:sz w:val="18"/>
      </w:rPr>
      <w:fldChar w:fldCharType="separate"/>
    </w:r>
    <w:r w:rsidR="00DF6D27">
      <w:rPr>
        <w:rFonts w:cs="Arial"/>
        <w:noProof/>
        <w:sz w:val="18"/>
      </w:rPr>
      <w:t>2</w:t>
    </w:r>
    <w:r>
      <w:rPr>
        <w:rFonts w:cs="Arial"/>
        <w:sz w:val="18"/>
      </w:rPr>
      <w:fldChar w:fldCharType="end"/>
    </w:r>
    <w:r>
      <w:rPr>
        <w:rFonts w:cs="Arial"/>
        <w:sz w:val="18"/>
      </w:rPr>
      <w:t xml:space="preserve"> of </w:t>
    </w:r>
    <w:r>
      <w:rPr>
        <w:rFonts w:cs="Arial"/>
        <w:sz w:val="18"/>
      </w:rPr>
      <w:fldChar w:fldCharType="begin"/>
    </w:r>
    <w:r>
      <w:rPr>
        <w:rFonts w:cs="Arial"/>
        <w:sz w:val="18"/>
      </w:rPr>
      <w:instrText xml:space="preserve"> NUMPAGES  </w:instrText>
    </w:r>
    <w:r>
      <w:rPr>
        <w:rFonts w:cs="Arial"/>
        <w:sz w:val="18"/>
      </w:rPr>
      <w:fldChar w:fldCharType="separate"/>
    </w:r>
    <w:r w:rsidR="00DF6D27">
      <w:rPr>
        <w:rFonts w:cs="Arial"/>
        <w:noProof/>
        <w:sz w:val="18"/>
      </w:rPr>
      <w:t>11</w:t>
    </w:r>
    <w:r>
      <w:rPr>
        <w:rFonts w:cs="Arial"/>
        <w:sz w:val="18"/>
      </w:rPr>
      <w:fldChar w:fldCharType="end"/>
    </w:r>
  </w:p>
  <w:p w14:paraId="2AAF7704" w14:textId="77777777" w:rsidR="00FB2360" w:rsidRDefault="00360F45" w:rsidP="00FB2360">
    <w:pPr>
      <w:pStyle w:val="Footer"/>
      <w:rPr>
        <w:rFonts w:cs="Arial"/>
      </w:rPr>
    </w:pPr>
    <w:r>
      <w:tab/>
    </w:r>
    <w:r>
      <w:tab/>
      <w:t xml:space="preserve">Document ID: </w:t>
    </w:r>
    <w:r>
      <w:rPr>
        <w:b/>
      </w:rPr>
      <w:t>MG-F08</w:t>
    </w:r>
    <w:r w:rsidR="00DF6D27">
      <w:rPr>
        <w:b/>
      </w:rPr>
      <w:t>, V1.0</w:t>
    </w:r>
  </w:p>
  <w:p w14:paraId="2AAF7705" w14:textId="77777777" w:rsidR="00FB2360" w:rsidRDefault="00FB2360" w:rsidP="00FB2360">
    <w:pPr>
      <w:pStyle w:val="Footer"/>
    </w:pPr>
    <w:r>
      <w:t xml:space="preserve">                                                                         ADTA Internal</w:t>
    </w:r>
  </w:p>
  <w:p w14:paraId="2AAF7706" w14:textId="77777777" w:rsidR="002F2BDB" w:rsidRPr="00FB2360" w:rsidRDefault="002F2BDB" w:rsidP="00FB2360">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0943" w14:textId="77777777" w:rsidR="000D761A" w:rsidRDefault="000D761A">
      <w:r>
        <w:separator/>
      </w:r>
    </w:p>
  </w:footnote>
  <w:footnote w:type="continuationSeparator" w:id="0">
    <w:p w14:paraId="44E11CEF" w14:textId="77777777" w:rsidR="000D761A" w:rsidRDefault="000D7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781" w:type="dxa"/>
      <w:tblInd w:w="-2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65"/>
      <w:gridCol w:w="3916"/>
    </w:tblGrid>
    <w:tr w:rsidR="00AD0A1C" w14:paraId="2AAF7701" w14:textId="77777777" w:rsidTr="00AD0A1C">
      <w:tc>
        <w:tcPr>
          <w:tcW w:w="5865" w:type="dxa"/>
          <w:vAlign w:val="center"/>
        </w:tcPr>
        <w:p w14:paraId="2AAF76FF" w14:textId="77777777" w:rsidR="00AD0A1C" w:rsidRDefault="00AD0A1C" w:rsidP="00AD0A1C">
          <w:pPr>
            <w:spacing w:before="240" w:after="0"/>
            <w:jc w:val="right"/>
            <w:rPr>
              <w:noProof/>
              <w:lang w:bidi="ar-AE"/>
            </w:rPr>
          </w:pPr>
          <w:r w:rsidRPr="00214AF4">
            <w:rPr>
              <w:rFonts w:ascii="Garamond" w:hAnsi="Garamond"/>
              <w:caps/>
              <w:noProof/>
            </w:rPr>
            <w:drawing>
              <wp:inline distT="0" distB="0" distL="0" distR="0" wp14:anchorId="2AAF770B" wp14:editId="2AAF770C">
                <wp:extent cx="768350" cy="539750"/>
                <wp:effectExtent l="0" t="0" r="0" b="0"/>
                <wp:docPr id="955"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50" cy="539750"/>
                        </a:xfrm>
                        <a:prstGeom prst="rect">
                          <a:avLst/>
                        </a:prstGeom>
                        <a:noFill/>
                        <a:ln>
                          <a:noFill/>
                        </a:ln>
                      </pic:spPr>
                    </pic:pic>
                  </a:graphicData>
                </a:graphic>
              </wp:inline>
            </w:drawing>
          </w:r>
        </w:p>
      </w:tc>
      <w:tc>
        <w:tcPr>
          <w:tcW w:w="3916" w:type="dxa"/>
        </w:tcPr>
        <w:p w14:paraId="2AAF7700" w14:textId="77777777" w:rsidR="00AD0A1C" w:rsidRDefault="00AD0A1C" w:rsidP="00AD0A1C">
          <w:pPr>
            <w:spacing w:before="240" w:after="0"/>
            <w:ind w:left="-108" w:hanging="4"/>
            <w:rPr>
              <w:rtl/>
              <w:lang w:bidi="ar-AE"/>
            </w:rPr>
          </w:pPr>
          <w:r w:rsidRPr="00214AF4">
            <w:rPr>
              <w:noProof/>
            </w:rPr>
            <w:drawing>
              <wp:inline distT="0" distB="0" distL="0" distR="0" wp14:anchorId="2AAF770D" wp14:editId="2AAF770E">
                <wp:extent cx="2057400" cy="539750"/>
                <wp:effectExtent l="0" t="0" r="0" b="0"/>
                <wp:docPr id="956"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2" w14:textId="77777777" w:rsidR="00AD0A1C" w:rsidRPr="00214AF4" w:rsidRDefault="00AD0A1C" w:rsidP="00AD0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373" w:type="dxa"/>
      <w:tblInd w:w="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57"/>
    </w:tblGrid>
    <w:tr w:rsidR="00704286" w14:paraId="2AAF7709" w14:textId="77777777" w:rsidTr="00922F92">
      <w:tc>
        <w:tcPr>
          <w:tcW w:w="5616" w:type="dxa"/>
          <w:vAlign w:val="center"/>
        </w:tcPr>
        <w:p w14:paraId="2AAF7707" w14:textId="77777777" w:rsidR="00704286" w:rsidRDefault="00704286" w:rsidP="00922F92">
          <w:pPr>
            <w:spacing w:before="480"/>
            <w:jc w:val="right"/>
            <w:rPr>
              <w:noProof/>
              <w:lang w:bidi="ar-AE"/>
            </w:rPr>
          </w:pPr>
          <w:r w:rsidRPr="00704286">
            <w:rPr>
              <w:rFonts w:ascii="Garamond" w:hAnsi="Garamond"/>
              <w:caps/>
              <w:noProof/>
            </w:rPr>
            <w:drawing>
              <wp:inline distT="0" distB="0" distL="0" distR="0" wp14:anchorId="2AAF770F" wp14:editId="2AAF7710">
                <wp:extent cx="793750" cy="557594"/>
                <wp:effectExtent l="0" t="0" r="6350" b="0"/>
                <wp:docPr id="24"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622" cy="564529"/>
                        </a:xfrm>
                        <a:prstGeom prst="rect">
                          <a:avLst/>
                        </a:prstGeom>
                        <a:noFill/>
                        <a:ln>
                          <a:noFill/>
                        </a:ln>
                      </pic:spPr>
                    </pic:pic>
                  </a:graphicData>
                </a:graphic>
              </wp:inline>
            </w:drawing>
          </w:r>
        </w:p>
      </w:tc>
      <w:tc>
        <w:tcPr>
          <w:tcW w:w="3757" w:type="dxa"/>
        </w:tcPr>
        <w:p w14:paraId="2AAF7708" w14:textId="77777777" w:rsidR="00704286" w:rsidRDefault="00AD0A1C" w:rsidP="00AD0A1C">
          <w:pPr>
            <w:spacing w:before="480" w:after="0"/>
            <w:ind w:left="-108"/>
            <w:rPr>
              <w:rtl/>
              <w:lang w:bidi="ar-AE"/>
            </w:rPr>
          </w:pPr>
          <w:r w:rsidRPr="00704286">
            <w:rPr>
              <w:noProof/>
            </w:rPr>
            <w:drawing>
              <wp:inline distT="0" distB="0" distL="0" distR="0" wp14:anchorId="2AAF7711" wp14:editId="2AAF7712">
                <wp:extent cx="2057400" cy="539750"/>
                <wp:effectExtent l="0" t="0" r="0" b="0"/>
                <wp:docPr id="35"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A" w14:textId="77777777" w:rsidR="00704286" w:rsidRPr="00704286" w:rsidRDefault="00704286" w:rsidP="00922F92">
    <w:pPr>
      <w:pStyle w:val="Header"/>
      <w:spacing w:before="240"/>
      <w:rPr>
        <w:sz w:val="2"/>
        <w:szCs w:val="2"/>
      </w:rPr>
    </w:pP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18256FC"/>
    <w:lvl w:ilvl="0">
      <w:start w:val="1"/>
      <w:numFmt w:val="bullet"/>
      <w:pStyle w:val="ListNumber"/>
      <w:lvlText w:val=""/>
      <w:lvlJc w:val="left"/>
      <w:pPr>
        <w:tabs>
          <w:tab w:val="num" w:pos="720"/>
        </w:tabs>
        <w:ind w:left="720" w:hanging="360"/>
      </w:pPr>
      <w:rPr>
        <w:rFonts w:ascii="Symbol" w:hAnsi="Symbol" w:cs="Times New Roman" w:hint="default"/>
      </w:rPr>
    </w:lvl>
  </w:abstractNum>
  <w:abstractNum w:abstractNumId="1" w15:restartNumberingAfterBreak="0">
    <w:nsid w:val="FFFFFF89"/>
    <w:multiLevelType w:val="singleLevel"/>
    <w:tmpl w:val="C05E7D86"/>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2" w15:restartNumberingAfterBreak="0">
    <w:nsid w:val="0B945264"/>
    <w:multiLevelType w:val="multilevel"/>
    <w:tmpl w:val="292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7C27"/>
    <w:multiLevelType w:val="multilevel"/>
    <w:tmpl w:val="723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583D"/>
    <w:multiLevelType w:val="singleLevel"/>
    <w:tmpl w:val="DB98E166"/>
    <w:lvl w:ilvl="0">
      <w:start w:val="1"/>
      <w:numFmt w:val="upperLetter"/>
      <w:lvlText w:val="%1."/>
      <w:lvlJc w:val="left"/>
      <w:pPr>
        <w:tabs>
          <w:tab w:val="num" w:pos="1800"/>
        </w:tabs>
        <w:ind w:left="1800" w:hanging="360"/>
      </w:pPr>
      <w:rPr>
        <w:rFonts w:hAnsi="Arial" w:hint="default"/>
      </w:rPr>
    </w:lvl>
  </w:abstractNum>
  <w:abstractNum w:abstractNumId="5" w15:restartNumberingAfterBreak="0">
    <w:nsid w:val="36ED5A37"/>
    <w:multiLevelType w:val="hybridMultilevel"/>
    <w:tmpl w:val="02C462DC"/>
    <w:lvl w:ilvl="0" w:tplc="8E1A02B4">
      <w:start w:val="1"/>
      <w:numFmt w:val="bullet"/>
      <w:pStyle w:val="ListCheckbox"/>
      <w:lvlText w:val=""/>
      <w:lvlJc w:val="left"/>
      <w:pPr>
        <w:tabs>
          <w:tab w:val="num" w:pos="720"/>
        </w:tabs>
        <w:ind w:left="720" w:hanging="360"/>
      </w:pPr>
      <w:rPr>
        <w:rFonts w:ascii="Webdings" w:hAnsi="Webdings" w:hint="default"/>
      </w:rPr>
    </w:lvl>
    <w:lvl w:ilvl="1" w:tplc="1486A260" w:tentative="1">
      <w:start w:val="1"/>
      <w:numFmt w:val="bullet"/>
      <w:lvlText w:val="o"/>
      <w:lvlJc w:val="left"/>
      <w:pPr>
        <w:tabs>
          <w:tab w:val="num" w:pos="1440"/>
        </w:tabs>
        <w:ind w:left="1440" w:hanging="360"/>
      </w:pPr>
      <w:rPr>
        <w:rFonts w:ascii="Courier New" w:hAnsi="Courier New" w:hint="default"/>
      </w:rPr>
    </w:lvl>
    <w:lvl w:ilvl="2" w:tplc="D400BAE4" w:tentative="1">
      <w:start w:val="1"/>
      <w:numFmt w:val="bullet"/>
      <w:lvlText w:val=""/>
      <w:lvlJc w:val="left"/>
      <w:pPr>
        <w:tabs>
          <w:tab w:val="num" w:pos="2160"/>
        </w:tabs>
        <w:ind w:left="2160" w:hanging="360"/>
      </w:pPr>
      <w:rPr>
        <w:rFonts w:ascii="Wingdings" w:hAnsi="Wingdings" w:hint="default"/>
      </w:rPr>
    </w:lvl>
    <w:lvl w:ilvl="3" w:tplc="675004BA" w:tentative="1">
      <w:start w:val="1"/>
      <w:numFmt w:val="bullet"/>
      <w:lvlText w:val=""/>
      <w:lvlJc w:val="left"/>
      <w:pPr>
        <w:tabs>
          <w:tab w:val="num" w:pos="2880"/>
        </w:tabs>
        <w:ind w:left="2880" w:hanging="360"/>
      </w:pPr>
      <w:rPr>
        <w:rFonts w:ascii="Symbol" w:hAnsi="Symbol" w:hint="default"/>
      </w:rPr>
    </w:lvl>
    <w:lvl w:ilvl="4" w:tplc="BBCCF042" w:tentative="1">
      <w:start w:val="1"/>
      <w:numFmt w:val="bullet"/>
      <w:lvlText w:val="o"/>
      <w:lvlJc w:val="left"/>
      <w:pPr>
        <w:tabs>
          <w:tab w:val="num" w:pos="3600"/>
        </w:tabs>
        <w:ind w:left="3600" w:hanging="360"/>
      </w:pPr>
      <w:rPr>
        <w:rFonts w:ascii="Courier New" w:hAnsi="Courier New" w:hint="default"/>
      </w:rPr>
    </w:lvl>
    <w:lvl w:ilvl="5" w:tplc="C4522F66" w:tentative="1">
      <w:start w:val="1"/>
      <w:numFmt w:val="bullet"/>
      <w:lvlText w:val=""/>
      <w:lvlJc w:val="left"/>
      <w:pPr>
        <w:tabs>
          <w:tab w:val="num" w:pos="4320"/>
        </w:tabs>
        <w:ind w:left="4320" w:hanging="360"/>
      </w:pPr>
      <w:rPr>
        <w:rFonts w:ascii="Wingdings" w:hAnsi="Wingdings" w:hint="default"/>
      </w:rPr>
    </w:lvl>
    <w:lvl w:ilvl="6" w:tplc="D06431E2" w:tentative="1">
      <w:start w:val="1"/>
      <w:numFmt w:val="bullet"/>
      <w:lvlText w:val=""/>
      <w:lvlJc w:val="left"/>
      <w:pPr>
        <w:tabs>
          <w:tab w:val="num" w:pos="5040"/>
        </w:tabs>
        <w:ind w:left="5040" w:hanging="360"/>
      </w:pPr>
      <w:rPr>
        <w:rFonts w:ascii="Symbol" w:hAnsi="Symbol" w:hint="default"/>
      </w:rPr>
    </w:lvl>
    <w:lvl w:ilvl="7" w:tplc="2A3C8300" w:tentative="1">
      <w:start w:val="1"/>
      <w:numFmt w:val="bullet"/>
      <w:lvlText w:val="o"/>
      <w:lvlJc w:val="left"/>
      <w:pPr>
        <w:tabs>
          <w:tab w:val="num" w:pos="5760"/>
        </w:tabs>
        <w:ind w:left="5760" w:hanging="360"/>
      </w:pPr>
      <w:rPr>
        <w:rFonts w:ascii="Courier New" w:hAnsi="Courier New" w:hint="default"/>
      </w:rPr>
    </w:lvl>
    <w:lvl w:ilvl="8" w:tplc="FA46DA1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5565B0"/>
    <w:multiLevelType w:val="hybridMultilevel"/>
    <w:tmpl w:val="D9145086"/>
    <w:lvl w:ilvl="0" w:tplc="665C355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Times New Roman"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Times New Roman"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Times New Roman" w:hint="default"/>
      </w:rPr>
    </w:lvl>
  </w:abstractNum>
  <w:abstractNum w:abstractNumId="7" w15:restartNumberingAfterBreak="0">
    <w:nsid w:val="41702AFD"/>
    <w:multiLevelType w:val="multilevel"/>
    <w:tmpl w:val="CA2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C71A0"/>
    <w:multiLevelType w:val="multilevel"/>
    <w:tmpl w:val="7E8087F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92"/>
        </w:tabs>
        <w:ind w:left="792" w:hanging="792"/>
      </w:pPr>
      <w:rPr>
        <w:rFonts w:hint="default"/>
      </w:rPr>
    </w:lvl>
    <w:lvl w:ilvl="2">
      <w:start w:val="1"/>
      <w:numFmt w:val="decimal"/>
      <w:pStyle w:val="Heading3"/>
      <w:lvlText w:val="%1.%2.%3"/>
      <w:lvlJc w:val="left"/>
      <w:pPr>
        <w:tabs>
          <w:tab w:val="num" w:pos="1080"/>
        </w:tabs>
        <w:ind w:left="720" w:hanging="720"/>
      </w:pPr>
      <w:rPr>
        <w:rFonts w:hint="default"/>
        <w:b w:val="0"/>
        <w:bCs w:val="0"/>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CDE335F"/>
    <w:multiLevelType w:val="multilevel"/>
    <w:tmpl w:val="39109E4A"/>
    <w:lvl w:ilvl="0">
      <w:numFmt w:val="decimal"/>
      <w:suff w:val="space"/>
      <w:lvlText w:val="%1 "/>
      <w:lvlJc w:val="left"/>
      <w:pPr>
        <w:ind w:left="0" w:firstLine="0"/>
      </w:pPr>
      <w:rPr>
        <w:rFonts w:hint="default"/>
      </w:rPr>
    </w:lvl>
    <w:lvl w:ilvl="1">
      <w:start w:val="1"/>
      <w:numFmt w:val="decimal"/>
      <w:suff w:val="space"/>
      <w:lvlText w:val="%1.%2 "/>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2.%3.%4 "/>
      <w:lvlJc w:val="left"/>
      <w:pPr>
        <w:ind w:left="1584" w:hanging="1584"/>
      </w:pPr>
      <w:rPr>
        <w:rFonts w:hint="default"/>
      </w:rPr>
    </w:lvl>
    <w:lvl w:ilvl="4">
      <w:start w:val="1"/>
      <w:numFmt w:val="decimalFullWidth"/>
      <w:suff w:val="space"/>
      <w:lvlText w:val="%2.%3%4.%5"/>
      <w:lvlJc w:val="left"/>
      <w:pPr>
        <w:ind w:left="2016" w:hanging="2016"/>
      </w:pPr>
      <w:rPr>
        <w:rFonts w:hint="default"/>
      </w:rPr>
    </w:lvl>
    <w:lvl w:ilvl="5">
      <w:start w:val="1"/>
      <w:numFmt w:val="decimal"/>
      <w:suff w:val="nothing"/>
      <w:lvlText w:val="%1.%2%3.%4%5.%6"/>
      <w:lvlJc w:val="left"/>
      <w:pPr>
        <w:ind w:left="2808" w:hanging="2808"/>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3147894"/>
    <w:multiLevelType w:val="hybridMultilevel"/>
    <w:tmpl w:val="259E9464"/>
    <w:lvl w:ilvl="0" w:tplc="4DB6D204">
      <w:start w:val="1"/>
      <w:numFmt w:val="bullet"/>
      <w:lvlText w:val=""/>
      <w:lvlJc w:val="left"/>
      <w:pPr>
        <w:tabs>
          <w:tab w:val="num" w:pos="720"/>
        </w:tabs>
        <w:ind w:left="720" w:hanging="360"/>
      </w:pPr>
      <w:rPr>
        <w:rFonts w:ascii="Symbol" w:hAnsi="Symbol" w:hint="default"/>
        <w:sz w:val="20"/>
      </w:rPr>
    </w:lvl>
    <w:lvl w:ilvl="1" w:tplc="6C74176A">
      <w:start w:val="1"/>
      <w:numFmt w:val="decimal"/>
      <w:lvlText w:val="%2."/>
      <w:lvlJc w:val="left"/>
      <w:pPr>
        <w:tabs>
          <w:tab w:val="num" w:pos="1440"/>
        </w:tabs>
        <w:ind w:left="1440" w:hanging="360"/>
      </w:pPr>
    </w:lvl>
    <w:lvl w:ilvl="2" w:tplc="A8929718">
      <w:start w:val="1"/>
      <w:numFmt w:val="decimal"/>
      <w:lvlText w:val="%3."/>
      <w:lvlJc w:val="left"/>
      <w:pPr>
        <w:tabs>
          <w:tab w:val="num" w:pos="2160"/>
        </w:tabs>
        <w:ind w:left="2160" w:hanging="360"/>
      </w:pPr>
    </w:lvl>
    <w:lvl w:ilvl="3" w:tplc="0B088DE6">
      <w:start w:val="1"/>
      <w:numFmt w:val="decimal"/>
      <w:lvlText w:val="%4."/>
      <w:lvlJc w:val="left"/>
      <w:pPr>
        <w:tabs>
          <w:tab w:val="num" w:pos="2880"/>
        </w:tabs>
        <w:ind w:left="2880" w:hanging="360"/>
      </w:pPr>
    </w:lvl>
    <w:lvl w:ilvl="4" w:tplc="2600461E">
      <w:start w:val="1"/>
      <w:numFmt w:val="decimal"/>
      <w:lvlText w:val="%5."/>
      <w:lvlJc w:val="left"/>
      <w:pPr>
        <w:tabs>
          <w:tab w:val="num" w:pos="3600"/>
        </w:tabs>
        <w:ind w:left="3600" w:hanging="360"/>
      </w:pPr>
    </w:lvl>
    <w:lvl w:ilvl="5" w:tplc="79E6C8D2">
      <w:start w:val="1"/>
      <w:numFmt w:val="decimal"/>
      <w:lvlText w:val="%6."/>
      <w:lvlJc w:val="left"/>
      <w:pPr>
        <w:tabs>
          <w:tab w:val="num" w:pos="4320"/>
        </w:tabs>
        <w:ind w:left="4320" w:hanging="360"/>
      </w:pPr>
    </w:lvl>
    <w:lvl w:ilvl="6" w:tplc="D3B0B47C">
      <w:start w:val="1"/>
      <w:numFmt w:val="decimal"/>
      <w:lvlText w:val="%7."/>
      <w:lvlJc w:val="left"/>
      <w:pPr>
        <w:tabs>
          <w:tab w:val="num" w:pos="5040"/>
        </w:tabs>
        <w:ind w:left="5040" w:hanging="360"/>
      </w:pPr>
    </w:lvl>
    <w:lvl w:ilvl="7" w:tplc="91F4A56E">
      <w:start w:val="1"/>
      <w:numFmt w:val="decimal"/>
      <w:lvlText w:val="%8."/>
      <w:lvlJc w:val="left"/>
      <w:pPr>
        <w:tabs>
          <w:tab w:val="num" w:pos="5760"/>
        </w:tabs>
        <w:ind w:left="5760" w:hanging="360"/>
      </w:pPr>
    </w:lvl>
    <w:lvl w:ilvl="8" w:tplc="12DCDFBC">
      <w:start w:val="1"/>
      <w:numFmt w:val="decimal"/>
      <w:lvlText w:val="%9."/>
      <w:lvlJc w:val="left"/>
      <w:pPr>
        <w:tabs>
          <w:tab w:val="num" w:pos="6480"/>
        </w:tabs>
        <w:ind w:left="6480" w:hanging="360"/>
      </w:pPr>
    </w:lvl>
  </w:abstractNum>
  <w:abstractNum w:abstractNumId="11" w15:restartNumberingAfterBreak="0">
    <w:nsid w:val="53535283"/>
    <w:multiLevelType w:val="hybridMultilevel"/>
    <w:tmpl w:val="69A45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E22FF0"/>
    <w:multiLevelType w:val="hybridMultilevel"/>
    <w:tmpl w:val="3F12F98E"/>
    <w:lvl w:ilvl="0" w:tplc="5806566A">
      <w:start w:val="1"/>
      <w:numFmt w:val="decimal"/>
      <w:pStyle w:val="Caption"/>
      <w:lvlText w:val="Figure %1:"/>
      <w:lvlJc w:val="left"/>
      <w:pPr>
        <w:tabs>
          <w:tab w:val="num" w:pos="1224"/>
        </w:tabs>
        <w:ind w:left="1224" w:hanging="1224"/>
      </w:pPr>
      <w:rPr>
        <w:rFonts w:ascii="Arial" w:hAnsi="Arial"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0C65CC4"/>
    <w:multiLevelType w:val="hybridMultilevel"/>
    <w:tmpl w:val="23FCDA1C"/>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543422"/>
    <w:multiLevelType w:val="hybridMultilevel"/>
    <w:tmpl w:val="98F8F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8736A8"/>
    <w:multiLevelType w:val="multilevel"/>
    <w:tmpl w:val="F36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A1DBA"/>
    <w:multiLevelType w:val="multilevel"/>
    <w:tmpl w:val="4F2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B6A8E"/>
    <w:multiLevelType w:val="hybridMultilevel"/>
    <w:tmpl w:val="308CD156"/>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0530040">
    <w:abstractNumId w:val="0"/>
  </w:num>
  <w:num w:numId="2" w16cid:durableId="520701520">
    <w:abstractNumId w:val="1"/>
  </w:num>
  <w:num w:numId="3" w16cid:durableId="1677031848">
    <w:abstractNumId w:val="9"/>
  </w:num>
  <w:num w:numId="4" w16cid:durableId="1545869410">
    <w:abstractNumId w:val="6"/>
  </w:num>
  <w:num w:numId="5" w16cid:durableId="465007581">
    <w:abstractNumId w:val="8"/>
  </w:num>
  <w:num w:numId="6" w16cid:durableId="511913986">
    <w:abstractNumId w:val="8"/>
  </w:num>
  <w:num w:numId="7" w16cid:durableId="509027356">
    <w:abstractNumId w:val="8"/>
  </w:num>
  <w:num w:numId="8" w16cid:durableId="1254514537">
    <w:abstractNumId w:val="8"/>
  </w:num>
  <w:num w:numId="9" w16cid:durableId="89660937">
    <w:abstractNumId w:val="1"/>
  </w:num>
  <w:num w:numId="10" w16cid:durableId="1092776447">
    <w:abstractNumId w:val="5"/>
  </w:num>
  <w:num w:numId="11" w16cid:durableId="196237672">
    <w:abstractNumId w:val="12"/>
  </w:num>
  <w:num w:numId="12" w16cid:durableId="1371884463">
    <w:abstractNumId w:val="13"/>
  </w:num>
  <w:num w:numId="13" w16cid:durableId="1475835697">
    <w:abstractNumId w:val="17"/>
  </w:num>
  <w:num w:numId="14" w16cid:durableId="182624454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5639370">
    <w:abstractNumId w:val="4"/>
  </w:num>
  <w:num w:numId="16" w16cid:durableId="1378775860">
    <w:abstractNumId w:val="8"/>
  </w:num>
  <w:num w:numId="17" w16cid:durableId="1382248772">
    <w:abstractNumId w:val="8"/>
  </w:num>
  <w:num w:numId="18" w16cid:durableId="2050105315">
    <w:abstractNumId w:val="8"/>
  </w:num>
  <w:num w:numId="19" w16cid:durableId="1581330940">
    <w:abstractNumId w:val="8"/>
  </w:num>
  <w:num w:numId="20" w16cid:durableId="554008119">
    <w:abstractNumId w:val="8"/>
  </w:num>
  <w:num w:numId="21" w16cid:durableId="429281707">
    <w:abstractNumId w:val="8"/>
  </w:num>
  <w:num w:numId="22" w16cid:durableId="1965189727">
    <w:abstractNumId w:val="8"/>
  </w:num>
  <w:num w:numId="23" w16cid:durableId="2075544345">
    <w:abstractNumId w:val="8"/>
  </w:num>
  <w:num w:numId="24" w16cid:durableId="515660442">
    <w:abstractNumId w:val="8"/>
  </w:num>
  <w:num w:numId="25" w16cid:durableId="1155335045">
    <w:abstractNumId w:val="8"/>
  </w:num>
  <w:num w:numId="26" w16cid:durableId="1174030073">
    <w:abstractNumId w:val="8"/>
  </w:num>
  <w:num w:numId="27" w16cid:durableId="1311517698">
    <w:abstractNumId w:val="8"/>
  </w:num>
  <w:num w:numId="28" w16cid:durableId="903174509">
    <w:abstractNumId w:val="7"/>
  </w:num>
  <w:num w:numId="29" w16cid:durableId="612900591">
    <w:abstractNumId w:val="15"/>
  </w:num>
  <w:num w:numId="30" w16cid:durableId="645940088">
    <w:abstractNumId w:val="16"/>
  </w:num>
  <w:num w:numId="31" w16cid:durableId="694307261">
    <w:abstractNumId w:val="2"/>
  </w:num>
  <w:num w:numId="32" w16cid:durableId="1224020916">
    <w:abstractNumId w:val="3"/>
  </w:num>
  <w:num w:numId="33" w16cid:durableId="20786211">
    <w:abstractNumId w:val="14"/>
  </w:num>
  <w:num w:numId="34" w16cid:durableId="1294680557">
    <w:abstractNumId w:val="11"/>
  </w:num>
  <w:num w:numId="35" w16cid:durableId="875388767">
    <w:abstractNumId w:val="8"/>
  </w:num>
  <w:num w:numId="36" w16cid:durableId="2012830370">
    <w:abstractNumId w:val="8"/>
  </w:num>
  <w:num w:numId="37" w16cid:durableId="1495148957">
    <w:abstractNumId w:val="8"/>
  </w:num>
  <w:num w:numId="38" w16cid:durableId="785852485">
    <w:abstractNumId w:val="8"/>
  </w:num>
  <w:num w:numId="39" w16cid:durableId="138294431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CB2"/>
    <w:rsid w:val="00005B3B"/>
    <w:rsid w:val="000823D0"/>
    <w:rsid w:val="00092F8D"/>
    <w:rsid w:val="000B6184"/>
    <w:rsid w:val="000D02B0"/>
    <w:rsid w:val="000D761A"/>
    <w:rsid w:val="000E3360"/>
    <w:rsid w:val="0011548E"/>
    <w:rsid w:val="001467E9"/>
    <w:rsid w:val="001507F3"/>
    <w:rsid w:val="00191696"/>
    <w:rsid w:val="001A5CB2"/>
    <w:rsid w:val="002141C4"/>
    <w:rsid w:val="00216F7D"/>
    <w:rsid w:val="00233EDA"/>
    <w:rsid w:val="002501AD"/>
    <w:rsid w:val="00255A96"/>
    <w:rsid w:val="00272575"/>
    <w:rsid w:val="00274715"/>
    <w:rsid w:val="00281B3F"/>
    <w:rsid w:val="0029454A"/>
    <w:rsid w:val="002C0F03"/>
    <w:rsid w:val="002C2411"/>
    <w:rsid w:val="002F2BDB"/>
    <w:rsid w:val="002F4BD5"/>
    <w:rsid w:val="00307F51"/>
    <w:rsid w:val="00325839"/>
    <w:rsid w:val="0033324C"/>
    <w:rsid w:val="00360F45"/>
    <w:rsid w:val="00373F8F"/>
    <w:rsid w:val="003E2D80"/>
    <w:rsid w:val="003F1A35"/>
    <w:rsid w:val="00447D32"/>
    <w:rsid w:val="00490E05"/>
    <w:rsid w:val="004A4709"/>
    <w:rsid w:val="004E1694"/>
    <w:rsid w:val="004F5BBE"/>
    <w:rsid w:val="00514B84"/>
    <w:rsid w:val="00527D5D"/>
    <w:rsid w:val="005459D7"/>
    <w:rsid w:val="00555F06"/>
    <w:rsid w:val="00586518"/>
    <w:rsid w:val="005A6175"/>
    <w:rsid w:val="005C551E"/>
    <w:rsid w:val="005D75C8"/>
    <w:rsid w:val="006019D6"/>
    <w:rsid w:val="00613F88"/>
    <w:rsid w:val="00626628"/>
    <w:rsid w:val="00686CA5"/>
    <w:rsid w:val="006B1E84"/>
    <w:rsid w:val="006B4978"/>
    <w:rsid w:val="006D19E9"/>
    <w:rsid w:val="006E7D16"/>
    <w:rsid w:val="006F534A"/>
    <w:rsid w:val="00704286"/>
    <w:rsid w:val="00747169"/>
    <w:rsid w:val="007C0E6F"/>
    <w:rsid w:val="007C39B1"/>
    <w:rsid w:val="007D2BB6"/>
    <w:rsid w:val="0085519A"/>
    <w:rsid w:val="00862590"/>
    <w:rsid w:val="00896C14"/>
    <w:rsid w:val="008C1987"/>
    <w:rsid w:val="008C24D6"/>
    <w:rsid w:val="008E0356"/>
    <w:rsid w:val="008E3B00"/>
    <w:rsid w:val="00916E7B"/>
    <w:rsid w:val="00922F92"/>
    <w:rsid w:val="0094481A"/>
    <w:rsid w:val="0097400E"/>
    <w:rsid w:val="00981CA1"/>
    <w:rsid w:val="009B69DB"/>
    <w:rsid w:val="009B7E09"/>
    <w:rsid w:val="009E0BF3"/>
    <w:rsid w:val="00A46BDB"/>
    <w:rsid w:val="00A65985"/>
    <w:rsid w:val="00A96DB5"/>
    <w:rsid w:val="00AC2B87"/>
    <w:rsid w:val="00AD0A1C"/>
    <w:rsid w:val="00AF4E3C"/>
    <w:rsid w:val="00B043B5"/>
    <w:rsid w:val="00B374CB"/>
    <w:rsid w:val="00B375EE"/>
    <w:rsid w:val="00B444F9"/>
    <w:rsid w:val="00B6767F"/>
    <w:rsid w:val="00BB30FE"/>
    <w:rsid w:val="00BD5C9C"/>
    <w:rsid w:val="00BE32F4"/>
    <w:rsid w:val="00BF44B5"/>
    <w:rsid w:val="00C1366C"/>
    <w:rsid w:val="00C41E20"/>
    <w:rsid w:val="00C53190"/>
    <w:rsid w:val="00C756C5"/>
    <w:rsid w:val="00CF07DC"/>
    <w:rsid w:val="00CF214C"/>
    <w:rsid w:val="00D060B5"/>
    <w:rsid w:val="00D06595"/>
    <w:rsid w:val="00D6111B"/>
    <w:rsid w:val="00D74715"/>
    <w:rsid w:val="00D77C28"/>
    <w:rsid w:val="00D91FF3"/>
    <w:rsid w:val="00D95266"/>
    <w:rsid w:val="00D96907"/>
    <w:rsid w:val="00DD3ADA"/>
    <w:rsid w:val="00DF1BDC"/>
    <w:rsid w:val="00DF6D27"/>
    <w:rsid w:val="00E01BC9"/>
    <w:rsid w:val="00E02403"/>
    <w:rsid w:val="00E37B69"/>
    <w:rsid w:val="00EB1E90"/>
    <w:rsid w:val="00EC2703"/>
    <w:rsid w:val="00EC2C8D"/>
    <w:rsid w:val="00EE6775"/>
    <w:rsid w:val="00F07FFD"/>
    <w:rsid w:val="00F26216"/>
    <w:rsid w:val="00F55C96"/>
    <w:rsid w:val="00F70F06"/>
    <w:rsid w:val="00FA6AA0"/>
    <w:rsid w:val="00FB2360"/>
    <w:rsid w:val="00FD74B0"/>
    <w:rsid w:val="00FF6D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2AAF7504"/>
  <w15:docId w15:val="{27179239-E26D-402A-A84E-A2AA0FD3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D32"/>
    <w:pPr>
      <w:spacing w:before="60" w:after="120"/>
    </w:pPr>
    <w:rPr>
      <w:rFonts w:ascii="Arial" w:hAnsi="Arial"/>
      <w:sz w:val="22"/>
      <w:lang w:val="en-US" w:eastAsia="en-US"/>
    </w:rPr>
  </w:style>
  <w:style w:type="paragraph" w:styleId="Heading1">
    <w:name w:val="heading 1"/>
    <w:basedOn w:val="Normal"/>
    <w:next w:val="Normal"/>
    <w:qFormat/>
    <w:pPr>
      <w:keepNext/>
      <w:numPr>
        <w:numId w:val="5"/>
      </w:numPr>
      <w:spacing w:before="480"/>
      <w:outlineLvl w:val="0"/>
    </w:pPr>
    <w:rPr>
      <w:b/>
      <w:kern w:val="28"/>
      <w:sz w:val="44"/>
    </w:rPr>
  </w:style>
  <w:style w:type="paragraph" w:styleId="Heading2">
    <w:name w:val="heading 2"/>
    <w:basedOn w:val="Heading1"/>
    <w:next w:val="Normal"/>
    <w:qFormat/>
    <w:pPr>
      <w:numPr>
        <w:ilvl w:val="1"/>
        <w:numId w:val="6"/>
      </w:numPr>
      <w:spacing w:before="360"/>
      <w:outlineLvl w:val="1"/>
    </w:pPr>
    <w:rPr>
      <w:sz w:val="36"/>
    </w:rPr>
  </w:style>
  <w:style w:type="paragraph" w:styleId="Heading3">
    <w:name w:val="heading 3"/>
    <w:basedOn w:val="Heading2"/>
    <w:next w:val="Normal"/>
    <w:qFormat/>
    <w:pPr>
      <w:numPr>
        <w:ilvl w:val="2"/>
        <w:numId w:val="7"/>
      </w:numPr>
      <w:tabs>
        <w:tab w:val="clear" w:pos="1080"/>
        <w:tab w:val="num" w:pos="864"/>
      </w:tabs>
      <w:spacing w:before="240"/>
      <w:outlineLvl w:val="2"/>
    </w:pPr>
    <w:rPr>
      <w:b w:val="0"/>
      <w:sz w:val="28"/>
    </w:rPr>
  </w:style>
  <w:style w:type="paragraph" w:styleId="Heading4">
    <w:name w:val="heading 4"/>
    <w:next w:val="Normal"/>
    <w:qFormat/>
    <w:pPr>
      <w:keepNext/>
      <w:numPr>
        <w:ilvl w:val="3"/>
        <w:numId w:val="8"/>
      </w:numPr>
      <w:spacing w:before="120"/>
      <w:outlineLvl w:val="3"/>
    </w:pPr>
    <w:rPr>
      <w:rFonts w:ascii="Arial Narrow" w:hAnsi="Arial Narrow"/>
      <w:b/>
      <w:noProof/>
      <w:sz w:val="24"/>
      <w:lang w:val="en-US" w:eastAsia="en-US"/>
    </w:rPr>
  </w:style>
  <w:style w:type="paragraph" w:styleId="Heading5">
    <w:name w:val="heading 5"/>
    <w:next w:val="Normal"/>
    <w:qFormat/>
    <w:pPr>
      <w:keepNext/>
      <w:outlineLvl w:val="4"/>
    </w:pPr>
    <w:rPr>
      <w:rFonts w:ascii="Univers" w:hAnsi="Univers"/>
      <w:b/>
      <w:i/>
      <w:noProof/>
      <w:sz w:val="48"/>
      <w:lang w:val="en-US" w:eastAsia="en-US"/>
    </w:rPr>
  </w:style>
  <w:style w:type="paragraph" w:styleId="Heading6">
    <w:name w:val="heading 6"/>
    <w:next w:val="Normal"/>
    <w:qFormat/>
    <w:pPr>
      <w:keepNext/>
      <w:outlineLvl w:val="5"/>
    </w:pPr>
    <w:rPr>
      <w:rFonts w:ascii="Univers" w:hAnsi="Univers"/>
      <w:i/>
      <w:noProof/>
      <w:sz w:val="40"/>
      <w:lang w:val="en-US" w:eastAsia="en-US"/>
    </w:rPr>
  </w:style>
  <w:style w:type="paragraph" w:styleId="Heading7">
    <w:name w:val="heading 7"/>
    <w:basedOn w:val="Heading4"/>
    <w:next w:val="Normal"/>
    <w:qFormat/>
    <w:pPr>
      <w:numPr>
        <w:ilvl w:val="0"/>
        <w:numId w:val="0"/>
      </w:numPr>
      <w:spacing w:before="240" w:after="60"/>
      <w:outlineLvl w:val="6"/>
    </w:pPr>
    <w:rPr>
      <w:rFonts w:ascii="Arial" w:hAnsi="Arial" w:cs="Arial"/>
      <w:sz w:val="28"/>
      <w:szCs w:val="24"/>
    </w:rPr>
  </w:style>
  <w:style w:type="paragraph" w:styleId="Heading8">
    <w:name w:val="heading 8"/>
    <w:basedOn w:val="Heading1"/>
    <w:next w:val="Normal"/>
    <w:qFormat/>
    <w:pPr>
      <w:pageBreakBefore/>
      <w:numPr>
        <w:ilvl w:val="7"/>
        <w:numId w:val="3"/>
      </w:numPr>
      <w:tabs>
        <w:tab w:val="left" w:pos="432"/>
        <w:tab w:val="left" w:pos="2347"/>
      </w:tabs>
      <w:spacing w:before="0" w:after="0" w:line="340" w:lineRule="exact"/>
      <w:outlineLvl w:val="7"/>
    </w:pPr>
    <w:rPr>
      <w:caps/>
      <w:kern w:val="0"/>
    </w:rPr>
  </w:style>
  <w:style w:type="paragraph" w:styleId="Heading9">
    <w:name w:val="heading 9"/>
    <w:basedOn w:val="Normal"/>
    <w:next w:val="Normal"/>
    <w:qFormat/>
    <w:pPr>
      <w:numPr>
        <w:ilvl w:val="8"/>
        <w:numId w:val="3"/>
      </w:numPr>
      <w:spacing w:before="720"/>
      <w:outlineLvl w:val="8"/>
    </w:pPr>
    <w:rPr>
      <w:rFonts w:ascii="Univers" w:hAnsi="Univer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pPr>
    <w:rPr>
      <w:rFonts w:cs="Arial"/>
      <w:sz w:val="14"/>
      <w:szCs w:val="14"/>
    </w:rPr>
  </w:style>
  <w:style w:type="paragraph" w:styleId="ListBullet">
    <w:name w:val="List Bullet"/>
    <w:basedOn w:val="Normal"/>
    <w:autoRedefine/>
    <w:pPr>
      <w:numPr>
        <w:numId w:val="9"/>
      </w:numPr>
    </w:pPr>
  </w:style>
  <w:style w:type="paragraph" w:styleId="List">
    <w:name w:val="List"/>
    <w:basedOn w:val="Normal"/>
    <w:pPr>
      <w:ind w:left="360" w:hanging="360"/>
    </w:pPr>
  </w:style>
  <w:style w:type="character" w:styleId="HTMLAcronym">
    <w:name w:val="HTML Acronym"/>
    <w:basedOn w:val="DefaultParagraphFont"/>
  </w:style>
  <w:style w:type="paragraph" w:styleId="TOC1">
    <w:name w:val="toc 1"/>
    <w:basedOn w:val="Normal"/>
    <w:next w:val="Normal"/>
    <w:semiHidden/>
    <w:rsid w:val="00490E05"/>
    <w:pPr>
      <w:tabs>
        <w:tab w:val="right" w:leader="dot" w:pos="8626"/>
      </w:tabs>
      <w:spacing w:before="240" w:after="60"/>
    </w:pPr>
    <w:rPr>
      <w:sz w:val="24"/>
    </w:rPr>
  </w:style>
  <w:style w:type="paragraph" w:styleId="TOC2">
    <w:name w:val="toc 2"/>
    <w:basedOn w:val="TOC1"/>
    <w:next w:val="Normal"/>
    <w:semiHidden/>
    <w:rsid w:val="00490E05"/>
    <w:pPr>
      <w:spacing w:before="0"/>
    </w:pPr>
    <w:rPr>
      <w:sz w:val="20"/>
    </w:rPr>
  </w:style>
  <w:style w:type="paragraph" w:styleId="TOC3">
    <w:name w:val="toc 3"/>
    <w:basedOn w:val="TOC2"/>
    <w:next w:val="Normal"/>
    <w:semiHidden/>
    <w:rsid w:val="00490E05"/>
    <w:pPr>
      <w:ind w:left="480"/>
    </w:pPr>
    <w:rPr>
      <w:sz w:val="16"/>
    </w:rPr>
  </w:style>
  <w:style w:type="paragraph" w:styleId="TOC4">
    <w:name w:val="toc 4"/>
    <w:basedOn w:val="Normal"/>
    <w:next w:val="Normal"/>
    <w:autoRedefine/>
    <w:semiHidden/>
    <w:pPr>
      <w:tabs>
        <w:tab w:val="right" w:leader="dot" w:pos="9350"/>
      </w:tabs>
      <w:spacing w:after="40"/>
      <w:ind w:left="576"/>
    </w:pPr>
    <w:rPr>
      <w:noProof/>
      <w:sz w:val="20"/>
    </w:rPr>
  </w:style>
  <w:style w:type="paragraph" w:styleId="TOC5">
    <w:name w:val="toc 5"/>
    <w:basedOn w:val="Normal"/>
    <w:next w:val="Normal"/>
    <w:autoRedefine/>
    <w:semiHidden/>
    <w:rPr>
      <w:sz w:val="20"/>
    </w:rPr>
  </w:style>
  <w:style w:type="paragraph" w:styleId="TOC6">
    <w:name w:val="toc 6"/>
    <w:basedOn w:val="Normal"/>
    <w:next w:val="Normal"/>
    <w:autoRedefine/>
    <w:semiHidden/>
    <w:rPr>
      <w:sz w:val="20"/>
    </w:rPr>
  </w:style>
  <w:style w:type="paragraph" w:styleId="TOC7">
    <w:name w:val="toc 7"/>
    <w:basedOn w:val="Normal"/>
    <w:next w:val="Normal"/>
    <w:autoRedefine/>
    <w:semiHidden/>
    <w:rPr>
      <w:sz w:val="20"/>
    </w:rPr>
  </w:style>
  <w:style w:type="paragraph" w:styleId="TOC8">
    <w:name w:val="toc 8"/>
    <w:basedOn w:val="Normal"/>
    <w:next w:val="Normal"/>
    <w:autoRedefine/>
    <w:semiHidden/>
    <w:rPr>
      <w:sz w:val="20"/>
    </w:rPr>
  </w:style>
  <w:style w:type="paragraph" w:styleId="TOC9">
    <w:name w:val="toc 9"/>
    <w:basedOn w:val="Normal"/>
    <w:next w:val="Normal"/>
    <w:autoRedefine/>
    <w:semiHidden/>
  </w:style>
  <w:style w:type="character" w:styleId="Hyperlink">
    <w:name w:val="Hyperlink"/>
    <w:basedOn w:val="DefaultParagraphFont"/>
    <w:rPr>
      <w:color w:val="0000FF"/>
      <w:u w:val="single"/>
    </w:rPr>
  </w:style>
  <w:style w:type="paragraph" w:styleId="ListNumber">
    <w:name w:val="List Number"/>
    <w:basedOn w:val="Normal"/>
    <w:pPr>
      <w:numPr>
        <w:numId w:val="1"/>
      </w:numPr>
      <w:ind w:left="360"/>
    </w:pPr>
  </w:style>
  <w:style w:type="paragraph" w:styleId="ListContinue">
    <w:name w:val="List Continue"/>
    <w:basedOn w:val="Normal"/>
    <w:pPr>
      <w:ind w:left="360"/>
    </w:pPr>
    <w:rPr>
      <w:rFonts w:cs="Arial"/>
    </w:rPr>
  </w:style>
  <w:style w:type="paragraph" w:styleId="Caption">
    <w:name w:val="caption"/>
    <w:basedOn w:val="Normal"/>
    <w:next w:val="Normal"/>
    <w:qFormat/>
    <w:pPr>
      <w:keepNext/>
      <w:widowControl w:val="0"/>
      <w:numPr>
        <w:numId w:val="11"/>
      </w:numPr>
      <w:spacing w:before="120"/>
    </w:pPr>
    <w:rPr>
      <w:b/>
    </w:rPr>
  </w:style>
  <w:style w:type="paragraph" w:styleId="Footer">
    <w:name w:val="footer"/>
    <w:basedOn w:val="Header"/>
    <w:link w:val="FooterChar"/>
  </w:style>
  <w:style w:type="paragraph" w:styleId="Header">
    <w:name w:val="header"/>
    <w:basedOn w:val="Normal"/>
    <w:link w:val="HeaderChar"/>
    <w:uiPriority w:val="99"/>
    <w:pPr>
      <w:tabs>
        <w:tab w:val="center" w:pos="6048"/>
        <w:tab w:val="right" w:pos="9360"/>
      </w:tabs>
      <w:spacing w:before="0" w:after="0"/>
    </w:pPr>
    <w:rPr>
      <w:sz w:val="18"/>
    </w:rPr>
  </w:style>
  <w:style w:type="character" w:styleId="PageNumber">
    <w:name w:val="page number"/>
    <w:basedOn w:val="DefaultParagraphFont"/>
  </w:style>
  <w:style w:type="paragraph" w:styleId="ListBullet2">
    <w:name w:val="List Bullet 2"/>
    <w:basedOn w:val="ListBullet"/>
    <w:autoRedefine/>
    <w:pPr>
      <w:numPr>
        <w:numId w:val="0"/>
      </w:numPr>
      <w:tabs>
        <w:tab w:val="num" w:pos="720"/>
        <w:tab w:val="num" w:pos="768"/>
        <w:tab w:val="num" w:pos="1584"/>
      </w:tabs>
      <w:ind w:left="768" w:right="360" w:hanging="360"/>
    </w:pPr>
    <w:rPr>
      <w:sz w:val="24"/>
      <w:szCs w:val="24"/>
    </w:rPr>
  </w:style>
  <w:style w:type="paragraph" w:customStyle="1" w:styleId="TableText">
    <w:name w:val="Table Text"/>
    <w:basedOn w:val="TableHeading"/>
    <w:link w:val="TableTextChar"/>
    <w:rPr>
      <w:b w:val="0"/>
    </w:rPr>
  </w:style>
  <w:style w:type="paragraph" w:customStyle="1" w:styleId="TableHeading">
    <w:name w:val="Table Heading"/>
    <w:basedOn w:val="Normal"/>
    <w:pPr>
      <w:spacing w:after="60"/>
    </w:pPr>
    <w:rPr>
      <w:b/>
    </w:rPr>
  </w:style>
  <w:style w:type="paragraph" w:customStyle="1" w:styleId="Copyright">
    <w:name w:val="Copyright"/>
    <w:basedOn w:val="Normal"/>
  </w:style>
  <w:style w:type="paragraph" w:customStyle="1" w:styleId="DocumentTitle">
    <w:name w:val="Document Title"/>
    <w:pPr>
      <w:spacing w:before="2640"/>
      <w:jc w:val="right"/>
    </w:pPr>
    <w:rPr>
      <w:rFonts w:ascii="Univers" w:hAnsi="Univers"/>
      <w:b/>
      <w:i/>
      <w:noProof/>
      <w:kern w:val="32"/>
      <w:sz w:val="56"/>
      <w:lang w:val="en-US" w:eastAsia="en-US"/>
    </w:rPr>
  </w:style>
  <w:style w:type="paragraph" w:customStyle="1" w:styleId="Legalnotice">
    <w:name w:val="Legalnotice"/>
    <w:basedOn w:val="Copyright"/>
    <w:pPr>
      <w:spacing w:after="180"/>
    </w:pPr>
  </w:style>
  <w:style w:type="paragraph" w:customStyle="1" w:styleId="Note">
    <w:name w:val="Note"/>
    <w:basedOn w:val="Normal"/>
    <w:pPr>
      <w:ind w:left="720" w:right="720"/>
    </w:pPr>
  </w:style>
  <w:style w:type="paragraph" w:customStyle="1" w:styleId="Pubdate">
    <w:name w:val="Pubdate"/>
    <w:basedOn w:val="Version"/>
  </w:style>
  <w:style w:type="paragraph" w:customStyle="1" w:styleId="Version">
    <w:name w:val="Version"/>
    <w:basedOn w:val="DocumentTitle"/>
    <w:pPr>
      <w:spacing w:before="120"/>
    </w:pPr>
    <w:rPr>
      <w:b w:val="0"/>
      <w:sz w:val="22"/>
    </w:rPr>
  </w:style>
  <w:style w:type="paragraph" w:customStyle="1" w:styleId="Author">
    <w:name w:val="Author"/>
    <w:basedOn w:val="Version"/>
    <w:rPr>
      <w:szCs w:val="28"/>
    </w:rPr>
  </w:style>
  <w:style w:type="paragraph" w:customStyle="1" w:styleId="Contents">
    <w:name w:val="Contents"/>
    <w:rPr>
      <w:rFonts w:ascii="Arial" w:hAnsi="Arial"/>
      <w:b/>
      <w:noProof/>
      <w:sz w:val="40"/>
      <w:lang w:val="en-US" w:eastAsia="en-US"/>
    </w:rPr>
  </w:style>
  <w:style w:type="paragraph" w:customStyle="1" w:styleId="index">
    <w:name w:val="index"/>
    <w:basedOn w:val="Normal"/>
    <w:pPr>
      <w:spacing w:after="60"/>
    </w:pPr>
  </w:style>
  <w:style w:type="paragraph" w:styleId="Index1">
    <w:name w:val="index 1"/>
    <w:basedOn w:val="Normal"/>
    <w:next w:val="Normal"/>
    <w:autoRedefine/>
    <w:semiHidden/>
    <w:pPr>
      <w:spacing w:after="0"/>
      <w:ind w:left="220" w:hanging="220"/>
    </w:pPr>
  </w:style>
  <w:style w:type="paragraph" w:customStyle="1" w:styleId="Index0">
    <w:name w:val="Index"/>
    <w:basedOn w:val="Contents"/>
    <w:pPr>
      <w:outlineLvl w:val="0"/>
    </w:pPr>
  </w:style>
  <w:style w:type="paragraph" w:styleId="Index2">
    <w:name w:val="index 2"/>
    <w:basedOn w:val="Normal"/>
    <w:next w:val="Normal"/>
    <w:autoRedefine/>
    <w:semiHidden/>
    <w:pPr>
      <w:spacing w:after="0"/>
      <w:ind w:left="440" w:hanging="220"/>
    </w:pPr>
  </w:style>
  <w:style w:type="paragraph" w:styleId="Index3">
    <w:name w:val="index 3"/>
    <w:basedOn w:val="Normal"/>
    <w:next w:val="Normal"/>
    <w:autoRedefine/>
    <w:semiHidden/>
    <w:pPr>
      <w:spacing w:after="0"/>
      <w:ind w:left="660" w:hanging="220"/>
    </w:pPr>
  </w:style>
  <w:style w:type="paragraph" w:styleId="Index4">
    <w:name w:val="index 4"/>
    <w:basedOn w:val="Normal"/>
    <w:next w:val="Normal"/>
    <w:autoRedefine/>
    <w:semiHidden/>
    <w:pPr>
      <w:spacing w:after="0"/>
      <w:ind w:left="880" w:hanging="220"/>
    </w:pPr>
  </w:style>
  <w:style w:type="paragraph" w:styleId="Index5">
    <w:name w:val="index 5"/>
    <w:basedOn w:val="Normal"/>
    <w:next w:val="Normal"/>
    <w:autoRedefine/>
    <w:semiHidden/>
    <w:pPr>
      <w:spacing w:after="0"/>
      <w:ind w:left="1100" w:hanging="220"/>
    </w:pPr>
  </w:style>
  <w:style w:type="paragraph" w:styleId="Index6">
    <w:name w:val="index 6"/>
    <w:basedOn w:val="Normal"/>
    <w:next w:val="Normal"/>
    <w:autoRedefine/>
    <w:semiHidden/>
    <w:pPr>
      <w:spacing w:after="0"/>
      <w:ind w:left="1320" w:hanging="220"/>
    </w:pPr>
  </w:style>
  <w:style w:type="paragraph" w:styleId="Index7">
    <w:name w:val="index 7"/>
    <w:basedOn w:val="Normal"/>
    <w:next w:val="Normal"/>
    <w:autoRedefine/>
    <w:semiHidden/>
    <w:pPr>
      <w:spacing w:after="0"/>
      <w:ind w:left="1540" w:hanging="220"/>
    </w:pPr>
  </w:style>
  <w:style w:type="paragraph" w:styleId="Index8">
    <w:name w:val="index 8"/>
    <w:basedOn w:val="Normal"/>
    <w:next w:val="Normal"/>
    <w:autoRedefine/>
    <w:semiHidden/>
    <w:pPr>
      <w:spacing w:after="0"/>
      <w:ind w:left="1760" w:hanging="220"/>
    </w:pPr>
  </w:style>
  <w:style w:type="paragraph" w:styleId="Index9">
    <w:name w:val="index 9"/>
    <w:basedOn w:val="Normal"/>
    <w:next w:val="Normal"/>
    <w:autoRedefine/>
    <w:semiHidden/>
    <w:pPr>
      <w:spacing w:after="0"/>
      <w:ind w:left="1980" w:hanging="220"/>
    </w:pPr>
  </w:style>
  <w:style w:type="paragraph" w:styleId="IndexHeading">
    <w:name w:val="index heading"/>
    <w:basedOn w:val="Normal"/>
    <w:next w:val="Index1"/>
    <w:semiHidden/>
    <w:pPr>
      <w:spacing w:before="240"/>
      <w:ind w:left="140"/>
    </w:pPr>
    <w:rPr>
      <w:rFonts w:cs="Arial"/>
      <w:b/>
      <w:bCs/>
    </w:rPr>
  </w:style>
  <w:style w:type="paragraph" w:customStyle="1" w:styleId="Instructions">
    <w:name w:val="Instructions"/>
    <w:basedOn w:val="Normal"/>
    <w:pPr>
      <w:spacing w:line="260" w:lineRule="exact"/>
    </w:pPr>
    <w:rPr>
      <w:vanish/>
      <w:color w:val="3366FF"/>
      <w:szCs w:val="28"/>
    </w:rPr>
  </w:style>
  <w:style w:type="paragraph" w:customStyle="1" w:styleId="ListCheckbox">
    <w:name w:val="List Checkbox"/>
    <w:basedOn w:val="ListBullet"/>
    <w:pPr>
      <w:numPr>
        <w:numId w:val="10"/>
      </w:numPr>
      <w:spacing w:before="0"/>
    </w:pPr>
  </w:style>
  <w:style w:type="paragraph" w:styleId="TableofFigures">
    <w:name w:val="table of figures"/>
    <w:basedOn w:val="TOC2"/>
    <w:next w:val="Normal"/>
    <w:semiHidden/>
    <w:pPr>
      <w:tabs>
        <w:tab w:val="left" w:pos="1440"/>
      </w:tabs>
      <w:ind w:left="400" w:hanging="400"/>
    </w:pPr>
  </w:style>
  <w:style w:type="paragraph" w:styleId="BodyText">
    <w:name w:val="Body Text"/>
    <w:basedOn w:val="Normal"/>
    <w:link w:val="BodyTextChar"/>
    <w:pPr>
      <w:spacing w:before="0" w:after="0"/>
    </w:pPr>
    <w:rPr>
      <w:rFonts w:ascii="Times New Roman" w:hAnsi="Times New Roman"/>
    </w:rPr>
  </w:style>
  <w:style w:type="paragraph" w:styleId="BodyText2">
    <w:name w:val="Body Text 2"/>
    <w:basedOn w:val="Normal"/>
    <w:rPr>
      <w:rFonts w:ascii="Univers" w:hAnsi="Univers"/>
      <w:color w:val="3366FF"/>
    </w:rPr>
  </w:style>
  <w:style w:type="paragraph" w:styleId="BodyText3">
    <w:name w:val="Body Text 3"/>
    <w:basedOn w:val="Normal"/>
    <w:rPr>
      <w:rFonts w:ascii="Univers" w:hAnsi="Univers"/>
      <w:i/>
      <w:color w:val="3366FF"/>
    </w:rPr>
  </w:style>
  <w:style w:type="paragraph" w:customStyle="1" w:styleId="DocumentDetails">
    <w:name w:val="Document Details"/>
    <w:basedOn w:val="Normal"/>
    <w:rsid w:val="00EB1E90"/>
    <w:pPr>
      <w:spacing w:before="0" w:after="0"/>
      <w:jc w:val="right"/>
    </w:pPr>
    <w:rPr>
      <w:rFonts w:cs="Arial"/>
      <w:b/>
      <w:bCs/>
      <w:iCs/>
      <w:color w:val="0066CC"/>
      <w:sz w:val="32"/>
      <w:szCs w:val="32"/>
    </w:rPr>
  </w:style>
  <w:style w:type="table" w:styleId="TableGrid">
    <w:name w:val="Table Grid"/>
    <w:basedOn w:val="TableNormal"/>
    <w:uiPriority w:val="39"/>
    <w:rsid w:val="0097400E"/>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Univers12pt">
    <w:name w:val="Style Heading 1 + Univers 12 pt"/>
    <w:basedOn w:val="Heading1"/>
    <w:rsid w:val="00D77C28"/>
    <w:pPr>
      <w:spacing w:before="120" w:after="0"/>
    </w:pPr>
    <w:rPr>
      <w:bCs/>
      <w:sz w:val="24"/>
    </w:rPr>
  </w:style>
  <w:style w:type="paragraph" w:customStyle="1" w:styleId="StyleHeading2Univers11pt">
    <w:name w:val="Style Heading 2 + Univers 11 pt"/>
    <w:basedOn w:val="Heading2"/>
    <w:rsid w:val="00D77C28"/>
    <w:pPr>
      <w:spacing w:before="120" w:after="0"/>
    </w:pPr>
    <w:rPr>
      <w:bCs/>
      <w:sz w:val="22"/>
    </w:rPr>
  </w:style>
  <w:style w:type="paragraph" w:customStyle="1" w:styleId="StyleHeading311pt">
    <w:name w:val="Style Heading 3 + 11 pt"/>
    <w:basedOn w:val="Heading3"/>
    <w:rsid w:val="00D77C28"/>
    <w:pPr>
      <w:tabs>
        <w:tab w:val="clear" w:pos="864"/>
        <w:tab w:val="num" w:pos="1080"/>
      </w:tabs>
      <w:spacing w:before="120" w:after="0"/>
    </w:pPr>
    <w:rPr>
      <w:sz w:val="22"/>
    </w:rPr>
  </w:style>
  <w:style w:type="paragraph" w:styleId="BodyTextFirstIndent">
    <w:name w:val="Body Text First Indent"/>
    <w:basedOn w:val="BodyText"/>
    <w:link w:val="BodyTextFirstIndentChar"/>
    <w:rsid w:val="00BD5C9C"/>
    <w:pPr>
      <w:spacing w:after="120"/>
      <w:ind w:firstLine="210"/>
    </w:pPr>
    <w:rPr>
      <w:sz w:val="20"/>
    </w:rPr>
  </w:style>
  <w:style w:type="character" w:customStyle="1" w:styleId="BodyTextChar">
    <w:name w:val="Body Text Char"/>
    <w:basedOn w:val="DefaultParagraphFont"/>
    <w:link w:val="BodyText"/>
    <w:rsid w:val="00BD5C9C"/>
    <w:rPr>
      <w:sz w:val="22"/>
    </w:rPr>
  </w:style>
  <w:style w:type="character" w:customStyle="1" w:styleId="BodyTextFirstIndentChar">
    <w:name w:val="Body Text First Indent Char"/>
    <w:basedOn w:val="BodyTextChar"/>
    <w:link w:val="BodyTextFirstIndent"/>
    <w:rsid w:val="00BD5C9C"/>
    <w:rPr>
      <w:sz w:val="22"/>
    </w:rPr>
  </w:style>
  <w:style w:type="character" w:customStyle="1" w:styleId="FooterChar">
    <w:name w:val="Footer Char"/>
    <w:basedOn w:val="DefaultParagraphFont"/>
    <w:link w:val="Footer"/>
    <w:rsid w:val="00FB2360"/>
    <w:rPr>
      <w:rFonts w:ascii="Arial" w:hAnsi="Arial"/>
      <w:sz w:val="18"/>
    </w:rPr>
  </w:style>
  <w:style w:type="paragraph" w:styleId="BalloonText">
    <w:name w:val="Balloon Text"/>
    <w:basedOn w:val="Normal"/>
    <w:link w:val="BalloonTextChar"/>
    <w:rsid w:val="00EC2C8D"/>
    <w:pPr>
      <w:spacing w:before="0" w:after="0"/>
    </w:pPr>
    <w:rPr>
      <w:rFonts w:ascii="Tahoma" w:hAnsi="Tahoma" w:cs="Tahoma"/>
      <w:sz w:val="16"/>
      <w:szCs w:val="16"/>
    </w:rPr>
  </w:style>
  <w:style w:type="character" w:customStyle="1" w:styleId="BalloonTextChar">
    <w:name w:val="Balloon Text Char"/>
    <w:basedOn w:val="DefaultParagraphFont"/>
    <w:link w:val="BalloonText"/>
    <w:rsid w:val="00EC2C8D"/>
    <w:rPr>
      <w:rFonts w:ascii="Tahoma" w:hAnsi="Tahoma" w:cs="Tahoma"/>
      <w:sz w:val="16"/>
      <w:szCs w:val="16"/>
    </w:rPr>
  </w:style>
  <w:style w:type="character" w:customStyle="1" w:styleId="HeaderChar">
    <w:name w:val="Header Char"/>
    <w:link w:val="Header"/>
    <w:uiPriority w:val="99"/>
    <w:rsid w:val="00704286"/>
    <w:rPr>
      <w:rFonts w:ascii="Arial" w:hAnsi="Arial"/>
      <w:sz w:val="18"/>
      <w:lang w:val="en-US" w:eastAsia="en-US"/>
    </w:rPr>
  </w:style>
  <w:style w:type="character" w:customStyle="1" w:styleId="TableTextChar">
    <w:name w:val="Table Text Char"/>
    <w:link w:val="TableText"/>
    <w:rsid w:val="00BF44B5"/>
    <w:rPr>
      <w:rFonts w:ascii="Arial" w:hAnsi="Arial"/>
      <w:sz w:val="22"/>
      <w:lang w:val="en-US" w:eastAsia="en-US"/>
    </w:rPr>
  </w:style>
  <w:style w:type="paragraph" w:styleId="ListParagraph">
    <w:name w:val="List Paragraph"/>
    <w:basedOn w:val="Normal"/>
    <w:uiPriority w:val="34"/>
    <w:qFormat/>
    <w:rsid w:val="006019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24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BA173C792152419F023669A08E2D7D" ma:contentTypeVersion="11" ma:contentTypeDescription="Create a new document." ma:contentTypeScope="" ma:versionID="3590f66819ef1c59cd740d22c223e25c">
  <xsd:schema xmlns:xsd="http://www.w3.org/2001/XMLSchema" xmlns:xs="http://www.w3.org/2001/XMLSchema" xmlns:p="http://schemas.microsoft.com/office/2006/metadata/properties" xmlns:ns2="505cff04-2d02-4fc1-bf97-fc3457ffb44b" xmlns:ns3="c19580a8-89e7-4bb2-94cc-8abc71514ff5" targetNamespace="http://schemas.microsoft.com/office/2006/metadata/properties" ma:root="true" ma:fieldsID="1cea4008161ba8433247d7fa7d33cf98" ns2:_="" ns3:_="">
    <xsd:import namespace="505cff04-2d02-4fc1-bf97-fc3457ffb44b"/>
    <xsd:import namespace="c19580a8-89e7-4bb2-94cc-8abc71514f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haredwithclient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cff04-2d02-4fc1-bf97-fc3457ffb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haredwithclienton" ma:index="11" nillable="true" ma:displayName="Shared with client on" ma:format="Dropdown" ma:internalName="Sharedwithclient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61e4d14-9489-4a42-94b7-11c74945616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9580a8-89e7-4bb2-94cc-8abc71514ff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b02708-2792-442d-a981-71492dc2e405}" ma:internalName="TaxCatchAll" ma:showField="CatchAllData" ma:web="c19580a8-89e7-4bb2-94cc-8abc71514f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clienton xmlns="505cff04-2d02-4fc1-bf97-fc3457ffb44b" xsi:nil="true"/>
    <TaxCatchAll xmlns="c19580a8-89e7-4bb2-94cc-8abc71514ff5" xsi:nil="true"/>
    <lcf76f155ced4ddcb4097134ff3c332f xmlns="505cff04-2d02-4fc1-bf97-fc3457ffb4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32718E-A067-4915-AE34-F287E3A9B6CD}"/>
</file>

<file path=customXml/itemProps2.xml><?xml version="1.0" encoding="utf-8"?>
<ds:datastoreItem xmlns:ds="http://schemas.openxmlformats.org/officeDocument/2006/customXml" ds:itemID="{ED2969F3-1981-43AE-B3BC-76AE4E8C8375}"/>
</file>

<file path=customXml/itemProps3.xml><?xml version="1.0" encoding="utf-8"?>
<ds:datastoreItem xmlns:ds="http://schemas.openxmlformats.org/officeDocument/2006/customXml" ds:itemID="{5E4836DF-83D3-4E6D-AACF-2174BEE40000}"/>
</file>

<file path=docProps/app.xml><?xml version="1.0" encoding="utf-8"?>
<Properties xmlns="http://schemas.openxmlformats.org/officeDocument/2006/extended-properties" xmlns:vt="http://schemas.openxmlformats.org/officeDocument/2006/docPropsVTypes">
  <Template>Normal</Template>
  <TotalTime>248</TotalTime>
  <Pages>14</Pages>
  <Words>2639</Words>
  <Characters>16364</Characters>
  <Application>Microsoft Office Word</Application>
  <DocSecurity>0</DocSecurity>
  <Lines>681</Lines>
  <Paragraphs>351</Paragraphs>
  <ScaleCrop>false</ScaleCrop>
  <HeadingPairs>
    <vt:vector size="2" baseType="variant">
      <vt:variant>
        <vt:lpstr>Title</vt:lpstr>
      </vt:variant>
      <vt:variant>
        <vt:i4>1</vt:i4>
      </vt:variant>
    </vt:vector>
  </HeadingPairs>
  <TitlesOfParts>
    <vt:vector size="1" baseType="lpstr">
      <vt:lpstr>insert Application Name</vt:lpstr>
    </vt:vector>
  </TitlesOfParts>
  <Company>GE Power Systems</Company>
  <LinksUpToDate>false</LinksUpToDate>
  <CharactersWithSpaces>18652</CharactersWithSpaces>
  <SharedDoc>false</SharedDoc>
  <HLinks>
    <vt:vector size="276" baseType="variant">
      <vt:variant>
        <vt:i4>1441855</vt:i4>
      </vt:variant>
      <vt:variant>
        <vt:i4>275</vt:i4>
      </vt:variant>
      <vt:variant>
        <vt:i4>0</vt:i4>
      </vt:variant>
      <vt:variant>
        <vt:i4>5</vt:i4>
      </vt:variant>
      <vt:variant>
        <vt:lpwstr/>
      </vt:variant>
      <vt:variant>
        <vt:lpwstr>_Toc286836876</vt:lpwstr>
      </vt:variant>
      <vt:variant>
        <vt:i4>1441855</vt:i4>
      </vt:variant>
      <vt:variant>
        <vt:i4>269</vt:i4>
      </vt:variant>
      <vt:variant>
        <vt:i4>0</vt:i4>
      </vt:variant>
      <vt:variant>
        <vt:i4>5</vt:i4>
      </vt:variant>
      <vt:variant>
        <vt:lpwstr/>
      </vt:variant>
      <vt:variant>
        <vt:lpwstr>_Toc286836875</vt:lpwstr>
      </vt:variant>
      <vt:variant>
        <vt:i4>1441855</vt:i4>
      </vt:variant>
      <vt:variant>
        <vt:i4>263</vt:i4>
      </vt:variant>
      <vt:variant>
        <vt:i4>0</vt:i4>
      </vt:variant>
      <vt:variant>
        <vt:i4>5</vt:i4>
      </vt:variant>
      <vt:variant>
        <vt:lpwstr/>
      </vt:variant>
      <vt:variant>
        <vt:lpwstr>_Toc286836874</vt:lpwstr>
      </vt:variant>
      <vt:variant>
        <vt:i4>1441855</vt:i4>
      </vt:variant>
      <vt:variant>
        <vt:i4>257</vt:i4>
      </vt:variant>
      <vt:variant>
        <vt:i4>0</vt:i4>
      </vt:variant>
      <vt:variant>
        <vt:i4>5</vt:i4>
      </vt:variant>
      <vt:variant>
        <vt:lpwstr/>
      </vt:variant>
      <vt:variant>
        <vt:lpwstr>_Toc286836873</vt:lpwstr>
      </vt:variant>
      <vt:variant>
        <vt:i4>1441855</vt:i4>
      </vt:variant>
      <vt:variant>
        <vt:i4>251</vt:i4>
      </vt:variant>
      <vt:variant>
        <vt:i4>0</vt:i4>
      </vt:variant>
      <vt:variant>
        <vt:i4>5</vt:i4>
      </vt:variant>
      <vt:variant>
        <vt:lpwstr/>
      </vt:variant>
      <vt:variant>
        <vt:lpwstr>_Toc286836872</vt:lpwstr>
      </vt:variant>
      <vt:variant>
        <vt:i4>1441855</vt:i4>
      </vt:variant>
      <vt:variant>
        <vt:i4>245</vt:i4>
      </vt:variant>
      <vt:variant>
        <vt:i4>0</vt:i4>
      </vt:variant>
      <vt:variant>
        <vt:i4>5</vt:i4>
      </vt:variant>
      <vt:variant>
        <vt:lpwstr/>
      </vt:variant>
      <vt:variant>
        <vt:lpwstr>_Toc286836871</vt:lpwstr>
      </vt:variant>
      <vt:variant>
        <vt:i4>1441855</vt:i4>
      </vt:variant>
      <vt:variant>
        <vt:i4>239</vt:i4>
      </vt:variant>
      <vt:variant>
        <vt:i4>0</vt:i4>
      </vt:variant>
      <vt:variant>
        <vt:i4>5</vt:i4>
      </vt:variant>
      <vt:variant>
        <vt:lpwstr/>
      </vt:variant>
      <vt:variant>
        <vt:lpwstr>_Toc286836870</vt:lpwstr>
      </vt:variant>
      <vt:variant>
        <vt:i4>1507391</vt:i4>
      </vt:variant>
      <vt:variant>
        <vt:i4>233</vt:i4>
      </vt:variant>
      <vt:variant>
        <vt:i4>0</vt:i4>
      </vt:variant>
      <vt:variant>
        <vt:i4>5</vt:i4>
      </vt:variant>
      <vt:variant>
        <vt:lpwstr/>
      </vt:variant>
      <vt:variant>
        <vt:lpwstr>_Toc286836869</vt:lpwstr>
      </vt:variant>
      <vt:variant>
        <vt:i4>1507391</vt:i4>
      </vt:variant>
      <vt:variant>
        <vt:i4>227</vt:i4>
      </vt:variant>
      <vt:variant>
        <vt:i4>0</vt:i4>
      </vt:variant>
      <vt:variant>
        <vt:i4>5</vt:i4>
      </vt:variant>
      <vt:variant>
        <vt:lpwstr/>
      </vt:variant>
      <vt:variant>
        <vt:lpwstr>_Toc286836868</vt:lpwstr>
      </vt:variant>
      <vt:variant>
        <vt:i4>1507391</vt:i4>
      </vt:variant>
      <vt:variant>
        <vt:i4>221</vt:i4>
      </vt:variant>
      <vt:variant>
        <vt:i4>0</vt:i4>
      </vt:variant>
      <vt:variant>
        <vt:i4>5</vt:i4>
      </vt:variant>
      <vt:variant>
        <vt:lpwstr/>
      </vt:variant>
      <vt:variant>
        <vt:lpwstr>_Toc286836867</vt:lpwstr>
      </vt:variant>
      <vt:variant>
        <vt:i4>1507391</vt:i4>
      </vt:variant>
      <vt:variant>
        <vt:i4>215</vt:i4>
      </vt:variant>
      <vt:variant>
        <vt:i4>0</vt:i4>
      </vt:variant>
      <vt:variant>
        <vt:i4>5</vt:i4>
      </vt:variant>
      <vt:variant>
        <vt:lpwstr/>
      </vt:variant>
      <vt:variant>
        <vt:lpwstr>_Toc286836866</vt:lpwstr>
      </vt:variant>
      <vt:variant>
        <vt:i4>1507391</vt:i4>
      </vt:variant>
      <vt:variant>
        <vt:i4>209</vt:i4>
      </vt:variant>
      <vt:variant>
        <vt:i4>0</vt:i4>
      </vt:variant>
      <vt:variant>
        <vt:i4>5</vt:i4>
      </vt:variant>
      <vt:variant>
        <vt:lpwstr/>
      </vt:variant>
      <vt:variant>
        <vt:lpwstr>_Toc286836865</vt:lpwstr>
      </vt:variant>
      <vt:variant>
        <vt:i4>1507391</vt:i4>
      </vt:variant>
      <vt:variant>
        <vt:i4>203</vt:i4>
      </vt:variant>
      <vt:variant>
        <vt:i4>0</vt:i4>
      </vt:variant>
      <vt:variant>
        <vt:i4>5</vt:i4>
      </vt:variant>
      <vt:variant>
        <vt:lpwstr/>
      </vt:variant>
      <vt:variant>
        <vt:lpwstr>_Toc286836864</vt:lpwstr>
      </vt:variant>
      <vt:variant>
        <vt:i4>1507391</vt:i4>
      </vt:variant>
      <vt:variant>
        <vt:i4>197</vt:i4>
      </vt:variant>
      <vt:variant>
        <vt:i4>0</vt:i4>
      </vt:variant>
      <vt:variant>
        <vt:i4>5</vt:i4>
      </vt:variant>
      <vt:variant>
        <vt:lpwstr/>
      </vt:variant>
      <vt:variant>
        <vt:lpwstr>_Toc286836863</vt:lpwstr>
      </vt:variant>
      <vt:variant>
        <vt:i4>1507391</vt:i4>
      </vt:variant>
      <vt:variant>
        <vt:i4>191</vt:i4>
      </vt:variant>
      <vt:variant>
        <vt:i4>0</vt:i4>
      </vt:variant>
      <vt:variant>
        <vt:i4>5</vt:i4>
      </vt:variant>
      <vt:variant>
        <vt:lpwstr/>
      </vt:variant>
      <vt:variant>
        <vt:lpwstr>_Toc286836862</vt:lpwstr>
      </vt:variant>
      <vt:variant>
        <vt:i4>1507391</vt:i4>
      </vt:variant>
      <vt:variant>
        <vt:i4>185</vt:i4>
      </vt:variant>
      <vt:variant>
        <vt:i4>0</vt:i4>
      </vt:variant>
      <vt:variant>
        <vt:i4>5</vt:i4>
      </vt:variant>
      <vt:variant>
        <vt:lpwstr/>
      </vt:variant>
      <vt:variant>
        <vt:lpwstr>_Toc286836861</vt:lpwstr>
      </vt:variant>
      <vt:variant>
        <vt:i4>1507391</vt:i4>
      </vt:variant>
      <vt:variant>
        <vt:i4>179</vt:i4>
      </vt:variant>
      <vt:variant>
        <vt:i4>0</vt:i4>
      </vt:variant>
      <vt:variant>
        <vt:i4>5</vt:i4>
      </vt:variant>
      <vt:variant>
        <vt:lpwstr/>
      </vt:variant>
      <vt:variant>
        <vt:lpwstr>_Toc286836860</vt:lpwstr>
      </vt:variant>
      <vt:variant>
        <vt:i4>1310783</vt:i4>
      </vt:variant>
      <vt:variant>
        <vt:i4>173</vt:i4>
      </vt:variant>
      <vt:variant>
        <vt:i4>0</vt:i4>
      </vt:variant>
      <vt:variant>
        <vt:i4>5</vt:i4>
      </vt:variant>
      <vt:variant>
        <vt:lpwstr/>
      </vt:variant>
      <vt:variant>
        <vt:lpwstr>_Toc286836859</vt:lpwstr>
      </vt:variant>
      <vt:variant>
        <vt:i4>1310783</vt:i4>
      </vt:variant>
      <vt:variant>
        <vt:i4>167</vt:i4>
      </vt:variant>
      <vt:variant>
        <vt:i4>0</vt:i4>
      </vt:variant>
      <vt:variant>
        <vt:i4>5</vt:i4>
      </vt:variant>
      <vt:variant>
        <vt:lpwstr/>
      </vt:variant>
      <vt:variant>
        <vt:lpwstr>_Toc286836858</vt:lpwstr>
      </vt:variant>
      <vt:variant>
        <vt:i4>1310783</vt:i4>
      </vt:variant>
      <vt:variant>
        <vt:i4>161</vt:i4>
      </vt:variant>
      <vt:variant>
        <vt:i4>0</vt:i4>
      </vt:variant>
      <vt:variant>
        <vt:i4>5</vt:i4>
      </vt:variant>
      <vt:variant>
        <vt:lpwstr/>
      </vt:variant>
      <vt:variant>
        <vt:lpwstr>_Toc286836857</vt:lpwstr>
      </vt:variant>
      <vt:variant>
        <vt:i4>1310783</vt:i4>
      </vt:variant>
      <vt:variant>
        <vt:i4>155</vt:i4>
      </vt:variant>
      <vt:variant>
        <vt:i4>0</vt:i4>
      </vt:variant>
      <vt:variant>
        <vt:i4>5</vt:i4>
      </vt:variant>
      <vt:variant>
        <vt:lpwstr/>
      </vt:variant>
      <vt:variant>
        <vt:lpwstr>_Toc286836856</vt:lpwstr>
      </vt:variant>
      <vt:variant>
        <vt:i4>1310783</vt:i4>
      </vt:variant>
      <vt:variant>
        <vt:i4>149</vt:i4>
      </vt:variant>
      <vt:variant>
        <vt:i4>0</vt:i4>
      </vt:variant>
      <vt:variant>
        <vt:i4>5</vt:i4>
      </vt:variant>
      <vt:variant>
        <vt:lpwstr/>
      </vt:variant>
      <vt:variant>
        <vt:lpwstr>_Toc286836855</vt:lpwstr>
      </vt:variant>
      <vt:variant>
        <vt:i4>1310783</vt:i4>
      </vt:variant>
      <vt:variant>
        <vt:i4>143</vt:i4>
      </vt:variant>
      <vt:variant>
        <vt:i4>0</vt:i4>
      </vt:variant>
      <vt:variant>
        <vt:i4>5</vt:i4>
      </vt:variant>
      <vt:variant>
        <vt:lpwstr/>
      </vt:variant>
      <vt:variant>
        <vt:lpwstr>_Toc286836854</vt:lpwstr>
      </vt:variant>
      <vt:variant>
        <vt:i4>1310783</vt:i4>
      </vt:variant>
      <vt:variant>
        <vt:i4>137</vt:i4>
      </vt:variant>
      <vt:variant>
        <vt:i4>0</vt:i4>
      </vt:variant>
      <vt:variant>
        <vt:i4>5</vt:i4>
      </vt:variant>
      <vt:variant>
        <vt:lpwstr/>
      </vt:variant>
      <vt:variant>
        <vt:lpwstr>_Toc286836853</vt:lpwstr>
      </vt:variant>
      <vt:variant>
        <vt:i4>1310783</vt:i4>
      </vt:variant>
      <vt:variant>
        <vt:i4>131</vt:i4>
      </vt:variant>
      <vt:variant>
        <vt:i4>0</vt:i4>
      </vt:variant>
      <vt:variant>
        <vt:i4>5</vt:i4>
      </vt:variant>
      <vt:variant>
        <vt:lpwstr/>
      </vt:variant>
      <vt:variant>
        <vt:lpwstr>_Toc286836852</vt:lpwstr>
      </vt:variant>
      <vt:variant>
        <vt:i4>1310783</vt:i4>
      </vt:variant>
      <vt:variant>
        <vt:i4>125</vt:i4>
      </vt:variant>
      <vt:variant>
        <vt:i4>0</vt:i4>
      </vt:variant>
      <vt:variant>
        <vt:i4>5</vt:i4>
      </vt:variant>
      <vt:variant>
        <vt:lpwstr/>
      </vt:variant>
      <vt:variant>
        <vt:lpwstr>_Toc286836851</vt:lpwstr>
      </vt:variant>
      <vt:variant>
        <vt:i4>1310783</vt:i4>
      </vt:variant>
      <vt:variant>
        <vt:i4>119</vt:i4>
      </vt:variant>
      <vt:variant>
        <vt:i4>0</vt:i4>
      </vt:variant>
      <vt:variant>
        <vt:i4>5</vt:i4>
      </vt:variant>
      <vt:variant>
        <vt:lpwstr/>
      </vt:variant>
      <vt:variant>
        <vt:lpwstr>_Toc286836850</vt:lpwstr>
      </vt:variant>
      <vt:variant>
        <vt:i4>1376319</vt:i4>
      </vt:variant>
      <vt:variant>
        <vt:i4>113</vt:i4>
      </vt:variant>
      <vt:variant>
        <vt:i4>0</vt:i4>
      </vt:variant>
      <vt:variant>
        <vt:i4>5</vt:i4>
      </vt:variant>
      <vt:variant>
        <vt:lpwstr/>
      </vt:variant>
      <vt:variant>
        <vt:lpwstr>_Toc286836849</vt:lpwstr>
      </vt:variant>
      <vt:variant>
        <vt:i4>1376319</vt:i4>
      </vt:variant>
      <vt:variant>
        <vt:i4>107</vt:i4>
      </vt:variant>
      <vt:variant>
        <vt:i4>0</vt:i4>
      </vt:variant>
      <vt:variant>
        <vt:i4>5</vt:i4>
      </vt:variant>
      <vt:variant>
        <vt:lpwstr/>
      </vt:variant>
      <vt:variant>
        <vt:lpwstr>_Toc286836848</vt:lpwstr>
      </vt:variant>
      <vt:variant>
        <vt:i4>1376319</vt:i4>
      </vt:variant>
      <vt:variant>
        <vt:i4>101</vt:i4>
      </vt:variant>
      <vt:variant>
        <vt:i4>0</vt:i4>
      </vt:variant>
      <vt:variant>
        <vt:i4>5</vt:i4>
      </vt:variant>
      <vt:variant>
        <vt:lpwstr/>
      </vt:variant>
      <vt:variant>
        <vt:lpwstr>_Toc286836847</vt:lpwstr>
      </vt:variant>
      <vt:variant>
        <vt:i4>1376319</vt:i4>
      </vt:variant>
      <vt:variant>
        <vt:i4>95</vt:i4>
      </vt:variant>
      <vt:variant>
        <vt:i4>0</vt:i4>
      </vt:variant>
      <vt:variant>
        <vt:i4>5</vt:i4>
      </vt:variant>
      <vt:variant>
        <vt:lpwstr/>
      </vt:variant>
      <vt:variant>
        <vt:lpwstr>_Toc286836846</vt:lpwstr>
      </vt:variant>
      <vt:variant>
        <vt:i4>1376319</vt:i4>
      </vt:variant>
      <vt:variant>
        <vt:i4>89</vt:i4>
      </vt:variant>
      <vt:variant>
        <vt:i4>0</vt:i4>
      </vt:variant>
      <vt:variant>
        <vt:i4>5</vt:i4>
      </vt:variant>
      <vt:variant>
        <vt:lpwstr/>
      </vt:variant>
      <vt:variant>
        <vt:lpwstr>_Toc286836845</vt:lpwstr>
      </vt:variant>
      <vt:variant>
        <vt:i4>1376319</vt:i4>
      </vt:variant>
      <vt:variant>
        <vt:i4>83</vt:i4>
      </vt:variant>
      <vt:variant>
        <vt:i4>0</vt:i4>
      </vt:variant>
      <vt:variant>
        <vt:i4>5</vt:i4>
      </vt:variant>
      <vt:variant>
        <vt:lpwstr/>
      </vt:variant>
      <vt:variant>
        <vt:lpwstr>_Toc286836844</vt:lpwstr>
      </vt:variant>
      <vt:variant>
        <vt:i4>1376319</vt:i4>
      </vt:variant>
      <vt:variant>
        <vt:i4>77</vt:i4>
      </vt:variant>
      <vt:variant>
        <vt:i4>0</vt:i4>
      </vt:variant>
      <vt:variant>
        <vt:i4>5</vt:i4>
      </vt:variant>
      <vt:variant>
        <vt:lpwstr/>
      </vt:variant>
      <vt:variant>
        <vt:lpwstr>_Toc286836843</vt:lpwstr>
      </vt:variant>
      <vt:variant>
        <vt:i4>1376319</vt:i4>
      </vt:variant>
      <vt:variant>
        <vt:i4>71</vt:i4>
      </vt:variant>
      <vt:variant>
        <vt:i4>0</vt:i4>
      </vt:variant>
      <vt:variant>
        <vt:i4>5</vt:i4>
      </vt:variant>
      <vt:variant>
        <vt:lpwstr/>
      </vt:variant>
      <vt:variant>
        <vt:lpwstr>_Toc286836842</vt:lpwstr>
      </vt:variant>
      <vt:variant>
        <vt:i4>1376319</vt:i4>
      </vt:variant>
      <vt:variant>
        <vt:i4>65</vt:i4>
      </vt:variant>
      <vt:variant>
        <vt:i4>0</vt:i4>
      </vt:variant>
      <vt:variant>
        <vt:i4>5</vt:i4>
      </vt:variant>
      <vt:variant>
        <vt:lpwstr/>
      </vt:variant>
      <vt:variant>
        <vt:lpwstr>_Toc286836841</vt:lpwstr>
      </vt:variant>
      <vt:variant>
        <vt:i4>1376319</vt:i4>
      </vt:variant>
      <vt:variant>
        <vt:i4>59</vt:i4>
      </vt:variant>
      <vt:variant>
        <vt:i4>0</vt:i4>
      </vt:variant>
      <vt:variant>
        <vt:i4>5</vt:i4>
      </vt:variant>
      <vt:variant>
        <vt:lpwstr/>
      </vt:variant>
      <vt:variant>
        <vt:lpwstr>_Toc286836840</vt:lpwstr>
      </vt:variant>
      <vt:variant>
        <vt:i4>1179711</vt:i4>
      </vt:variant>
      <vt:variant>
        <vt:i4>53</vt:i4>
      </vt:variant>
      <vt:variant>
        <vt:i4>0</vt:i4>
      </vt:variant>
      <vt:variant>
        <vt:i4>5</vt:i4>
      </vt:variant>
      <vt:variant>
        <vt:lpwstr/>
      </vt:variant>
      <vt:variant>
        <vt:lpwstr>_Toc286836839</vt:lpwstr>
      </vt:variant>
      <vt:variant>
        <vt:i4>1179711</vt:i4>
      </vt:variant>
      <vt:variant>
        <vt:i4>47</vt:i4>
      </vt:variant>
      <vt:variant>
        <vt:i4>0</vt:i4>
      </vt:variant>
      <vt:variant>
        <vt:i4>5</vt:i4>
      </vt:variant>
      <vt:variant>
        <vt:lpwstr/>
      </vt:variant>
      <vt:variant>
        <vt:lpwstr>_Toc286836838</vt:lpwstr>
      </vt:variant>
      <vt:variant>
        <vt:i4>1179711</vt:i4>
      </vt:variant>
      <vt:variant>
        <vt:i4>41</vt:i4>
      </vt:variant>
      <vt:variant>
        <vt:i4>0</vt:i4>
      </vt:variant>
      <vt:variant>
        <vt:i4>5</vt:i4>
      </vt:variant>
      <vt:variant>
        <vt:lpwstr/>
      </vt:variant>
      <vt:variant>
        <vt:lpwstr>_Toc286836837</vt:lpwstr>
      </vt:variant>
      <vt:variant>
        <vt:i4>1179711</vt:i4>
      </vt:variant>
      <vt:variant>
        <vt:i4>35</vt:i4>
      </vt:variant>
      <vt:variant>
        <vt:i4>0</vt:i4>
      </vt:variant>
      <vt:variant>
        <vt:i4>5</vt:i4>
      </vt:variant>
      <vt:variant>
        <vt:lpwstr/>
      </vt:variant>
      <vt:variant>
        <vt:lpwstr>_Toc286836836</vt:lpwstr>
      </vt:variant>
      <vt:variant>
        <vt:i4>1179711</vt:i4>
      </vt:variant>
      <vt:variant>
        <vt:i4>29</vt:i4>
      </vt:variant>
      <vt:variant>
        <vt:i4>0</vt:i4>
      </vt:variant>
      <vt:variant>
        <vt:i4>5</vt:i4>
      </vt:variant>
      <vt:variant>
        <vt:lpwstr/>
      </vt:variant>
      <vt:variant>
        <vt:lpwstr>_Toc286836835</vt:lpwstr>
      </vt:variant>
      <vt:variant>
        <vt:i4>1179711</vt:i4>
      </vt:variant>
      <vt:variant>
        <vt:i4>23</vt:i4>
      </vt:variant>
      <vt:variant>
        <vt:i4>0</vt:i4>
      </vt:variant>
      <vt:variant>
        <vt:i4>5</vt:i4>
      </vt:variant>
      <vt:variant>
        <vt:lpwstr/>
      </vt:variant>
      <vt:variant>
        <vt:lpwstr>_Toc286836834</vt:lpwstr>
      </vt:variant>
      <vt:variant>
        <vt:i4>1179711</vt:i4>
      </vt:variant>
      <vt:variant>
        <vt:i4>17</vt:i4>
      </vt:variant>
      <vt:variant>
        <vt:i4>0</vt:i4>
      </vt:variant>
      <vt:variant>
        <vt:i4>5</vt:i4>
      </vt:variant>
      <vt:variant>
        <vt:lpwstr/>
      </vt:variant>
      <vt:variant>
        <vt:lpwstr>_Toc286836833</vt:lpwstr>
      </vt:variant>
      <vt:variant>
        <vt:i4>1179711</vt:i4>
      </vt:variant>
      <vt:variant>
        <vt:i4>11</vt:i4>
      </vt:variant>
      <vt:variant>
        <vt:i4>0</vt:i4>
      </vt:variant>
      <vt:variant>
        <vt:i4>5</vt:i4>
      </vt:variant>
      <vt:variant>
        <vt:lpwstr/>
      </vt:variant>
      <vt:variant>
        <vt:lpwstr>_Toc286836832</vt:lpwstr>
      </vt:variant>
      <vt:variant>
        <vt:i4>1179711</vt:i4>
      </vt:variant>
      <vt:variant>
        <vt:i4>5</vt:i4>
      </vt:variant>
      <vt:variant>
        <vt:i4>0</vt:i4>
      </vt:variant>
      <vt:variant>
        <vt:i4>5</vt:i4>
      </vt:variant>
      <vt:variant>
        <vt:lpwstr/>
      </vt:variant>
      <vt:variant>
        <vt:lpwstr>_Toc286836831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Application Name</dc:title>
  <dc:subject/>
  <dc:creator>change Author property</dc:creator>
  <cp:keywords/>
  <dc:description>HIGH LEVEL DESIGN</dc:description>
  <cp:lastModifiedBy>Gracia Vijayan</cp:lastModifiedBy>
  <cp:revision>44</cp:revision>
  <cp:lastPrinted>2011-03-02T09:29:00Z</cp:lastPrinted>
  <dcterms:created xsi:type="dcterms:W3CDTF">2015-11-03T10:57:00Z</dcterms:created>
  <dcterms:modified xsi:type="dcterms:W3CDTF">2025-12-11T11:15:00Z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Date">
    <vt:lpwstr>mm/dd/ccyy</vt:lpwstr>
  </property>
  <property fmtid="{D5CDD505-2E9C-101B-9397-08002B2CF9AE}" pid="3" name="Version">
    <vt:lpwstr>MGSP version number</vt:lpwstr>
  </property>
  <property fmtid="{D5CDD505-2E9C-101B-9397-08002B2CF9AE}" pid="4" name="MSIP_Label_6788057b-dfc2-43d2-bb3c-7f4a783b3405_Enabled">
    <vt:lpwstr>true</vt:lpwstr>
  </property>
  <property fmtid="{D5CDD505-2E9C-101B-9397-08002B2CF9AE}" pid="5" name="MSIP_Label_6788057b-dfc2-43d2-bb3c-7f4a783b3405_SetDate">
    <vt:lpwstr>2025-12-09T05:36:09Z</vt:lpwstr>
  </property>
  <property fmtid="{D5CDD505-2E9C-101B-9397-08002B2CF9AE}" pid="6" name="MSIP_Label_6788057b-dfc2-43d2-bb3c-7f4a783b3405_Method">
    <vt:lpwstr>Standard</vt:lpwstr>
  </property>
  <property fmtid="{D5CDD505-2E9C-101B-9397-08002B2CF9AE}" pid="7" name="MSIP_Label_6788057b-dfc2-43d2-bb3c-7f4a783b3405_Name">
    <vt:lpwstr>Confidential</vt:lpwstr>
  </property>
  <property fmtid="{D5CDD505-2E9C-101B-9397-08002B2CF9AE}" pid="8" name="MSIP_Label_6788057b-dfc2-43d2-bb3c-7f4a783b3405_SiteId">
    <vt:lpwstr>3b618463-9352-4fa4-a67c-112da2837c29</vt:lpwstr>
  </property>
  <property fmtid="{D5CDD505-2E9C-101B-9397-08002B2CF9AE}" pid="9" name="MSIP_Label_6788057b-dfc2-43d2-bb3c-7f4a783b3405_ActionId">
    <vt:lpwstr>47dcc164-b375-4bf6-99f0-791f0bdb3a0e</vt:lpwstr>
  </property>
  <property fmtid="{D5CDD505-2E9C-101B-9397-08002B2CF9AE}" pid="10" name="MSIP_Label_6788057b-dfc2-43d2-bb3c-7f4a783b3405_ContentBits">
    <vt:lpwstr>0</vt:lpwstr>
  </property>
  <property fmtid="{D5CDD505-2E9C-101B-9397-08002B2CF9AE}" pid="11" name="MSIP_Label_6788057b-dfc2-43d2-bb3c-7f4a783b3405_Tag">
    <vt:lpwstr>10, 3, 0, 1</vt:lpwstr>
  </property>
  <property fmtid="{D5CDD505-2E9C-101B-9397-08002B2CF9AE}" pid="12" name="ContentTypeId">
    <vt:lpwstr>0x0101005FBA173C792152419F023669A08E2D7D</vt:lpwstr>
  </property>
  <property fmtid="{D5CDD505-2E9C-101B-9397-08002B2CF9AE}" pid="14" name="docLang">
    <vt:lpwstr>en</vt:lpwstr>
  </property>
  <property fmtid="{D5CDD505-2E9C-101B-9397-08002B2CF9AE}" pid="15" name="MediaServiceImageTags">
    <vt:lpwstr/>
  </property>
</Properties>
</file>