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AF7504" w14:textId="2006C70B" w:rsidR="00EC2C8D" w:rsidRPr="00B374CB" w:rsidRDefault="00981CA1" w:rsidP="00EC2C8D">
      <w:pPr>
        <w:suppressAutoHyphens/>
        <w:spacing w:before="120" w:after="0"/>
        <w:jc w:val="center"/>
        <w:rPr>
          <w:rFonts w:ascii="ADPortsGroup" w:hAnsi="ADPortsGroup" w:cs="ADPortsGroup"/>
          <w:caps/>
          <w:color w:val="0000FF"/>
          <w:sz w:val="32"/>
          <w:szCs w:val="18"/>
          <w:lang w:val="en-AU" w:eastAsia="ar-SA"/>
        </w:rPr>
      </w:pPr>
      <w:bookmarkStart w:id="0" w:name="_Ref464643134"/>
      <w:bookmarkStart w:id="1" w:name="_Toc464884431"/>
      <w:bookmarkStart w:id="2" w:name="_Ref475250418"/>
      <w:bookmarkStart w:id="3" w:name="_Ref475250442"/>
      <w:bookmarkStart w:id="4" w:name="_Ref475250456"/>
      <w:r w:rsidRPr="00B374CB">
        <w:rPr>
          <w:rFonts w:ascii="ADPortsGroup" w:hAnsi="ADPortsGroup" w:cs="ADPortsGroup"/>
          <w:noProof/>
          <w:sz w:val="18"/>
          <w:szCs w:val="18"/>
        </w:rPr>
        <w:drawing>
          <wp:inline distT="0" distB="0" distL="0" distR="0" wp14:anchorId="3F0EACCA" wp14:editId="31079946">
            <wp:extent cx="5734050" cy="1524000"/>
            <wp:effectExtent l="0" t="0" r="0" b="0"/>
            <wp:docPr id="2082649590" name="Picture 1" descr="A black background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a white li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1524000"/>
                    </a:xfrm>
                    <a:prstGeom prst="rect">
                      <a:avLst/>
                    </a:prstGeom>
                    <a:noFill/>
                    <a:ln>
                      <a:noFill/>
                    </a:ln>
                  </pic:spPr>
                </pic:pic>
              </a:graphicData>
            </a:graphic>
          </wp:inline>
        </w:drawing>
      </w:r>
    </w:p>
    <w:p w14:paraId="2AAF7505" w14:textId="77777777" w:rsidR="00EC2C8D" w:rsidRPr="00B374CB" w:rsidRDefault="00EC2C8D" w:rsidP="00EC2C8D">
      <w:pPr>
        <w:suppressAutoHyphens/>
        <w:spacing w:before="0" w:after="60"/>
        <w:jc w:val="center"/>
        <w:outlineLvl w:val="1"/>
        <w:rPr>
          <w:rFonts w:ascii="ADPortsGroup" w:hAnsi="ADPortsGroup" w:cs="ADPortsGroup"/>
          <w:szCs w:val="22"/>
          <w:lang w:val="en-AU" w:eastAsia="ar-SA"/>
        </w:rPr>
      </w:pPr>
    </w:p>
    <w:p w14:paraId="2AAF7506" w14:textId="681A6D9E" w:rsidR="00704286" w:rsidRPr="00B374CB" w:rsidRDefault="00FD74B0" w:rsidP="00704286">
      <w:pPr>
        <w:suppressAutoHyphens/>
        <w:spacing w:before="120"/>
        <w:jc w:val="center"/>
        <w:rPr>
          <w:rFonts w:ascii="ADPortsGroup" w:hAnsi="ADPortsGroup" w:cs="ADPortsGroup"/>
          <w:b/>
          <w:sz w:val="56"/>
          <w:szCs w:val="56"/>
          <w:lang w:val="en-AU" w:eastAsia="ar-SA"/>
        </w:rPr>
      </w:pPr>
      <w:r w:rsidRPr="00B374CB">
        <w:rPr>
          <w:rFonts w:ascii="ADPortsGroup" w:hAnsi="ADPortsGroup" w:cs="ADPortsGroup"/>
          <w:noProof/>
          <w:sz w:val="18"/>
          <w:szCs w:val="18"/>
        </w:rPr>
        <w:drawing>
          <wp:inline distT="0" distB="0" distL="0" distR="0" wp14:anchorId="58EC3631" wp14:editId="78E7CFF0">
            <wp:extent cx="1895475" cy="529918"/>
            <wp:effectExtent l="0" t="0" r="0" b="3810"/>
            <wp:docPr id="309355756"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5756" name="Picture 1" descr="A close up of a logo&#10;&#10;AI-generated content may be incorrect."/>
                    <pic:cNvPicPr/>
                  </pic:nvPicPr>
                  <pic:blipFill>
                    <a:blip r:embed="rId11"/>
                    <a:stretch>
                      <a:fillRect/>
                    </a:stretch>
                  </pic:blipFill>
                  <pic:spPr>
                    <a:xfrm>
                      <a:off x="0" y="0"/>
                      <a:ext cx="1899777" cy="531121"/>
                    </a:xfrm>
                    <a:prstGeom prst="rect">
                      <a:avLst/>
                    </a:prstGeom>
                  </pic:spPr>
                </pic:pic>
              </a:graphicData>
            </a:graphic>
          </wp:inline>
        </w:drawing>
      </w:r>
    </w:p>
    <w:p w14:paraId="2AAF7507" w14:textId="77777777" w:rsidR="00AD0A1C" w:rsidRPr="00B374CB" w:rsidRDefault="00AD0A1C" w:rsidP="00704286">
      <w:pPr>
        <w:suppressAutoHyphens/>
        <w:spacing w:before="120"/>
        <w:jc w:val="center"/>
        <w:rPr>
          <w:rFonts w:ascii="ADPortsGroup" w:hAnsi="ADPortsGroup" w:cs="ADPortsGroup"/>
          <w:b/>
          <w:sz w:val="56"/>
          <w:szCs w:val="56"/>
          <w:lang w:val="en-AU" w:eastAsia="ar-SA"/>
        </w:rPr>
      </w:pPr>
    </w:p>
    <w:p w14:paraId="514CA92E" w14:textId="7B362408" w:rsidR="0011548E" w:rsidRPr="00B374CB" w:rsidRDefault="0011548E" w:rsidP="0011548E">
      <w:pPr>
        <w:pStyle w:val="DocumentTitle"/>
        <w:spacing w:before="0"/>
        <w:jc w:val="center"/>
        <w:rPr>
          <w:rFonts w:ascii="ADPortsGroup" w:hAnsi="ADPortsGroup" w:cs="ADPortsGroup"/>
          <w:bCs/>
          <w:i w:val="0"/>
          <w:iCs/>
          <w:noProof w:val="0"/>
          <w:color w:val="003366"/>
          <w:kern w:val="0"/>
          <w:sz w:val="28"/>
          <w:szCs w:val="28"/>
        </w:rPr>
      </w:pPr>
      <w:r w:rsidRPr="00B374CB">
        <w:rPr>
          <w:rFonts w:ascii="ADPortsGroup" w:hAnsi="ADPortsGroup" w:cs="ADPortsGroup"/>
          <w:bCs/>
          <w:i w:val="0"/>
          <w:iCs/>
          <w:noProof w:val="0"/>
          <w:color w:val="003366"/>
          <w:kern w:val="0"/>
          <w:sz w:val="28"/>
          <w:szCs w:val="28"/>
        </w:rPr>
        <w:t>JUL – Angola’s National Logistics Single Window (Phase 1)</w:t>
      </w:r>
    </w:p>
    <w:p w14:paraId="2AAF750B" w14:textId="42D57148" w:rsidR="00EC2C8D" w:rsidRPr="00B374CB" w:rsidRDefault="0011548E" w:rsidP="0011548E">
      <w:pPr>
        <w:pStyle w:val="DocumentTitle"/>
        <w:spacing w:before="0"/>
        <w:jc w:val="center"/>
        <w:rPr>
          <w:rFonts w:ascii="ADPortsGroup" w:hAnsi="ADPortsGroup" w:cs="ADPortsGroup"/>
          <w:bCs/>
          <w:i w:val="0"/>
          <w:iCs/>
          <w:noProof w:val="0"/>
          <w:color w:val="003366"/>
          <w:kern w:val="0"/>
          <w:sz w:val="28"/>
          <w:szCs w:val="28"/>
        </w:rPr>
      </w:pPr>
      <w:r w:rsidRPr="00B374CB">
        <w:rPr>
          <w:rFonts w:ascii="ADPortsGroup" w:hAnsi="ADPortsGroup" w:cs="ADPortsGroup"/>
          <w:bCs/>
          <w:i w:val="0"/>
          <w:iCs/>
          <w:noProof w:val="0"/>
          <w:color w:val="003366"/>
          <w:kern w:val="0"/>
          <w:sz w:val="28"/>
          <w:szCs w:val="28"/>
        </w:rPr>
        <w:t>High Level</w:t>
      </w:r>
      <w:r w:rsidR="000D02B0" w:rsidRPr="00B374CB">
        <w:rPr>
          <w:rFonts w:ascii="ADPortsGroup" w:hAnsi="ADPortsGroup" w:cs="ADPortsGroup"/>
          <w:bCs/>
          <w:i w:val="0"/>
          <w:iCs/>
          <w:noProof w:val="0"/>
          <w:color w:val="003366"/>
          <w:kern w:val="0"/>
          <w:sz w:val="28"/>
          <w:szCs w:val="28"/>
        </w:rPr>
        <w:t xml:space="preserve"> Design</w:t>
      </w:r>
    </w:p>
    <w:p w14:paraId="2AAF750C" w14:textId="77777777" w:rsidR="00EC2C8D" w:rsidRPr="00B374CB" w:rsidRDefault="00EC2C8D" w:rsidP="008C1987">
      <w:pPr>
        <w:pStyle w:val="DocumentTitle"/>
        <w:spacing w:before="0"/>
        <w:rPr>
          <w:rFonts w:ascii="ADPortsGroup" w:hAnsi="ADPortsGroup" w:cs="ADPortsGroup"/>
          <w:bCs/>
          <w:i w:val="0"/>
          <w:iCs/>
          <w:noProof w:val="0"/>
          <w:color w:val="003366"/>
          <w:kern w:val="0"/>
          <w:sz w:val="40"/>
          <w:szCs w:val="40"/>
        </w:rPr>
      </w:pPr>
    </w:p>
    <w:p w14:paraId="2AAF750E" w14:textId="77777777" w:rsidR="00EC2C8D" w:rsidRPr="00B374CB" w:rsidRDefault="00EC2C8D" w:rsidP="00EC2C8D">
      <w:pPr>
        <w:pStyle w:val="DocumentTitle"/>
        <w:spacing w:before="0"/>
        <w:jc w:val="center"/>
        <w:rPr>
          <w:rFonts w:ascii="ADPortsGroup" w:hAnsi="ADPortsGroup" w:cs="ADPortsGroup"/>
          <w:bCs/>
          <w:i w:val="0"/>
          <w:iCs/>
          <w:noProof w:val="0"/>
          <w:color w:val="003366"/>
          <w:kern w:val="0"/>
          <w:sz w:val="40"/>
          <w:szCs w:val="40"/>
        </w:rPr>
      </w:pPr>
    </w:p>
    <w:p w14:paraId="6FB76D26"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297A033D"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151B1132"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2F82B4C0"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3B54B816"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3CF07C8E"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6DEF157A" w14:textId="77777777" w:rsidR="00373F8F" w:rsidRPr="00B374CB" w:rsidRDefault="00373F8F" w:rsidP="00EC2C8D">
      <w:pPr>
        <w:pStyle w:val="DocumentTitle"/>
        <w:spacing w:before="0"/>
        <w:jc w:val="center"/>
        <w:rPr>
          <w:rFonts w:ascii="ADPortsGroup" w:hAnsi="ADPortsGroup" w:cs="ADPortsGroup"/>
          <w:bCs/>
          <w:i w:val="0"/>
          <w:iCs/>
          <w:noProof w:val="0"/>
          <w:color w:val="003366"/>
          <w:kern w:val="0"/>
          <w:sz w:val="40"/>
          <w:szCs w:val="40"/>
        </w:rPr>
      </w:pPr>
    </w:p>
    <w:p w14:paraId="2AAF751D" w14:textId="77777777" w:rsidR="00AD0A1C" w:rsidRPr="00B374CB" w:rsidRDefault="00AD0A1C" w:rsidP="00AD0A1C">
      <w:pPr>
        <w:widowControl w:val="0"/>
        <w:pBdr>
          <w:bottom w:val="single" w:sz="4" w:space="1" w:color="000000"/>
        </w:pBdr>
        <w:jc w:val="both"/>
        <w:rPr>
          <w:rFonts w:ascii="ADPortsGroup" w:hAnsi="ADPortsGroup" w:cs="ADPortsGroup"/>
          <w:b/>
          <w:bCs/>
          <w:caps/>
          <w:sz w:val="28"/>
          <w:szCs w:val="28"/>
          <w:lang w:val="en-AU" w:eastAsia="de-DE"/>
        </w:rPr>
      </w:pPr>
      <w:r w:rsidRPr="00B374CB">
        <w:rPr>
          <w:rFonts w:ascii="ADPortsGroup" w:hAnsi="ADPortsGroup" w:cs="ADPortsGroup"/>
          <w:b/>
          <w:bCs/>
          <w:caps/>
          <w:sz w:val="28"/>
          <w:szCs w:val="28"/>
          <w:lang w:val="en-AU" w:eastAsia="de-DE"/>
        </w:rPr>
        <w:lastRenderedPageBreak/>
        <w:t>Document history &amp; quality control</w:t>
      </w:r>
    </w:p>
    <w:p w14:paraId="2AAF751E" w14:textId="77777777" w:rsidR="00AD0A1C" w:rsidRPr="00B374CB" w:rsidRDefault="00AD0A1C" w:rsidP="00AD0A1C">
      <w:pPr>
        <w:pBdr>
          <w:top w:val="single" w:sz="4" w:space="1" w:color="000000"/>
          <w:left w:val="single" w:sz="4" w:space="31" w:color="000000"/>
          <w:bottom w:val="single" w:sz="4" w:space="1" w:color="000000"/>
          <w:right w:val="single" w:sz="4" w:space="0" w:color="000000"/>
        </w:pBdr>
        <w:tabs>
          <w:tab w:val="center" w:pos="4680"/>
          <w:tab w:val="right" w:pos="9360"/>
        </w:tabs>
        <w:ind w:left="567"/>
        <w:jc w:val="both"/>
        <w:rPr>
          <w:rFonts w:ascii="ADPortsGroup" w:hAnsi="ADPortsGroup" w:cs="ADPortsGroup"/>
          <w:i/>
          <w:sz w:val="18"/>
          <w:szCs w:val="18"/>
          <w:lang w:val="en-AU" w:eastAsia="de-DE"/>
        </w:rPr>
      </w:pPr>
      <w:r w:rsidRPr="00B374CB">
        <w:rPr>
          <w:rFonts w:ascii="ADPortsGroup" w:hAnsi="ADPortsGroup" w:cs="ADPortsGroup"/>
          <w:i/>
          <w:sz w:val="18"/>
          <w:szCs w:val="18"/>
          <w:lang w:val="en-AU" w:eastAsia="de-DE"/>
        </w:rPr>
        <w:t>This document is copyright and confidential to MAQTA GATEWAY.  No part may be reproduced in any manner what-so-ever without the prior written permission of MAQTA GATEWAY.</w:t>
      </w:r>
    </w:p>
    <w:p w14:paraId="2AAF751F" w14:textId="77777777" w:rsidR="00AD0A1C" w:rsidRPr="00B374CB" w:rsidRDefault="00AD0A1C" w:rsidP="00AD0A1C">
      <w:pPr>
        <w:jc w:val="both"/>
        <w:rPr>
          <w:rFonts w:ascii="ADPortsGroup" w:hAnsi="ADPortsGroup" w:cs="ADPortsGroup"/>
          <w:sz w:val="18"/>
          <w:szCs w:val="18"/>
          <w:lang w:val="en-AU" w:eastAsia="de-DE"/>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1475"/>
        <w:gridCol w:w="1890"/>
        <w:gridCol w:w="4938"/>
      </w:tblGrid>
      <w:tr w:rsidR="00AD0A1C" w:rsidRPr="00B374CB" w14:paraId="2AAF7524" w14:textId="77777777" w:rsidTr="00993B3F">
        <w:tc>
          <w:tcPr>
            <w:tcW w:w="1345" w:type="dxa"/>
            <w:shd w:val="clear" w:color="auto" w:fill="D9D9D9"/>
          </w:tcPr>
          <w:p w14:paraId="2AAF7520"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Version</w:t>
            </w:r>
          </w:p>
        </w:tc>
        <w:tc>
          <w:tcPr>
            <w:tcW w:w="1475" w:type="dxa"/>
            <w:shd w:val="clear" w:color="auto" w:fill="D9D9D9"/>
          </w:tcPr>
          <w:p w14:paraId="2AAF7521"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Date of Issue</w:t>
            </w:r>
          </w:p>
        </w:tc>
        <w:tc>
          <w:tcPr>
            <w:tcW w:w="1890" w:type="dxa"/>
            <w:shd w:val="clear" w:color="auto" w:fill="D9D9D9"/>
          </w:tcPr>
          <w:p w14:paraId="2AAF7522"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Author</w:t>
            </w:r>
          </w:p>
        </w:tc>
        <w:tc>
          <w:tcPr>
            <w:tcW w:w="4938" w:type="dxa"/>
            <w:shd w:val="clear" w:color="auto" w:fill="D9D9D9"/>
          </w:tcPr>
          <w:p w14:paraId="2AAF7523"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Summary Of Changes</w:t>
            </w:r>
          </w:p>
        </w:tc>
      </w:tr>
      <w:tr w:rsidR="00AD0A1C" w:rsidRPr="00B374CB" w14:paraId="2AAF7529" w14:textId="77777777" w:rsidTr="00993B3F">
        <w:tc>
          <w:tcPr>
            <w:tcW w:w="1345" w:type="dxa"/>
          </w:tcPr>
          <w:p w14:paraId="2AAF7525" w14:textId="6D55804F" w:rsidR="00AD0A1C" w:rsidRPr="00B374CB" w:rsidRDefault="00AD0A1C" w:rsidP="00DB0CF6">
            <w:pPr>
              <w:snapToGrid w:val="0"/>
              <w:spacing w:after="60"/>
              <w:jc w:val="both"/>
              <w:rPr>
                <w:rFonts w:ascii="ADPortsGroup" w:hAnsi="ADPortsGroup" w:cs="ADPortsGroup"/>
                <w:sz w:val="18"/>
                <w:szCs w:val="18"/>
                <w:lang w:val="en-AU" w:eastAsia="de-DE"/>
              </w:rPr>
            </w:pPr>
          </w:p>
        </w:tc>
        <w:tc>
          <w:tcPr>
            <w:tcW w:w="1475" w:type="dxa"/>
          </w:tcPr>
          <w:p w14:paraId="2AAF7526" w14:textId="7CCD5C29" w:rsidR="00AD0A1C" w:rsidRPr="00B374CB" w:rsidRDefault="00AD0A1C" w:rsidP="00DB0CF6">
            <w:pPr>
              <w:snapToGrid w:val="0"/>
              <w:spacing w:after="60"/>
              <w:jc w:val="both"/>
              <w:rPr>
                <w:rFonts w:ascii="ADPortsGroup" w:hAnsi="ADPortsGroup" w:cs="ADPortsGroup"/>
                <w:sz w:val="18"/>
                <w:szCs w:val="18"/>
                <w:lang w:val="en-AU" w:eastAsia="de-DE"/>
              </w:rPr>
            </w:pPr>
          </w:p>
        </w:tc>
        <w:tc>
          <w:tcPr>
            <w:tcW w:w="1890" w:type="dxa"/>
          </w:tcPr>
          <w:p w14:paraId="2AAF7527" w14:textId="65DA2514" w:rsidR="00AD0A1C" w:rsidRPr="00B374CB" w:rsidRDefault="00AD0A1C" w:rsidP="00DB0CF6">
            <w:pPr>
              <w:snapToGrid w:val="0"/>
              <w:spacing w:after="60"/>
              <w:jc w:val="both"/>
              <w:rPr>
                <w:rFonts w:ascii="ADPortsGroup" w:hAnsi="ADPortsGroup" w:cs="ADPortsGroup"/>
                <w:sz w:val="18"/>
                <w:szCs w:val="18"/>
                <w:lang w:val="en-AU" w:eastAsia="de-DE"/>
              </w:rPr>
            </w:pPr>
          </w:p>
        </w:tc>
        <w:tc>
          <w:tcPr>
            <w:tcW w:w="4938" w:type="dxa"/>
          </w:tcPr>
          <w:p w14:paraId="2AAF7528" w14:textId="4B61111B" w:rsidR="00AD0A1C" w:rsidRPr="00B374CB" w:rsidRDefault="00AD0A1C" w:rsidP="00DB0CF6">
            <w:pPr>
              <w:snapToGrid w:val="0"/>
              <w:spacing w:after="60"/>
              <w:jc w:val="both"/>
              <w:rPr>
                <w:rFonts w:ascii="ADPortsGroup" w:hAnsi="ADPortsGroup" w:cs="ADPortsGroup"/>
                <w:sz w:val="18"/>
                <w:szCs w:val="18"/>
                <w:lang w:val="en-AU" w:eastAsia="de-DE"/>
              </w:rPr>
            </w:pPr>
          </w:p>
        </w:tc>
      </w:tr>
      <w:tr w:rsidR="003F563B" w14:paraId="0732CA88" w14:textId="77777777" w:rsidTr="00993B3F">
        <w:tc>
          <w:tcPr>
            <w:tcW w:w="1345" w:type="dxa"/>
            <w:tcBorders>
              <w:top w:val="single" w:sz="4" w:space="0" w:color="auto"/>
              <w:left w:val="single" w:sz="4" w:space="0" w:color="auto"/>
              <w:bottom w:val="single" w:sz="4" w:space="0" w:color="auto"/>
              <w:right w:val="single" w:sz="4" w:space="0" w:color="auto"/>
            </w:tcBorders>
          </w:tcPr>
          <w:p w14:paraId="3949090D"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1.0</w:t>
            </w:r>
          </w:p>
        </w:tc>
        <w:tc>
          <w:tcPr>
            <w:tcW w:w="1475" w:type="dxa"/>
            <w:tcBorders>
              <w:top w:val="single" w:sz="4" w:space="0" w:color="auto"/>
              <w:left w:val="single" w:sz="4" w:space="0" w:color="auto"/>
              <w:bottom w:val="single" w:sz="4" w:space="0" w:color="auto"/>
              <w:right w:val="single" w:sz="4" w:space="0" w:color="auto"/>
            </w:tcBorders>
          </w:tcPr>
          <w:p w14:paraId="41ED1A1B"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June 2025</w:t>
            </w:r>
          </w:p>
        </w:tc>
        <w:tc>
          <w:tcPr>
            <w:tcW w:w="1890" w:type="dxa"/>
            <w:tcBorders>
              <w:top w:val="single" w:sz="4" w:space="0" w:color="auto"/>
              <w:left w:val="single" w:sz="4" w:space="0" w:color="auto"/>
              <w:bottom w:val="single" w:sz="4" w:space="0" w:color="auto"/>
              <w:right w:val="single" w:sz="4" w:space="0" w:color="auto"/>
            </w:tcBorders>
          </w:tcPr>
          <w:p w14:paraId="400F443E"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Gracia Vijayan</w:t>
            </w:r>
          </w:p>
        </w:tc>
        <w:tc>
          <w:tcPr>
            <w:tcW w:w="4938" w:type="dxa"/>
            <w:tcBorders>
              <w:top w:val="single" w:sz="4" w:space="0" w:color="auto"/>
              <w:left w:val="single" w:sz="4" w:space="0" w:color="auto"/>
              <w:bottom w:val="single" w:sz="4" w:space="0" w:color="auto"/>
              <w:right w:val="single" w:sz="4" w:space="0" w:color="auto"/>
            </w:tcBorders>
          </w:tcPr>
          <w:p w14:paraId="24B9CE79"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Initial Template - Basic system architecture framework with core microservices design, preliminary technology stack selection, and foundational infrastructure requirements.</w:t>
            </w:r>
          </w:p>
        </w:tc>
      </w:tr>
      <w:tr w:rsidR="003F563B" w14:paraId="4F62A4F0" w14:textId="77777777" w:rsidTr="00993B3F">
        <w:tc>
          <w:tcPr>
            <w:tcW w:w="1345" w:type="dxa"/>
            <w:tcBorders>
              <w:top w:val="single" w:sz="4" w:space="0" w:color="auto"/>
              <w:left w:val="single" w:sz="4" w:space="0" w:color="auto"/>
              <w:bottom w:val="single" w:sz="4" w:space="0" w:color="auto"/>
              <w:right w:val="single" w:sz="4" w:space="0" w:color="auto"/>
            </w:tcBorders>
          </w:tcPr>
          <w:p w14:paraId="42907D53"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1.1</w:t>
            </w:r>
          </w:p>
        </w:tc>
        <w:tc>
          <w:tcPr>
            <w:tcW w:w="1475" w:type="dxa"/>
            <w:tcBorders>
              <w:top w:val="single" w:sz="4" w:space="0" w:color="auto"/>
              <w:left w:val="single" w:sz="4" w:space="0" w:color="auto"/>
              <w:bottom w:val="single" w:sz="4" w:space="0" w:color="auto"/>
              <w:right w:val="single" w:sz="4" w:space="0" w:color="auto"/>
            </w:tcBorders>
          </w:tcPr>
          <w:p w14:paraId="3C24C2A7"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December 5, 2025</w:t>
            </w:r>
          </w:p>
        </w:tc>
        <w:tc>
          <w:tcPr>
            <w:tcW w:w="1890" w:type="dxa"/>
            <w:tcBorders>
              <w:top w:val="single" w:sz="4" w:space="0" w:color="auto"/>
              <w:left w:val="single" w:sz="4" w:space="0" w:color="auto"/>
              <w:bottom w:val="single" w:sz="4" w:space="0" w:color="auto"/>
              <w:right w:val="single" w:sz="4" w:space="0" w:color="auto"/>
            </w:tcBorders>
          </w:tcPr>
          <w:p w14:paraId="694C50EA"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Linoy Pappachan Malakkaran</w:t>
            </w:r>
          </w:p>
        </w:tc>
        <w:tc>
          <w:tcPr>
            <w:tcW w:w="4938" w:type="dxa"/>
            <w:tcBorders>
              <w:top w:val="single" w:sz="4" w:space="0" w:color="auto"/>
              <w:left w:val="single" w:sz="4" w:space="0" w:color="auto"/>
              <w:bottom w:val="single" w:sz="4" w:space="0" w:color="auto"/>
              <w:right w:val="single" w:sz="4" w:space="0" w:color="auto"/>
            </w:tcBorders>
          </w:tcPr>
          <w:p w14:paraId="2FC90F74"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 xml:space="preserve">Enhanced Integration Layer - Added ASYCUDA integration specifications, SINTECE API definitions, initial security framework with </w:t>
            </w:r>
            <w:proofErr w:type="spellStart"/>
            <w:r w:rsidRPr="003F563B">
              <w:rPr>
                <w:rFonts w:ascii="ADPortsGroup" w:hAnsi="ADPortsGroup" w:cs="ADPortsGroup"/>
                <w:sz w:val="18"/>
                <w:szCs w:val="18"/>
                <w:lang w:val="en-AU" w:eastAsia="de-DE"/>
              </w:rPr>
              <w:t>Keycloak</w:t>
            </w:r>
            <w:proofErr w:type="spellEnd"/>
            <w:r w:rsidRPr="003F563B">
              <w:rPr>
                <w:rFonts w:ascii="ADPortsGroup" w:hAnsi="ADPortsGroup" w:cs="ADPortsGroup"/>
                <w:sz w:val="18"/>
                <w:szCs w:val="18"/>
                <w:lang w:val="en-AU" w:eastAsia="de-DE"/>
              </w:rPr>
              <w:t xml:space="preserve"> implementation, and basic deployment architecture.</w:t>
            </w:r>
          </w:p>
        </w:tc>
      </w:tr>
      <w:tr w:rsidR="003F563B" w14:paraId="184B41EA" w14:textId="77777777" w:rsidTr="00993B3F">
        <w:tc>
          <w:tcPr>
            <w:tcW w:w="1345" w:type="dxa"/>
            <w:tcBorders>
              <w:top w:val="single" w:sz="4" w:space="0" w:color="auto"/>
              <w:left w:val="single" w:sz="4" w:space="0" w:color="auto"/>
              <w:bottom w:val="single" w:sz="4" w:space="0" w:color="auto"/>
              <w:right w:val="single" w:sz="4" w:space="0" w:color="auto"/>
            </w:tcBorders>
          </w:tcPr>
          <w:p w14:paraId="165E7630"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1.2</w:t>
            </w:r>
          </w:p>
        </w:tc>
        <w:tc>
          <w:tcPr>
            <w:tcW w:w="1475" w:type="dxa"/>
            <w:tcBorders>
              <w:top w:val="single" w:sz="4" w:space="0" w:color="auto"/>
              <w:left w:val="single" w:sz="4" w:space="0" w:color="auto"/>
              <w:bottom w:val="single" w:sz="4" w:space="0" w:color="auto"/>
              <w:right w:val="single" w:sz="4" w:space="0" w:color="auto"/>
            </w:tcBorders>
          </w:tcPr>
          <w:p w14:paraId="40E8D199"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December 9, 2025</w:t>
            </w:r>
          </w:p>
        </w:tc>
        <w:tc>
          <w:tcPr>
            <w:tcW w:w="1890" w:type="dxa"/>
            <w:tcBorders>
              <w:top w:val="single" w:sz="4" w:space="0" w:color="auto"/>
              <w:left w:val="single" w:sz="4" w:space="0" w:color="auto"/>
              <w:bottom w:val="single" w:sz="4" w:space="0" w:color="auto"/>
              <w:right w:val="single" w:sz="4" w:space="0" w:color="auto"/>
            </w:tcBorders>
          </w:tcPr>
          <w:p w14:paraId="3EBDC355"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Linoy Pappachan Malakkaran</w:t>
            </w:r>
          </w:p>
        </w:tc>
        <w:tc>
          <w:tcPr>
            <w:tcW w:w="4938" w:type="dxa"/>
            <w:tcBorders>
              <w:top w:val="single" w:sz="4" w:space="0" w:color="auto"/>
              <w:left w:val="single" w:sz="4" w:space="0" w:color="auto"/>
              <w:bottom w:val="single" w:sz="4" w:space="0" w:color="auto"/>
              <w:right w:val="single" w:sz="4" w:space="0" w:color="auto"/>
            </w:tcBorders>
          </w:tcPr>
          <w:p w14:paraId="10FB6B2C"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Data Architecture Refinement - Implemented WCO Data Model Version 3.10 compliance, added master data management specifications, defined database-per-service pattern, and enhanced data flow diagrams.</w:t>
            </w:r>
          </w:p>
        </w:tc>
      </w:tr>
      <w:tr w:rsidR="003F563B" w14:paraId="655CB9F6" w14:textId="77777777" w:rsidTr="00993B3F">
        <w:tc>
          <w:tcPr>
            <w:tcW w:w="1345" w:type="dxa"/>
            <w:tcBorders>
              <w:top w:val="single" w:sz="4" w:space="0" w:color="auto"/>
              <w:left w:val="single" w:sz="4" w:space="0" w:color="auto"/>
              <w:bottom w:val="single" w:sz="4" w:space="0" w:color="auto"/>
              <w:right w:val="single" w:sz="4" w:space="0" w:color="auto"/>
            </w:tcBorders>
          </w:tcPr>
          <w:p w14:paraId="1A2C7A10"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1.3</w:t>
            </w:r>
          </w:p>
        </w:tc>
        <w:tc>
          <w:tcPr>
            <w:tcW w:w="1475" w:type="dxa"/>
            <w:tcBorders>
              <w:top w:val="single" w:sz="4" w:space="0" w:color="auto"/>
              <w:left w:val="single" w:sz="4" w:space="0" w:color="auto"/>
              <w:bottom w:val="single" w:sz="4" w:space="0" w:color="auto"/>
              <w:right w:val="single" w:sz="4" w:space="0" w:color="auto"/>
            </w:tcBorders>
          </w:tcPr>
          <w:p w14:paraId="3753794D"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December 12, 2025</w:t>
            </w:r>
          </w:p>
        </w:tc>
        <w:tc>
          <w:tcPr>
            <w:tcW w:w="1890" w:type="dxa"/>
            <w:tcBorders>
              <w:top w:val="single" w:sz="4" w:space="0" w:color="auto"/>
              <w:left w:val="single" w:sz="4" w:space="0" w:color="auto"/>
              <w:bottom w:val="single" w:sz="4" w:space="0" w:color="auto"/>
              <w:right w:val="single" w:sz="4" w:space="0" w:color="auto"/>
            </w:tcBorders>
          </w:tcPr>
          <w:p w14:paraId="18614F60"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Linoy Pappachan Malakkaran</w:t>
            </w:r>
          </w:p>
        </w:tc>
        <w:tc>
          <w:tcPr>
            <w:tcW w:w="4938" w:type="dxa"/>
            <w:tcBorders>
              <w:top w:val="single" w:sz="4" w:space="0" w:color="auto"/>
              <w:left w:val="single" w:sz="4" w:space="0" w:color="auto"/>
              <w:bottom w:val="single" w:sz="4" w:space="0" w:color="auto"/>
              <w:right w:val="single" w:sz="4" w:space="0" w:color="auto"/>
            </w:tcBorders>
          </w:tcPr>
          <w:p w14:paraId="682EC587"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Infrastructure Enhancement - Defined Kubernetes cluster architecture for three environments (Dev/Staging/Production), added network segmentation design, implemented monitoring stack with Prometheus/Grafana, and enhanced backup/recovery procedures.</w:t>
            </w:r>
          </w:p>
        </w:tc>
      </w:tr>
      <w:tr w:rsidR="003F563B" w14:paraId="2A9D8A3C" w14:textId="77777777" w:rsidTr="00993B3F">
        <w:tc>
          <w:tcPr>
            <w:tcW w:w="1345" w:type="dxa"/>
            <w:tcBorders>
              <w:top w:val="single" w:sz="4" w:space="0" w:color="auto"/>
              <w:left w:val="single" w:sz="4" w:space="0" w:color="auto"/>
              <w:bottom w:val="single" w:sz="4" w:space="0" w:color="auto"/>
              <w:right w:val="single" w:sz="4" w:space="0" w:color="auto"/>
            </w:tcBorders>
          </w:tcPr>
          <w:p w14:paraId="3156FE1E"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1.4</w:t>
            </w:r>
          </w:p>
        </w:tc>
        <w:tc>
          <w:tcPr>
            <w:tcW w:w="1475" w:type="dxa"/>
            <w:tcBorders>
              <w:top w:val="single" w:sz="4" w:space="0" w:color="auto"/>
              <w:left w:val="single" w:sz="4" w:space="0" w:color="auto"/>
              <w:bottom w:val="single" w:sz="4" w:space="0" w:color="auto"/>
              <w:right w:val="single" w:sz="4" w:space="0" w:color="auto"/>
            </w:tcBorders>
          </w:tcPr>
          <w:p w14:paraId="715F8004"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December 15, 2025</w:t>
            </w:r>
          </w:p>
        </w:tc>
        <w:tc>
          <w:tcPr>
            <w:tcW w:w="1890" w:type="dxa"/>
            <w:tcBorders>
              <w:top w:val="single" w:sz="4" w:space="0" w:color="auto"/>
              <w:left w:val="single" w:sz="4" w:space="0" w:color="auto"/>
              <w:bottom w:val="single" w:sz="4" w:space="0" w:color="auto"/>
              <w:right w:val="single" w:sz="4" w:space="0" w:color="auto"/>
            </w:tcBorders>
          </w:tcPr>
          <w:p w14:paraId="77BEFF5A"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Linoy Pappachan Malakkaran</w:t>
            </w:r>
          </w:p>
        </w:tc>
        <w:tc>
          <w:tcPr>
            <w:tcW w:w="4938" w:type="dxa"/>
            <w:tcBorders>
              <w:top w:val="single" w:sz="4" w:space="0" w:color="auto"/>
              <w:left w:val="single" w:sz="4" w:space="0" w:color="auto"/>
              <w:bottom w:val="single" w:sz="4" w:space="0" w:color="auto"/>
              <w:right w:val="single" w:sz="4" w:space="0" w:color="auto"/>
            </w:tcBorders>
          </w:tcPr>
          <w:p w14:paraId="75572118"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Security &amp; Compliance Update - Added Multi-Factor Authentication requirements, implemented TLS 1.3 encryption standards, defined network security zones (DMZ/Application/Data/Management), enhanced audit logging, and added WTO TFA compliance alignment.</w:t>
            </w:r>
          </w:p>
        </w:tc>
      </w:tr>
      <w:tr w:rsidR="003F563B" w14:paraId="229DF63D" w14:textId="77777777" w:rsidTr="00993B3F">
        <w:tc>
          <w:tcPr>
            <w:tcW w:w="1345" w:type="dxa"/>
            <w:tcBorders>
              <w:top w:val="single" w:sz="4" w:space="0" w:color="auto"/>
              <w:left w:val="single" w:sz="4" w:space="0" w:color="auto"/>
              <w:bottom w:val="single" w:sz="4" w:space="0" w:color="auto"/>
              <w:right w:val="single" w:sz="4" w:space="0" w:color="auto"/>
            </w:tcBorders>
          </w:tcPr>
          <w:p w14:paraId="78CCE4A7"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2.0</w:t>
            </w:r>
          </w:p>
        </w:tc>
        <w:tc>
          <w:tcPr>
            <w:tcW w:w="1475" w:type="dxa"/>
            <w:tcBorders>
              <w:top w:val="single" w:sz="4" w:space="0" w:color="auto"/>
              <w:left w:val="single" w:sz="4" w:space="0" w:color="auto"/>
              <w:bottom w:val="single" w:sz="4" w:space="0" w:color="auto"/>
              <w:right w:val="single" w:sz="4" w:space="0" w:color="auto"/>
            </w:tcBorders>
          </w:tcPr>
          <w:p w14:paraId="676CD819"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December 17, 2025</w:t>
            </w:r>
          </w:p>
        </w:tc>
        <w:tc>
          <w:tcPr>
            <w:tcW w:w="1890" w:type="dxa"/>
            <w:tcBorders>
              <w:top w:val="single" w:sz="4" w:space="0" w:color="auto"/>
              <w:left w:val="single" w:sz="4" w:space="0" w:color="auto"/>
              <w:bottom w:val="single" w:sz="4" w:space="0" w:color="auto"/>
              <w:right w:val="single" w:sz="4" w:space="0" w:color="auto"/>
            </w:tcBorders>
          </w:tcPr>
          <w:p w14:paraId="55AB139E"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Linoy Pappachan Malakkaran</w:t>
            </w:r>
          </w:p>
        </w:tc>
        <w:tc>
          <w:tcPr>
            <w:tcW w:w="4938" w:type="dxa"/>
            <w:tcBorders>
              <w:top w:val="single" w:sz="4" w:space="0" w:color="auto"/>
              <w:left w:val="single" w:sz="4" w:space="0" w:color="auto"/>
              <w:bottom w:val="single" w:sz="4" w:space="0" w:color="auto"/>
              <w:right w:val="single" w:sz="4" w:space="0" w:color="auto"/>
            </w:tcBorders>
          </w:tcPr>
          <w:p w14:paraId="1F1C7AC1" w14:textId="77777777" w:rsidR="003F563B" w:rsidRPr="003F563B" w:rsidRDefault="003F563B" w:rsidP="003F563B">
            <w:pPr>
              <w:snapToGrid w:val="0"/>
              <w:spacing w:after="60"/>
              <w:jc w:val="both"/>
              <w:rPr>
                <w:rFonts w:ascii="ADPortsGroup" w:hAnsi="ADPortsGroup" w:cs="ADPortsGroup"/>
                <w:sz w:val="18"/>
                <w:szCs w:val="18"/>
                <w:lang w:val="en-AU" w:eastAsia="de-DE"/>
              </w:rPr>
            </w:pPr>
            <w:r w:rsidRPr="003F563B">
              <w:rPr>
                <w:rFonts w:ascii="ADPortsGroup" w:hAnsi="ADPortsGroup" w:cs="ADPortsGroup"/>
                <w:sz w:val="18"/>
                <w:szCs w:val="18"/>
                <w:lang w:val="en-AU" w:eastAsia="de-DE"/>
              </w:rPr>
              <w:t xml:space="preserve">Production Ready Release - Consolidated microservices architecture (14 services), upgraded technology stack (Angular 17+, ASP.NET Core 8.0, </w:t>
            </w:r>
            <w:r w:rsidRPr="003F563B">
              <w:rPr>
                <w:rFonts w:ascii="ADPortsGroup" w:hAnsi="ADPortsGroup" w:cs="ADPortsGroup"/>
                <w:sz w:val="18"/>
                <w:szCs w:val="18"/>
                <w:lang w:val="en-AU" w:eastAsia="de-DE"/>
              </w:rPr>
              <w:lastRenderedPageBreak/>
              <w:t xml:space="preserve">PostgreSQL 15+, </w:t>
            </w:r>
            <w:proofErr w:type="spellStart"/>
            <w:r w:rsidRPr="003F563B">
              <w:rPr>
                <w:rFonts w:ascii="ADPortsGroup" w:hAnsi="ADPortsGroup" w:cs="ADPortsGroup"/>
                <w:sz w:val="18"/>
                <w:szCs w:val="18"/>
                <w:lang w:val="en-AU" w:eastAsia="de-DE"/>
              </w:rPr>
              <w:t>Keycloak</w:t>
            </w:r>
            <w:proofErr w:type="spellEnd"/>
            <w:r w:rsidRPr="003F563B">
              <w:rPr>
                <w:rFonts w:ascii="ADPortsGroup" w:hAnsi="ADPortsGroup" w:cs="ADPortsGroup"/>
                <w:sz w:val="18"/>
                <w:szCs w:val="18"/>
                <w:lang w:val="en-AU" w:eastAsia="de-DE"/>
              </w:rPr>
              <w:t xml:space="preserve"> 23+), added Camunda 8 workflow engine and Kong API Gateway, implemented complete integration flows with SLA definitions, added 18 architectural diagrams, defined performance targets (99.9% uptime, &lt;3s response, 100 TPS, 10K concurrent users), and comprehensive CI/CD pipeline with GitLab/</w:t>
            </w:r>
            <w:proofErr w:type="spellStart"/>
            <w:r w:rsidRPr="003F563B">
              <w:rPr>
                <w:rFonts w:ascii="ADPortsGroup" w:hAnsi="ADPortsGroup" w:cs="ADPortsGroup"/>
                <w:sz w:val="18"/>
                <w:szCs w:val="18"/>
                <w:lang w:val="en-AU" w:eastAsia="de-DE"/>
              </w:rPr>
              <w:t>ArgoCD</w:t>
            </w:r>
            <w:proofErr w:type="spellEnd"/>
            <w:r w:rsidRPr="003F563B">
              <w:rPr>
                <w:rFonts w:ascii="ADPortsGroup" w:hAnsi="ADPortsGroup" w:cs="ADPortsGroup"/>
                <w:sz w:val="18"/>
                <w:szCs w:val="18"/>
                <w:lang w:val="en-AU" w:eastAsia="de-DE"/>
              </w:rPr>
              <w:t>.</w:t>
            </w:r>
          </w:p>
        </w:tc>
      </w:tr>
    </w:tbl>
    <w:p w14:paraId="2AAF7535" w14:textId="77777777" w:rsidR="00AD0A1C" w:rsidRPr="00B374CB" w:rsidRDefault="00AD0A1C" w:rsidP="00AD0A1C">
      <w:pPr>
        <w:jc w:val="both"/>
        <w:rPr>
          <w:rFonts w:ascii="ADPortsGroup" w:hAnsi="ADPortsGroup" w:cs="ADPortsGroup"/>
          <w:b/>
          <w:color w:val="FF0000"/>
          <w:sz w:val="20"/>
          <w:szCs w:val="18"/>
          <w:lang w:val="en-AU" w:eastAsia="de-DE"/>
        </w:rPr>
      </w:pPr>
      <w:r w:rsidRPr="00B374CB">
        <w:rPr>
          <w:rFonts w:ascii="ADPortsGroup" w:hAnsi="ADPortsGroup" w:cs="ADPortsGroup"/>
          <w:b/>
          <w:sz w:val="20"/>
          <w:szCs w:val="18"/>
          <w:lang w:val="en-AU" w:eastAsia="de-DE"/>
        </w:rPr>
        <w:lastRenderedPageBreak/>
        <w:t xml:space="preserve">Next Review Date: </w:t>
      </w:r>
    </w:p>
    <w:p w14:paraId="2AAF7536" w14:textId="77777777" w:rsidR="00AD0A1C" w:rsidRPr="00B374CB" w:rsidRDefault="00AD0A1C" w:rsidP="00AD0A1C">
      <w:pPr>
        <w:suppressAutoHyphens/>
        <w:spacing w:before="120"/>
        <w:jc w:val="both"/>
        <w:rPr>
          <w:rFonts w:ascii="ADPortsGroup" w:hAnsi="ADPortsGroup" w:cs="ADPortsGroup"/>
          <w:bCs/>
          <w:iCs/>
          <w:sz w:val="18"/>
          <w:szCs w:val="18"/>
          <w:lang w:val="en-AU" w:eastAsia="ar-SA"/>
        </w:rPr>
      </w:pPr>
      <w:r w:rsidRPr="00B374CB">
        <w:rPr>
          <w:rFonts w:ascii="ADPortsGroup" w:hAnsi="ADPortsGroup" w:cs="ADPortsGroup"/>
          <w:bCs/>
          <w:iCs/>
          <w:sz w:val="18"/>
          <w:szCs w:val="18"/>
          <w:lang w:val="en-AU" w:eastAsia="ar-SA"/>
        </w:rPr>
        <w:t xml:space="preserve">Although this document is classified as FINAL it is still subject to the Continual Service Improvement process, therefore it is not necessary to wait until the annual review date to make improvements. </w:t>
      </w:r>
    </w:p>
    <w:p w14:paraId="2AAF7538" w14:textId="05576F96" w:rsidR="00AD0A1C" w:rsidRPr="00B374CB" w:rsidRDefault="00AD0A1C" w:rsidP="00B374CB">
      <w:pPr>
        <w:suppressAutoHyphens/>
        <w:spacing w:before="120"/>
        <w:jc w:val="both"/>
        <w:rPr>
          <w:rFonts w:ascii="ADPortsGroup" w:hAnsi="ADPortsGroup" w:cs="ADPortsGroup"/>
          <w:bCs/>
          <w:iCs/>
          <w:sz w:val="18"/>
          <w:szCs w:val="18"/>
          <w:lang w:val="en-AU" w:eastAsia="ar-SA"/>
        </w:rPr>
      </w:pPr>
      <w:r w:rsidRPr="00B374CB">
        <w:rPr>
          <w:rFonts w:ascii="ADPortsGroup" w:hAnsi="ADPortsGroup" w:cs="ADPortsGroup"/>
          <w:b/>
          <w:bCs/>
          <w:iCs/>
          <w:sz w:val="18"/>
          <w:szCs w:val="18"/>
          <w:lang w:val="en-AU" w:eastAsia="ar-SA"/>
        </w:rPr>
        <w:t>Note:</w:t>
      </w:r>
      <w:r w:rsidRPr="00B374CB">
        <w:rPr>
          <w:rFonts w:ascii="ADPortsGroup" w:hAnsi="ADPortsGroup" w:cs="ADPortsGroup"/>
          <w:bCs/>
          <w:iCs/>
          <w:sz w:val="18"/>
          <w:szCs w:val="18"/>
          <w:lang w:val="en-AU" w:eastAsia="ar-SA"/>
        </w:rPr>
        <w:t xml:space="preserve"> As this document is a controlled document any updates or improvements must be implemented under strict change control via the process owner. All reviewers must review and approve all updates.</w:t>
      </w:r>
    </w:p>
    <w:p w14:paraId="2AAF7539" w14:textId="77777777" w:rsidR="00AD0A1C" w:rsidRPr="00B374CB" w:rsidRDefault="00AD0A1C" w:rsidP="00AD0A1C">
      <w:pPr>
        <w:suppressAutoHyphens/>
        <w:spacing w:before="120"/>
        <w:jc w:val="both"/>
        <w:rPr>
          <w:rFonts w:ascii="ADPortsGroup" w:hAnsi="ADPortsGroup" w:cs="ADPortsGroup"/>
          <w:b/>
          <w:bCs/>
          <w:i/>
          <w:iCs/>
          <w:sz w:val="18"/>
          <w:szCs w:val="18"/>
          <w:lang w:val="en-AU" w:eastAsia="ar-SA"/>
        </w:rPr>
      </w:pPr>
      <w:r w:rsidRPr="00B374CB">
        <w:rPr>
          <w:rFonts w:ascii="ADPortsGroup" w:hAnsi="ADPortsGroup" w:cs="ADPortsGroup"/>
          <w:b/>
          <w:bCs/>
          <w:i/>
          <w:iCs/>
          <w:sz w:val="18"/>
          <w:szCs w:val="18"/>
          <w:lang w:val="en-AU" w:eastAsia="ar-SA"/>
        </w:rPr>
        <w:t>Document owner:</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13"/>
        <w:gridCol w:w="2340"/>
      </w:tblGrid>
      <w:tr w:rsidR="00AD0A1C" w:rsidRPr="00B374CB" w14:paraId="2AAF753C" w14:textId="77777777" w:rsidTr="00DB0CF6">
        <w:tc>
          <w:tcPr>
            <w:tcW w:w="3813" w:type="dxa"/>
            <w:shd w:val="clear" w:color="auto" w:fill="D9D9D9"/>
          </w:tcPr>
          <w:p w14:paraId="2AAF753A"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Role</w:t>
            </w:r>
          </w:p>
        </w:tc>
        <w:tc>
          <w:tcPr>
            <w:tcW w:w="2340" w:type="dxa"/>
            <w:shd w:val="clear" w:color="auto" w:fill="D9D9D9"/>
          </w:tcPr>
          <w:p w14:paraId="2AAF753B"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Name</w:t>
            </w:r>
          </w:p>
        </w:tc>
      </w:tr>
      <w:tr w:rsidR="00AD0A1C" w:rsidRPr="00B374CB" w14:paraId="2AAF753F" w14:textId="77777777" w:rsidTr="00DB0CF6">
        <w:tc>
          <w:tcPr>
            <w:tcW w:w="3813" w:type="dxa"/>
          </w:tcPr>
          <w:p w14:paraId="2AAF753D" w14:textId="77777777" w:rsidR="00AD0A1C" w:rsidRPr="00B374CB" w:rsidRDefault="00AD0A1C" w:rsidP="00DB0CF6">
            <w:pPr>
              <w:snapToGrid w:val="0"/>
              <w:spacing w:after="60"/>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Document Owner</w:t>
            </w:r>
          </w:p>
        </w:tc>
        <w:tc>
          <w:tcPr>
            <w:tcW w:w="2340" w:type="dxa"/>
          </w:tcPr>
          <w:p w14:paraId="2AAF753E"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r w:rsidR="00AD0A1C" w:rsidRPr="00B374CB" w14:paraId="2AAF7542" w14:textId="77777777" w:rsidTr="00DB0CF6">
        <w:tc>
          <w:tcPr>
            <w:tcW w:w="3813" w:type="dxa"/>
          </w:tcPr>
          <w:p w14:paraId="2AAF7540" w14:textId="77777777" w:rsidR="00AD0A1C" w:rsidRPr="00B374CB" w:rsidRDefault="00AD0A1C" w:rsidP="00DB0CF6">
            <w:pPr>
              <w:snapToGrid w:val="0"/>
              <w:spacing w:after="60"/>
              <w:jc w:val="both"/>
              <w:rPr>
                <w:rFonts w:ascii="ADPortsGroup" w:hAnsi="ADPortsGroup" w:cs="ADPortsGroup"/>
                <w:sz w:val="18"/>
                <w:szCs w:val="18"/>
                <w:lang w:val="en-AU" w:eastAsia="de-DE"/>
              </w:rPr>
            </w:pPr>
            <w:r w:rsidRPr="00B374CB">
              <w:rPr>
                <w:rFonts w:ascii="ADPortsGroup" w:hAnsi="ADPortsGroup" w:cs="ADPortsGroup"/>
                <w:b/>
                <w:sz w:val="18"/>
                <w:szCs w:val="18"/>
                <w:lang w:val="en-AU" w:eastAsia="de-DE"/>
              </w:rPr>
              <w:t>Deputy Document Owner</w:t>
            </w:r>
          </w:p>
        </w:tc>
        <w:tc>
          <w:tcPr>
            <w:tcW w:w="2340" w:type="dxa"/>
          </w:tcPr>
          <w:p w14:paraId="2AAF7541"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bl>
    <w:p w14:paraId="2AAF7544" w14:textId="77777777" w:rsidR="00AD0A1C" w:rsidRPr="00B374CB" w:rsidRDefault="00AD0A1C" w:rsidP="00AD0A1C">
      <w:pPr>
        <w:jc w:val="both"/>
        <w:rPr>
          <w:rFonts w:ascii="ADPortsGroup" w:hAnsi="ADPortsGroup" w:cs="ADPortsGroup"/>
          <w:b/>
          <w:bCs/>
          <w:sz w:val="24"/>
          <w:szCs w:val="24"/>
          <w:lang w:val="en-AU" w:eastAsia="de-DE"/>
        </w:rPr>
      </w:pPr>
      <w:r w:rsidRPr="00B374CB">
        <w:rPr>
          <w:rFonts w:ascii="ADPortsGroup" w:hAnsi="ADPortsGroup" w:cs="ADPortsGroup"/>
          <w:b/>
          <w:bCs/>
          <w:sz w:val="24"/>
          <w:szCs w:val="24"/>
          <w:lang w:val="en-AU" w:eastAsia="de-DE"/>
        </w:rPr>
        <w:t>Signatures</w:t>
      </w:r>
    </w:p>
    <w:p w14:paraId="2AAF7545" w14:textId="77777777" w:rsidR="00AD0A1C" w:rsidRPr="00B374CB" w:rsidRDefault="00AD0A1C" w:rsidP="00AD0A1C">
      <w:pPr>
        <w:suppressAutoHyphens/>
        <w:spacing w:before="120"/>
        <w:jc w:val="both"/>
        <w:rPr>
          <w:rFonts w:ascii="ADPortsGroup" w:hAnsi="ADPortsGroup" w:cs="ADPortsGroup"/>
          <w:b/>
          <w:bCs/>
          <w:i/>
          <w:iCs/>
          <w:sz w:val="18"/>
          <w:szCs w:val="18"/>
          <w:lang w:val="en-AU" w:eastAsia="ar-SA"/>
        </w:rPr>
      </w:pPr>
      <w:r w:rsidRPr="00B374CB">
        <w:rPr>
          <w:rFonts w:ascii="ADPortsGroup" w:hAnsi="ADPortsGroup" w:cs="ADPortsGroup"/>
          <w:b/>
          <w:bCs/>
          <w:i/>
          <w:iCs/>
          <w:sz w:val="18"/>
          <w:szCs w:val="18"/>
          <w:lang w:val="en-AU" w:eastAsia="ar-SA"/>
        </w:rPr>
        <w:t>This document has been reviewed by:</w:t>
      </w:r>
    </w:p>
    <w:tbl>
      <w:tblPr>
        <w:tblW w:w="9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8"/>
        <w:gridCol w:w="2693"/>
        <w:gridCol w:w="2661"/>
        <w:gridCol w:w="1356"/>
      </w:tblGrid>
      <w:tr w:rsidR="00AD0A1C" w:rsidRPr="00B374CB" w14:paraId="2AAF754A" w14:textId="77777777" w:rsidTr="00B374CB">
        <w:trPr>
          <w:jc w:val="center"/>
        </w:trPr>
        <w:tc>
          <w:tcPr>
            <w:tcW w:w="3128" w:type="dxa"/>
            <w:shd w:val="clear" w:color="auto" w:fill="D9D9D9"/>
          </w:tcPr>
          <w:p w14:paraId="2AAF7546"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Role</w:t>
            </w:r>
          </w:p>
        </w:tc>
        <w:tc>
          <w:tcPr>
            <w:tcW w:w="2693" w:type="dxa"/>
            <w:shd w:val="clear" w:color="auto" w:fill="D9D9D9"/>
          </w:tcPr>
          <w:p w14:paraId="2AAF7547"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Name</w:t>
            </w:r>
          </w:p>
        </w:tc>
        <w:tc>
          <w:tcPr>
            <w:tcW w:w="2661" w:type="dxa"/>
            <w:shd w:val="clear" w:color="auto" w:fill="D9D9D9"/>
          </w:tcPr>
          <w:p w14:paraId="2AAF7548"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Signature</w:t>
            </w:r>
          </w:p>
        </w:tc>
        <w:tc>
          <w:tcPr>
            <w:tcW w:w="1356" w:type="dxa"/>
            <w:shd w:val="clear" w:color="auto" w:fill="D9D9D9"/>
          </w:tcPr>
          <w:p w14:paraId="2AAF7549"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Date</w:t>
            </w:r>
          </w:p>
        </w:tc>
      </w:tr>
      <w:tr w:rsidR="00AD0A1C" w:rsidRPr="00B374CB" w14:paraId="2AAF754F" w14:textId="77777777" w:rsidTr="00B374CB">
        <w:trPr>
          <w:jc w:val="center"/>
        </w:trPr>
        <w:tc>
          <w:tcPr>
            <w:tcW w:w="3128" w:type="dxa"/>
          </w:tcPr>
          <w:p w14:paraId="2AAF754B"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93" w:type="dxa"/>
          </w:tcPr>
          <w:p w14:paraId="2AAF754C"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4D"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4E" w14:textId="77777777" w:rsidR="00AD0A1C" w:rsidRPr="00B374CB" w:rsidRDefault="00AD0A1C" w:rsidP="00DB0CF6">
            <w:pPr>
              <w:keepNext/>
              <w:snapToGrid w:val="0"/>
              <w:spacing w:after="60"/>
              <w:jc w:val="both"/>
              <w:rPr>
                <w:rFonts w:ascii="ADPortsGroup" w:hAnsi="ADPortsGroup" w:cs="ADPortsGroup"/>
                <w:sz w:val="18"/>
                <w:szCs w:val="18"/>
                <w:lang w:val="en-AU" w:eastAsia="de-DE"/>
              </w:rPr>
            </w:pPr>
          </w:p>
        </w:tc>
      </w:tr>
      <w:tr w:rsidR="00AD0A1C" w:rsidRPr="00B374CB" w14:paraId="2AAF7554" w14:textId="77777777" w:rsidTr="00B374CB">
        <w:trPr>
          <w:jc w:val="center"/>
        </w:trPr>
        <w:tc>
          <w:tcPr>
            <w:tcW w:w="3128" w:type="dxa"/>
          </w:tcPr>
          <w:p w14:paraId="2AAF7550"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93" w:type="dxa"/>
          </w:tcPr>
          <w:p w14:paraId="2AAF7551"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52"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53" w14:textId="77777777" w:rsidR="00AD0A1C" w:rsidRPr="00B374CB" w:rsidRDefault="00AD0A1C" w:rsidP="00DB0CF6">
            <w:pPr>
              <w:keepNext/>
              <w:snapToGrid w:val="0"/>
              <w:spacing w:after="60"/>
              <w:jc w:val="both"/>
              <w:rPr>
                <w:rFonts w:ascii="ADPortsGroup" w:hAnsi="ADPortsGroup" w:cs="ADPortsGroup"/>
                <w:sz w:val="18"/>
                <w:szCs w:val="18"/>
                <w:lang w:val="en-AU" w:eastAsia="de-DE"/>
              </w:rPr>
            </w:pPr>
          </w:p>
        </w:tc>
      </w:tr>
      <w:tr w:rsidR="00AD0A1C" w:rsidRPr="00B374CB" w14:paraId="2AAF7559" w14:textId="77777777" w:rsidTr="00B374CB">
        <w:trPr>
          <w:jc w:val="center"/>
        </w:trPr>
        <w:tc>
          <w:tcPr>
            <w:tcW w:w="3128" w:type="dxa"/>
          </w:tcPr>
          <w:p w14:paraId="2AAF7555" w14:textId="77777777" w:rsidR="00AD0A1C" w:rsidRPr="00B374CB" w:rsidRDefault="00AD0A1C" w:rsidP="00DB0CF6">
            <w:pPr>
              <w:snapToGrid w:val="0"/>
              <w:spacing w:after="60"/>
              <w:rPr>
                <w:rFonts w:ascii="ADPortsGroup" w:hAnsi="ADPortsGroup" w:cs="ADPortsGroup"/>
                <w:sz w:val="18"/>
                <w:szCs w:val="18"/>
                <w:lang w:val="en-AU" w:eastAsia="de-DE"/>
              </w:rPr>
            </w:pPr>
          </w:p>
        </w:tc>
        <w:tc>
          <w:tcPr>
            <w:tcW w:w="2693" w:type="dxa"/>
          </w:tcPr>
          <w:p w14:paraId="2AAF7556"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57"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58" w14:textId="77777777" w:rsidR="00AD0A1C" w:rsidRPr="00B374CB" w:rsidRDefault="00AD0A1C" w:rsidP="00DB0CF6">
            <w:pPr>
              <w:keepNext/>
              <w:snapToGrid w:val="0"/>
              <w:spacing w:after="60"/>
              <w:jc w:val="both"/>
              <w:rPr>
                <w:rFonts w:ascii="ADPortsGroup" w:hAnsi="ADPortsGroup" w:cs="ADPortsGroup"/>
                <w:sz w:val="18"/>
                <w:szCs w:val="18"/>
                <w:lang w:val="en-AU" w:eastAsia="de-DE"/>
              </w:rPr>
            </w:pPr>
          </w:p>
        </w:tc>
      </w:tr>
      <w:tr w:rsidR="00AD0A1C" w:rsidRPr="00B374CB" w14:paraId="2AAF755E" w14:textId="77777777" w:rsidTr="00B374CB">
        <w:trPr>
          <w:jc w:val="center"/>
        </w:trPr>
        <w:tc>
          <w:tcPr>
            <w:tcW w:w="3128" w:type="dxa"/>
          </w:tcPr>
          <w:p w14:paraId="2AAF755A"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93" w:type="dxa"/>
          </w:tcPr>
          <w:p w14:paraId="2AAF755B"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5C"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5D"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bl>
    <w:p w14:paraId="2AAF7560" w14:textId="77777777" w:rsidR="00AD0A1C" w:rsidRPr="00B374CB" w:rsidRDefault="00AD0A1C" w:rsidP="00AD0A1C">
      <w:pPr>
        <w:suppressAutoHyphens/>
        <w:spacing w:before="120"/>
        <w:jc w:val="both"/>
        <w:rPr>
          <w:rFonts w:ascii="ADPortsGroup" w:hAnsi="ADPortsGroup" w:cs="ADPortsGroup"/>
          <w:b/>
          <w:bCs/>
          <w:i/>
          <w:iCs/>
          <w:sz w:val="18"/>
          <w:szCs w:val="18"/>
          <w:lang w:val="en-AU" w:eastAsia="ar-SA"/>
        </w:rPr>
      </w:pPr>
      <w:r w:rsidRPr="00B374CB">
        <w:rPr>
          <w:rFonts w:ascii="ADPortsGroup" w:hAnsi="ADPortsGroup" w:cs="ADPortsGroup"/>
          <w:b/>
          <w:bCs/>
          <w:i/>
          <w:iCs/>
          <w:sz w:val="18"/>
          <w:szCs w:val="18"/>
          <w:lang w:val="en-AU" w:eastAsia="ar-SA"/>
        </w:rPr>
        <w:t>This document has been approved by:</w:t>
      </w:r>
    </w:p>
    <w:tbl>
      <w:tblPr>
        <w:tblW w:w="9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1"/>
        <w:gridCol w:w="2693"/>
        <w:gridCol w:w="2661"/>
        <w:gridCol w:w="1356"/>
      </w:tblGrid>
      <w:tr w:rsidR="00AD0A1C" w:rsidRPr="00B374CB" w14:paraId="2AAF7565" w14:textId="77777777" w:rsidTr="00B374CB">
        <w:trPr>
          <w:jc w:val="center"/>
        </w:trPr>
        <w:tc>
          <w:tcPr>
            <w:tcW w:w="2931" w:type="dxa"/>
            <w:shd w:val="clear" w:color="auto" w:fill="D9D9D9"/>
          </w:tcPr>
          <w:p w14:paraId="2AAF7561"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Role</w:t>
            </w:r>
          </w:p>
        </w:tc>
        <w:tc>
          <w:tcPr>
            <w:tcW w:w="2693" w:type="dxa"/>
            <w:shd w:val="clear" w:color="auto" w:fill="D9D9D9"/>
          </w:tcPr>
          <w:p w14:paraId="2AAF7562"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Name</w:t>
            </w:r>
          </w:p>
        </w:tc>
        <w:tc>
          <w:tcPr>
            <w:tcW w:w="2661" w:type="dxa"/>
            <w:shd w:val="clear" w:color="auto" w:fill="D9D9D9"/>
          </w:tcPr>
          <w:p w14:paraId="2AAF7563"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Signature</w:t>
            </w:r>
          </w:p>
        </w:tc>
        <w:tc>
          <w:tcPr>
            <w:tcW w:w="1356" w:type="dxa"/>
            <w:shd w:val="clear" w:color="auto" w:fill="D9D9D9"/>
          </w:tcPr>
          <w:p w14:paraId="2AAF7564" w14:textId="77777777" w:rsidR="00AD0A1C" w:rsidRPr="00B374CB" w:rsidRDefault="00AD0A1C" w:rsidP="00DB0CF6">
            <w:pPr>
              <w:snapToGrid w:val="0"/>
              <w:spacing w:after="60"/>
              <w:jc w:val="both"/>
              <w:rPr>
                <w:rFonts w:ascii="ADPortsGroup" w:hAnsi="ADPortsGroup" w:cs="ADPortsGroup"/>
                <w:b/>
                <w:sz w:val="18"/>
                <w:szCs w:val="18"/>
                <w:lang w:val="en-AU" w:eastAsia="de-DE"/>
              </w:rPr>
            </w:pPr>
            <w:r w:rsidRPr="00B374CB">
              <w:rPr>
                <w:rFonts w:ascii="ADPortsGroup" w:hAnsi="ADPortsGroup" w:cs="ADPortsGroup"/>
                <w:b/>
                <w:sz w:val="18"/>
                <w:szCs w:val="18"/>
                <w:lang w:val="en-AU" w:eastAsia="de-DE"/>
              </w:rPr>
              <w:t>Date</w:t>
            </w:r>
          </w:p>
        </w:tc>
      </w:tr>
      <w:tr w:rsidR="00AD0A1C" w:rsidRPr="00B374CB" w14:paraId="2AAF756A" w14:textId="77777777" w:rsidTr="00B374CB">
        <w:trPr>
          <w:jc w:val="center"/>
        </w:trPr>
        <w:tc>
          <w:tcPr>
            <w:tcW w:w="2931" w:type="dxa"/>
          </w:tcPr>
          <w:p w14:paraId="2AAF7566" w14:textId="77777777" w:rsidR="00AD0A1C" w:rsidRPr="00B374CB" w:rsidRDefault="00AD0A1C" w:rsidP="00DB0CF6">
            <w:pPr>
              <w:snapToGrid w:val="0"/>
              <w:spacing w:after="60"/>
              <w:rPr>
                <w:rFonts w:ascii="ADPortsGroup" w:hAnsi="ADPortsGroup" w:cs="ADPortsGroup"/>
                <w:b/>
                <w:sz w:val="18"/>
                <w:szCs w:val="18"/>
                <w:lang w:val="en-AU" w:eastAsia="de-DE"/>
              </w:rPr>
            </w:pPr>
          </w:p>
        </w:tc>
        <w:tc>
          <w:tcPr>
            <w:tcW w:w="2693" w:type="dxa"/>
          </w:tcPr>
          <w:p w14:paraId="2AAF7567"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68"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69"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r>
      <w:tr w:rsidR="00AD0A1C" w:rsidRPr="00B374CB" w14:paraId="2AAF756F" w14:textId="77777777" w:rsidTr="00B374CB">
        <w:trPr>
          <w:jc w:val="center"/>
        </w:trPr>
        <w:tc>
          <w:tcPr>
            <w:tcW w:w="2931" w:type="dxa"/>
          </w:tcPr>
          <w:p w14:paraId="2AAF756B"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93" w:type="dxa"/>
          </w:tcPr>
          <w:p w14:paraId="2AAF756C"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2661" w:type="dxa"/>
          </w:tcPr>
          <w:p w14:paraId="2AAF756D" w14:textId="77777777" w:rsidR="00AD0A1C" w:rsidRPr="00B374CB" w:rsidRDefault="00AD0A1C" w:rsidP="00DB0CF6">
            <w:pPr>
              <w:snapToGrid w:val="0"/>
              <w:spacing w:after="60"/>
              <w:jc w:val="both"/>
              <w:rPr>
                <w:rFonts w:ascii="ADPortsGroup" w:hAnsi="ADPortsGroup" w:cs="ADPortsGroup"/>
                <w:sz w:val="18"/>
                <w:szCs w:val="18"/>
                <w:lang w:val="en-AU" w:eastAsia="de-DE"/>
              </w:rPr>
            </w:pPr>
          </w:p>
        </w:tc>
        <w:tc>
          <w:tcPr>
            <w:tcW w:w="1356" w:type="dxa"/>
          </w:tcPr>
          <w:p w14:paraId="2AAF756E" w14:textId="77777777" w:rsidR="00AD0A1C" w:rsidRPr="00B374CB" w:rsidRDefault="00AD0A1C" w:rsidP="00DB0CF6">
            <w:pPr>
              <w:keepNext/>
              <w:snapToGrid w:val="0"/>
              <w:spacing w:after="60"/>
              <w:jc w:val="both"/>
              <w:rPr>
                <w:rFonts w:ascii="ADPortsGroup" w:hAnsi="ADPortsGroup" w:cs="ADPortsGroup"/>
                <w:sz w:val="18"/>
                <w:szCs w:val="18"/>
                <w:lang w:val="en-AU" w:eastAsia="de-DE"/>
              </w:rPr>
            </w:pPr>
          </w:p>
        </w:tc>
      </w:tr>
    </w:tbl>
    <w:p w14:paraId="2AAF7570" w14:textId="1D3B3548" w:rsidR="008E3B00" w:rsidRPr="00B374CB" w:rsidRDefault="00463F47" w:rsidP="00490E05">
      <w:pPr>
        <w:rPr>
          <w:rFonts w:ascii="ADPortsGroup" w:hAnsi="ADPortsGroup" w:cs="ADPortsGroup"/>
          <w:sz w:val="20"/>
          <w:szCs w:val="18"/>
        </w:rPr>
      </w:pPr>
      <w:r>
        <w:rPr>
          <w:rFonts w:ascii="ADPortsGroup" w:hAnsi="ADPortsGroup" w:cs="ADPortsGroup"/>
          <w:sz w:val="20"/>
          <w:szCs w:val="18"/>
        </w:rPr>
        <w:br/>
      </w:r>
      <w:r>
        <w:rPr>
          <w:rFonts w:ascii="ADPortsGroup" w:hAnsi="ADPortsGroup" w:cs="ADPortsGroup"/>
          <w:sz w:val="20"/>
          <w:szCs w:val="18"/>
        </w:rPr>
        <w:br/>
      </w:r>
    </w:p>
    <w:p w14:paraId="2AAF7571" w14:textId="77777777" w:rsidR="00191696" w:rsidRPr="00B374CB" w:rsidRDefault="006E7D16" w:rsidP="00AD0A1C">
      <w:pPr>
        <w:pStyle w:val="Contents"/>
        <w:jc w:val="both"/>
        <w:rPr>
          <w:rFonts w:ascii="ADPortsGroup" w:hAnsi="ADPortsGroup" w:cs="ADPortsGroup"/>
          <w:kern w:val="32"/>
          <w:sz w:val="24"/>
          <w:szCs w:val="24"/>
        </w:rPr>
      </w:pPr>
      <w:r w:rsidRPr="00B374CB">
        <w:rPr>
          <w:rFonts w:ascii="ADPortsGroup" w:hAnsi="ADPortsGroup" w:cs="ADPortsGroup"/>
          <w:kern w:val="32"/>
          <w:sz w:val="24"/>
          <w:szCs w:val="24"/>
        </w:rPr>
        <w:lastRenderedPageBreak/>
        <w:t>Table of Contents</w:t>
      </w:r>
    </w:p>
    <w:p w14:paraId="2AAF7572" w14:textId="77777777" w:rsidR="00233EDA" w:rsidRPr="00B374CB" w:rsidRDefault="00490E05">
      <w:pPr>
        <w:pStyle w:val="TOC1"/>
        <w:tabs>
          <w:tab w:val="left" w:pos="480"/>
        </w:tabs>
        <w:rPr>
          <w:rFonts w:ascii="ADPortsGroup" w:hAnsi="ADPortsGroup" w:cs="ADPortsGroup"/>
          <w:noProof/>
          <w:sz w:val="20"/>
        </w:rPr>
      </w:pPr>
      <w:r w:rsidRPr="00B374CB">
        <w:rPr>
          <w:rFonts w:ascii="ADPortsGroup" w:hAnsi="ADPortsGroup" w:cs="ADPortsGroup"/>
          <w:sz w:val="20"/>
        </w:rPr>
        <w:fldChar w:fldCharType="begin"/>
      </w:r>
      <w:r w:rsidRPr="00B374CB">
        <w:rPr>
          <w:rFonts w:ascii="ADPortsGroup" w:hAnsi="ADPortsGroup" w:cs="ADPortsGroup"/>
          <w:sz w:val="20"/>
        </w:rPr>
        <w:instrText xml:space="preserve"> TOC \o "1-3" \h \z \u </w:instrText>
      </w:r>
      <w:r w:rsidRPr="00B374CB">
        <w:rPr>
          <w:rFonts w:ascii="ADPortsGroup" w:hAnsi="ADPortsGroup" w:cs="ADPortsGroup"/>
          <w:sz w:val="20"/>
        </w:rPr>
        <w:fldChar w:fldCharType="separate"/>
      </w:r>
      <w:hyperlink w:anchor="_Toc286836831" w:history="1">
        <w:r w:rsidR="00233EDA" w:rsidRPr="00B374CB">
          <w:rPr>
            <w:rStyle w:val="Hyperlink"/>
            <w:rFonts w:ascii="ADPortsGroup" w:hAnsi="ADPortsGroup" w:cs="ADPortsGroup"/>
            <w:noProof/>
            <w:sz w:val="20"/>
          </w:rPr>
          <w:t>1</w:t>
        </w:r>
        <w:r w:rsidR="00233EDA" w:rsidRPr="00B374CB">
          <w:rPr>
            <w:rFonts w:ascii="ADPortsGroup" w:hAnsi="ADPortsGroup" w:cs="ADPortsGroup"/>
            <w:noProof/>
            <w:sz w:val="20"/>
          </w:rPr>
          <w:tab/>
        </w:r>
        <w:r w:rsidR="00233EDA" w:rsidRPr="00B374CB">
          <w:rPr>
            <w:rStyle w:val="Hyperlink"/>
            <w:rFonts w:ascii="ADPortsGroup" w:hAnsi="ADPortsGroup" w:cs="ADPortsGroup"/>
            <w:noProof/>
            <w:sz w:val="20"/>
          </w:rPr>
          <w:t>Introduction of HLD</w:t>
        </w:r>
        <w:r w:rsidR="00233EDA" w:rsidRPr="00B374CB">
          <w:rPr>
            <w:rFonts w:ascii="ADPortsGroup" w:hAnsi="ADPortsGroup" w:cs="ADPortsGroup"/>
            <w:noProof/>
            <w:webHidden/>
            <w:sz w:val="20"/>
          </w:rPr>
          <w:tab/>
        </w:r>
        <w:r w:rsidR="00233EDA" w:rsidRPr="00B374CB">
          <w:rPr>
            <w:rFonts w:ascii="ADPortsGroup" w:hAnsi="ADPortsGroup" w:cs="ADPortsGroup"/>
            <w:noProof/>
            <w:webHidden/>
            <w:sz w:val="20"/>
          </w:rPr>
          <w:fldChar w:fldCharType="begin"/>
        </w:r>
        <w:r w:rsidR="00233EDA" w:rsidRPr="00B374CB">
          <w:rPr>
            <w:rFonts w:ascii="ADPortsGroup" w:hAnsi="ADPortsGroup" w:cs="ADPortsGroup"/>
            <w:noProof/>
            <w:webHidden/>
            <w:sz w:val="20"/>
          </w:rPr>
          <w:instrText xml:space="preserve"> PAGEREF _Toc286836831 \h </w:instrText>
        </w:r>
        <w:r w:rsidR="00233EDA" w:rsidRPr="00B374CB">
          <w:rPr>
            <w:rFonts w:ascii="ADPortsGroup" w:hAnsi="ADPortsGroup" w:cs="ADPortsGroup"/>
            <w:noProof/>
            <w:webHidden/>
            <w:sz w:val="20"/>
          </w:rPr>
        </w:r>
        <w:r w:rsidR="00233EDA" w:rsidRPr="00B374CB">
          <w:rPr>
            <w:rFonts w:ascii="ADPortsGroup" w:hAnsi="ADPortsGroup" w:cs="ADPortsGroup"/>
            <w:noProof/>
            <w:webHidden/>
            <w:sz w:val="20"/>
          </w:rPr>
          <w:fldChar w:fldCharType="separate"/>
        </w:r>
        <w:r w:rsidR="00233EDA" w:rsidRPr="00B374CB">
          <w:rPr>
            <w:rFonts w:ascii="ADPortsGroup" w:hAnsi="ADPortsGroup" w:cs="ADPortsGroup"/>
            <w:noProof/>
            <w:webHidden/>
            <w:sz w:val="20"/>
          </w:rPr>
          <w:t>4</w:t>
        </w:r>
        <w:r w:rsidR="00233EDA" w:rsidRPr="00B374CB">
          <w:rPr>
            <w:rFonts w:ascii="ADPortsGroup" w:hAnsi="ADPortsGroup" w:cs="ADPortsGroup"/>
            <w:noProof/>
            <w:webHidden/>
            <w:sz w:val="20"/>
          </w:rPr>
          <w:fldChar w:fldCharType="end"/>
        </w:r>
      </w:hyperlink>
    </w:p>
    <w:p w14:paraId="2AAF7573" w14:textId="77777777" w:rsidR="00233EDA" w:rsidRPr="00B374CB" w:rsidRDefault="00233EDA">
      <w:pPr>
        <w:pStyle w:val="TOC2"/>
        <w:tabs>
          <w:tab w:val="left" w:pos="576"/>
        </w:tabs>
        <w:rPr>
          <w:rFonts w:ascii="ADPortsGroup" w:hAnsi="ADPortsGroup" w:cs="ADPortsGroup"/>
          <w:noProof/>
        </w:rPr>
      </w:pPr>
      <w:hyperlink w:anchor="_Toc286836832" w:history="1">
        <w:r w:rsidRPr="00B374CB">
          <w:rPr>
            <w:rStyle w:val="Hyperlink"/>
            <w:rFonts w:ascii="ADPortsGroup" w:hAnsi="ADPortsGroup" w:cs="ADPortsGroup"/>
            <w:noProof/>
          </w:rPr>
          <w:t>1.1</w:t>
        </w:r>
        <w:r w:rsidRPr="00B374CB">
          <w:rPr>
            <w:rFonts w:ascii="ADPortsGroup" w:hAnsi="ADPortsGroup" w:cs="ADPortsGroup"/>
            <w:noProof/>
          </w:rPr>
          <w:tab/>
        </w:r>
        <w:r w:rsidRPr="00B374CB">
          <w:rPr>
            <w:rStyle w:val="Hyperlink"/>
            <w:rFonts w:ascii="ADPortsGroup" w:hAnsi="ADPortsGroup" w:cs="ADPortsGroup"/>
            <w:noProof/>
          </w:rPr>
          <w:t>Purpose and Audience</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_Toc286836832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4</w:t>
        </w:r>
        <w:r w:rsidRPr="00B374CB">
          <w:rPr>
            <w:rFonts w:ascii="ADPortsGroup" w:hAnsi="ADPortsGroup" w:cs="ADPortsGroup"/>
            <w:noProof/>
            <w:webHidden/>
          </w:rPr>
          <w:fldChar w:fldCharType="end"/>
        </w:r>
      </w:hyperlink>
    </w:p>
    <w:p w14:paraId="2AAF7574" w14:textId="77777777" w:rsidR="00233EDA" w:rsidRPr="00B374CB" w:rsidRDefault="00233EDA">
      <w:pPr>
        <w:pStyle w:val="TOC2"/>
        <w:tabs>
          <w:tab w:val="left" w:pos="576"/>
        </w:tabs>
        <w:rPr>
          <w:rFonts w:ascii="ADPortsGroup" w:hAnsi="ADPortsGroup" w:cs="ADPortsGroup"/>
          <w:noProof/>
        </w:rPr>
      </w:pPr>
      <w:hyperlink w:anchor="_Toc286836833" w:history="1">
        <w:r w:rsidRPr="00B374CB">
          <w:rPr>
            <w:rStyle w:val="Hyperlink"/>
            <w:rFonts w:ascii="ADPortsGroup" w:hAnsi="ADPortsGroup" w:cs="ADPortsGroup"/>
            <w:noProof/>
          </w:rPr>
          <w:t>1.2</w:t>
        </w:r>
        <w:r w:rsidRPr="00B374CB">
          <w:rPr>
            <w:rFonts w:ascii="ADPortsGroup" w:hAnsi="ADPortsGroup" w:cs="ADPortsGroup"/>
            <w:noProof/>
          </w:rPr>
          <w:tab/>
        </w:r>
        <w:r w:rsidRPr="00B374CB">
          <w:rPr>
            <w:rStyle w:val="Hyperlink"/>
            <w:rFonts w:ascii="ADPortsGroup" w:hAnsi="ADPortsGroup" w:cs="ADPortsGroup"/>
            <w:noProof/>
          </w:rPr>
          <w:t>Definitions, Acronyms and Abbreviations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_Toc286836833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4</w:t>
        </w:r>
        <w:r w:rsidRPr="00B374CB">
          <w:rPr>
            <w:rFonts w:ascii="ADPortsGroup" w:hAnsi="ADPortsGroup" w:cs="ADPortsGroup"/>
            <w:noProof/>
            <w:webHidden/>
          </w:rPr>
          <w:fldChar w:fldCharType="end"/>
        </w:r>
      </w:hyperlink>
    </w:p>
    <w:p w14:paraId="2AAF7575" w14:textId="77777777" w:rsidR="00233EDA" w:rsidRPr="00B374CB" w:rsidRDefault="00233EDA">
      <w:pPr>
        <w:pStyle w:val="TOC2"/>
        <w:tabs>
          <w:tab w:val="left" w:pos="576"/>
        </w:tabs>
        <w:rPr>
          <w:rFonts w:ascii="ADPortsGroup" w:hAnsi="ADPortsGroup" w:cs="ADPortsGroup"/>
          <w:noProof/>
        </w:rPr>
      </w:pPr>
      <w:hyperlink w:anchor="_Toc286836834" w:history="1">
        <w:r w:rsidRPr="00B374CB">
          <w:rPr>
            <w:rStyle w:val="Hyperlink"/>
            <w:rFonts w:ascii="ADPortsGroup" w:hAnsi="ADPortsGroup" w:cs="ADPortsGroup"/>
            <w:noProof/>
          </w:rPr>
          <w:t>1.3</w:t>
        </w:r>
        <w:r w:rsidRPr="00B374CB">
          <w:rPr>
            <w:rFonts w:ascii="ADPortsGroup" w:hAnsi="ADPortsGroup" w:cs="ADPortsGroup"/>
            <w:noProof/>
          </w:rPr>
          <w:tab/>
        </w:r>
        <w:r w:rsidRPr="00B374CB">
          <w:rPr>
            <w:rStyle w:val="Hyperlink"/>
            <w:rFonts w:ascii="ADPortsGroup" w:hAnsi="ADPortsGroup" w:cs="ADPortsGroup"/>
            <w:noProof/>
          </w:rPr>
          <w:t>References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_Toc286836834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5</w:t>
        </w:r>
        <w:r w:rsidRPr="00B374CB">
          <w:rPr>
            <w:rFonts w:ascii="ADPortsGroup" w:hAnsi="ADPortsGroup" w:cs="ADPortsGroup"/>
            <w:noProof/>
            <w:webHidden/>
          </w:rPr>
          <w:fldChar w:fldCharType="end"/>
        </w:r>
      </w:hyperlink>
    </w:p>
    <w:p w14:paraId="2AAF7576" w14:textId="77777777" w:rsidR="00233EDA" w:rsidRPr="00B374CB" w:rsidRDefault="00233EDA">
      <w:pPr>
        <w:pStyle w:val="TOC2"/>
        <w:tabs>
          <w:tab w:val="left" w:pos="576"/>
        </w:tabs>
        <w:rPr>
          <w:rFonts w:ascii="ADPortsGroup" w:hAnsi="ADPortsGroup" w:cs="ADPortsGroup"/>
          <w:noProof/>
        </w:rPr>
      </w:pPr>
      <w:hyperlink w:anchor="_Toc286836835" w:history="1">
        <w:r w:rsidRPr="00B374CB">
          <w:rPr>
            <w:rStyle w:val="Hyperlink"/>
            <w:rFonts w:ascii="ADPortsGroup" w:hAnsi="ADPortsGroup" w:cs="ADPortsGroup"/>
            <w:noProof/>
          </w:rPr>
          <w:t>1.4</w:t>
        </w:r>
        <w:r w:rsidRPr="00B374CB">
          <w:rPr>
            <w:rFonts w:ascii="ADPortsGroup" w:hAnsi="ADPortsGroup" w:cs="ADPortsGroup"/>
            <w:noProof/>
          </w:rPr>
          <w:tab/>
        </w:r>
        <w:r w:rsidRPr="00B374CB">
          <w:rPr>
            <w:rStyle w:val="Hyperlink"/>
            <w:rFonts w:ascii="ADPortsGroup" w:hAnsi="ADPortsGroup" w:cs="ADPortsGroup"/>
            <w:noProof/>
          </w:rPr>
          <w:t>Business Vision</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_Toc286836835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5</w:t>
        </w:r>
        <w:r w:rsidRPr="00B374CB">
          <w:rPr>
            <w:rFonts w:ascii="ADPortsGroup" w:hAnsi="ADPortsGroup" w:cs="ADPortsGroup"/>
            <w:noProof/>
            <w:webHidden/>
          </w:rPr>
          <w:fldChar w:fldCharType="end"/>
        </w:r>
      </w:hyperlink>
    </w:p>
    <w:p w14:paraId="2AAF7577" w14:textId="77777777" w:rsidR="00233EDA" w:rsidRPr="00B374CB" w:rsidRDefault="00233EDA">
      <w:pPr>
        <w:pStyle w:val="TOC1"/>
        <w:tabs>
          <w:tab w:val="left" w:pos="480"/>
        </w:tabs>
        <w:rPr>
          <w:rFonts w:ascii="ADPortsGroup" w:hAnsi="ADPortsGroup" w:cs="ADPortsGroup"/>
          <w:noProof/>
          <w:sz w:val="20"/>
        </w:rPr>
      </w:pPr>
      <w:hyperlink w:anchor="_Toc286836836" w:history="1">
        <w:r w:rsidRPr="00B374CB">
          <w:rPr>
            <w:rStyle w:val="Hyperlink"/>
            <w:rFonts w:ascii="ADPortsGroup" w:hAnsi="ADPortsGroup" w:cs="ADPortsGroup"/>
            <w:noProof/>
            <w:sz w:val="20"/>
          </w:rPr>
          <w:t>2</w:t>
        </w:r>
        <w:r w:rsidRPr="00B374CB">
          <w:rPr>
            <w:rFonts w:ascii="ADPortsGroup" w:hAnsi="ADPortsGroup" w:cs="ADPortsGroup"/>
            <w:noProof/>
            <w:sz w:val="20"/>
          </w:rPr>
          <w:tab/>
        </w:r>
        <w:r w:rsidRPr="00B374CB">
          <w:rPr>
            <w:rStyle w:val="Hyperlink"/>
            <w:rFonts w:ascii="ADPortsGroup" w:hAnsi="ADPortsGroup" w:cs="ADPortsGroup"/>
            <w:noProof/>
            <w:sz w:val="20"/>
          </w:rPr>
          <w:t>Enterprise Architecture</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_Toc286836836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5</w:t>
        </w:r>
        <w:r w:rsidRPr="00B374CB">
          <w:rPr>
            <w:rFonts w:ascii="ADPortsGroup" w:hAnsi="ADPortsGroup" w:cs="ADPortsGroup"/>
            <w:noProof/>
            <w:webHidden/>
            <w:sz w:val="20"/>
          </w:rPr>
          <w:fldChar w:fldCharType="end"/>
        </w:r>
      </w:hyperlink>
    </w:p>
    <w:p w14:paraId="2AAF7578" w14:textId="77777777" w:rsidR="00233EDA" w:rsidRPr="00B374CB" w:rsidRDefault="00233EDA">
      <w:pPr>
        <w:pStyle w:val="TOC2"/>
        <w:tabs>
          <w:tab w:val="left" w:pos="576"/>
        </w:tabs>
        <w:rPr>
          <w:rFonts w:ascii="ADPortsGroup" w:hAnsi="ADPortsGroup" w:cs="ADPortsGroup"/>
          <w:noProof/>
        </w:rPr>
      </w:pPr>
      <w:hyperlink w:anchor="_Toc286836837" w:history="1">
        <w:r w:rsidRPr="00B374CB">
          <w:rPr>
            <w:rStyle w:val="Hyperlink"/>
            <w:rFonts w:ascii="ADPortsGroup" w:hAnsi="ADPortsGroup" w:cs="ADPortsGroup"/>
            <w:noProof/>
          </w:rPr>
          <w:t>2.1</w:t>
        </w:r>
        <w:r w:rsidRPr="00B374CB">
          <w:rPr>
            <w:rFonts w:ascii="ADPortsGroup" w:hAnsi="ADPortsGroup" w:cs="ADPortsGroup"/>
            <w:noProof/>
          </w:rPr>
          <w:tab/>
        </w:r>
        <w:r w:rsidRPr="00B374CB">
          <w:rPr>
            <w:rStyle w:val="Hyperlink"/>
            <w:rFonts w:ascii="ADPortsGroup" w:hAnsi="ADPortsGroup" w:cs="ADPortsGroup"/>
            <w:noProof/>
          </w:rPr>
          <w:t>Project Phasing</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_Toc286836837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5</w:t>
        </w:r>
        <w:r w:rsidRPr="00B374CB">
          <w:rPr>
            <w:rFonts w:ascii="ADPortsGroup" w:hAnsi="ADPortsGroup" w:cs="ADPortsGroup"/>
            <w:noProof/>
            <w:webHidden/>
          </w:rPr>
          <w:fldChar w:fldCharType="end"/>
        </w:r>
      </w:hyperlink>
    </w:p>
    <w:p w14:paraId="2AAF7579" w14:textId="77777777" w:rsidR="00233EDA" w:rsidRPr="00B374CB" w:rsidRDefault="00233EDA">
      <w:pPr>
        <w:pStyle w:val="TOC2"/>
        <w:tabs>
          <w:tab w:val="left" w:pos="576"/>
        </w:tabs>
        <w:rPr>
          <w:rFonts w:ascii="ADPortsGroup" w:hAnsi="ADPortsGroup" w:cs="ADPortsGroup"/>
          <w:noProof/>
        </w:rPr>
      </w:pPr>
      <w:hyperlink w:anchor="_Toc286836838" w:history="1">
        <w:r w:rsidRPr="00B374CB">
          <w:rPr>
            <w:rStyle w:val="Hyperlink"/>
            <w:rFonts w:ascii="ADPortsGroup" w:hAnsi="ADPortsGroup" w:cs="ADPortsGroup"/>
            <w:noProof/>
          </w:rPr>
          <w:t>2.2</w:t>
        </w:r>
        <w:r w:rsidRPr="00B374CB">
          <w:rPr>
            <w:rFonts w:ascii="ADPortsGroup" w:hAnsi="ADPortsGroup" w:cs="ADPortsGroup"/>
            <w:noProof/>
          </w:rPr>
          <w:tab/>
        </w:r>
        <w:r w:rsidRPr="00B374CB">
          <w:rPr>
            <w:rStyle w:val="Hyperlink"/>
            <w:rFonts w:ascii="ADPortsGroup" w:hAnsi="ADPortsGroup" w:cs="ADPortsGroup"/>
            <w:noProof/>
          </w:rPr>
          <w:t>Technology and Architecture Assumptions and Dependencies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_Toc286836838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5</w:t>
        </w:r>
        <w:r w:rsidRPr="00B374CB">
          <w:rPr>
            <w:rFonts w:ascii="ADPortsGroup" w:hAnsi="ADPortsGroup" w:cs="ADPortsGroup"/>
            <w:noProof/>
            <w:webHidden/>
          </w:rPr>
          <w:fldChar w:fldCharType="end"/>
        </w:r>
      </w:hyperlink>
    </w:p>
    <w:p w14:paraId="2AAF757A" w14:textId="77777777" w:rsidR="00233EDA" w:rsidRPr="00B374CB" w:rsidRDefault="00233EDA">
      <w:pPr>
        <w:pStyle w:val="TOC1"/>
        <w:tabs>
          <w:tab w:val="left" w:pos="480"/>
        </w:tabs>
        <w:rPr>
          <w:rFonts w:ascii="ADPortsGroup" w:hAnsi="ADPortsGroup" w:cs="ADPortsGroup"/>
          <w:noProof/>
          <w:sz w:val="20"/>
        </w:rPr>
      </w:pPr>
      <w:hyperlink w:anchor="_Toc286836839" w:history="1">
        <w:r w:rsidRPr="00B374CB">
          <w:rPr>
            <w:rStyle w:val="Hyperlink"/>
            <w:rFonts w:ascii="ADPortsGroup" w:hAnsi="ADPortsGroup" w:cs="ADPortsGroup"/>
            <w:noProof/>
            <w:sz w:val="20"/>
          </w:rPr>
          <w:t>3</w:t>
        </w:r>
        <w:r w:rsidRPr="00B374CB">
          <w:rPr>
            <w:rFonts w:ascii="ADPortsGroup" w:hAnsi="ADPortsGroup" w:cs="ADPortsGroup"/>
            <w:noProof/>
            <w:sz w:val="20"/>
          </w:rPr>
          <w:tab/>
        </w:r>
        <w:r w:rsidRPr="00B374CB">
          <w:rPr>
            <w:rStyle w:val="Hyperlink"/>
            <w:rFonts w:ascii="ADPortsGroup" w:hAnsi="ADPortsGroup" w:cs="ADPortsGroup"/>
            <w:noProof/>
            <w:sz w:val="20"/>
          </w:rPr>
          <w:t>Architecture Objectives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_Toc286836839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7B" w14:textId="77777777" w:rsidR="00233EDA" w:rsidRPr="00B374CB" w:rsidRDefault="00233EDA">
      <w:pPr>
        <w:pStyle w:val="TOC1"/>
        <w:tabs>
          <w:tab w:val="left" w:pos="480"/>
        </w:tabs>
        <w:rPr>
          <w:rFonts w:ascii="ADPortsGroup" w:hAnsi="ADPortsGroup" w:cs="ADPortsGroup"/>
          <w:noProof/>
          <w:sz w:val="20"/>
        </w:rPr>
      </w:pPr>
      <w:hyperlink w:anchor="_Toc286836840" w:history="1">
        <w:r w:rsidRPr="00B374CB">
          <w:rPr>
            <w:rStyle w:val="Hyperlink"/>
            <w:rFonts w:ascii="ADPortsGroup" w:hAnsi="ADPortsGroup" w:cs="ADPortsGroup"/>
            <w:noProof/>
            <w:sz w:val="20"/>
          </w:rPr>
          <w:t>4</w:t>
        </w:r>
        <w:r w:rsidRPr="00B374CB">
          <w:rPr>
            <w:rFonts w:ascii="ADPortsGroup" w:hAnsi="ADPortsGroup" w:cs="ADPortsGroup"/>
            <w:noProof/>
            <w:sz w:val="20"/>
          </w:rPr>
          <w:tab/>
        </w:r>
        <w:r w:rsidRPr="00B374CB">
          <w:rPr>
            <w:rStyle w:val="Hyperlink"/>
            <w:rFonts w:ascii="ADPortsGroup" w:hAnsi="ADPortsGroup" w:cs="ADPortsGroup"/>
            <w:noProof/>
            <w:sz w:val="20"/>
          </w:rPr>
          <w:t>Architecture Constraints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_Toc286836840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7C" w14:textId="77777777" w:rsidR="00233EDA" w:rsidRPr="00B374CB" w:rsidRDefault="00233EDA">
      <w:pPr>
        <w:pStyle w:val="TOC2"/>
        <w:tabs>
          <w:tab w:val="left" w:pos="576"/>
        </w:tabs>
        <w:rPr>
          <w:rFonts w:ascii="ADPortsGroup" w:hAnsi="ADPortsGroup" w:cs="ADPortsGroup"/>
          <w:noProof/>
        </w:rPr>
      </w:pPr>
      <w:hyperlink w:anchor="_Toc286836841" w:history="1">
        <w:r w:rsidRPr="00B374CB">
          <w:rPr>
            <w:rStyle w:val="Hyperlink"/>
            <w:rFonts w:ascii="ADPortsGroup" w:hAnsi="ADPortsGroup" w:cs="ADPortsGroup"/>
            <w:noProof/>
          </w:rPr>
          <w:t>4.1</w:t>
        </w:r>
        <w:r w:rsidRPr="00B374CB">
          <w:rPr>
            <w:rFonts w:ascii="ADPortsGroup" w:hAnsi="ADPortsGroup" w:cs="ADPortsGroup"/>
            <w:noProof/>
          </w:rPr>
          <w:tab/>
        </w:r>
        <w:r w:rsidRPr="00B374CB">
          <w:rPr>
            <w:rStyle w:val="Hyperlink"/>
            <w:rFonts w:ascii="ADPortsGroup" w:hAnsi="ADPortsGroup" w:cs="ADPortsGroup"/>
            <w:noProof/>
          </w:rPr>
          <w:t>Standards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_Toc286836841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6</w:t>
        </w:r>
        <w:r w:rsidRPr="00B374CB">
          <w:rPr>
            <w:rFonts w:ascii="ADPortsGroup" w:hAnsi="ADPortsGroup" w:cs="ADPortsGroup"/>
            <w:noProof/>
            <w:webHidden/>
          </w:rPr>
          <w:fldChar w:fldCharType="end"/>
        </w:r>
      </w:hyperlink>
    </w:p>
    <w:p w14:paraId="2AAF757D" w14:textId="77777777" w:rsidR="00233EDA" w:rsidRPr="00B374CB" w:rsidRDefault="00233EDA">
      <w:pPr>
        <w:pStyle w:val="TOC3"/>
        <w:tabs>
          <w:tab w:val="left" w:pos="1076"/>
        </w:tabs>
        <w:rPr>
          <w:rFonts w:ascii="ADPortsGroup" w:hAnsi="ADPortsGroup" w:cs="ADPortsGroup"/>
          <w:noProof/>
          <w:sz w:val="20"/>
        </w:rPr>
      </w:pPr>
      <w:hyperlink w:anchor="_Toc286836842" w:history="1">
        <w:r w:rsidRPr="00B374CB">
          <w:rPr>
            <w:rStyle w:val="Hyperlink"/>
            <w:rFonts w:ascii="ADPortsGroup" w:hAnsi="ADPortsGroup" w:cs="ADPortsGroup"/>
            <w:noProof/>
            <w:sz w:val="20"/>
          </w:rPr>
          <w:t>4.1.1</w:t>
        </w:r>
        <w:r w:rsidRPr="00B374CB">
          <w:rPr>
            <w:rFonts w:ascii="ADPortsGroup" w:hAnsi="ADPortsGroup" w:cs="ADPortsGroup"/>
            <w:noProof/>
            <w:sz w:val="20"/>
          </w:rPr>
          <w:tab/>
        </w:r>
        <w:r w:rsidRPr="00B374CB">
          <w:rPr>
            <w:rStyle w:val="Hyperlink"/>
            <w:rFonts w:ascii="ADPortsGroup" w:hAnsi="ADPortsGroup" w:cs="ADPortsGroup"/>
            <w:noProof/>
            <w:sz w:val="20"/>
          </w:rPr>
          <w:t>Technology Standards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_Toc286836842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7E" w14:textId="77777777" w:rsidR="00233EDA" w:rsidRPr="00B374CB" w:rsidRDefault="00233EDA">
      <w:pPr>
        <w:pStyle w:val="TOC3"/>
        <w:tabs>
          <w:tab w:val="left" w:pos="1076"/>
        </w:tabs>
        <w:rPr>
          <w:rFonts w:ascii="ADPortsGroup" w:hAnsi="ADPortsGroup" w:cs="ADPortsGroup"/>
          <w:noProof/>
          <w:sz w:val="20"/>
        </w:rPr>
      </w:pPr>
      <w:hyperlink w:anchor="_Toc286836843" w:history="1">
        <w:r w:rsidRPr="00B374CB">
          <w:rPr>
            <w:rStyle w:val="Hyperlink"/>
            <w:rFonts w:ascii="ADPortsGroup" w:hAnsi="ADPortsGroup" w:cs="ADPortsGroup"/>
            <w:noProof/>
            <w:sz w:val="20"/>
          </w:rPr>
          <w:t>4.1.2</w:t>
        </w:r>
        <w:r w:rsidRPr="00B374CB">
          <w:rPr>
            <w:rFonts w:ascii="ADPortsGroup" w:hAnsi="ADPortsGroup" w:cs="ADPortsGroup"/>
            <w:noProof/>
            <w:sz w:val="20"/>
          </w:rPr>
          <w:tab/>
        </w:r>
        <w:r w:rsidRPr="00B374CB">
          <w:rPr>
            <w:rStyle w:val="Hyperlink"/>
            <w:rFonts w:ascii="ADPortsGroup" w:hAnsi="ADPortsGroup" w:cs="ADPortsGroup"/>
            <w:noProof/>
            <w:sz w:val="20"/>
          </w:rPr>
          <w:t>Messaging Standards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_Toc286836843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7F" w14:textId="77777777" w:rsidR="00233EDA" w:rsidRPr="00B374CB" w:rsidRDefault="00233EDA">
      <w:pPr>
        <w:pStyle w:val="TOC3"/>
        <w:tabs>
          <w:tab w:val="left" w:pos="1076"/>
        </w:tabs>
        <w:rPr>
          <w:rFonts w:ascii="ADPortsGroup" w:hAnsi="ADPortsGroup" w:cs="ADPortsGroup"/>
          <w:noProof/>
          <w:sz w:val="20"/>
        </w:rPr>
      </w:pPr>
      <w:hyperlink w:anchor="_Toc286836844" w:history="1">
        <w:r w:rsidRPr="00B374CB">
          <w:rPr>
            <w:rStyle w:val="Hyperlink"/>
            <w:rFonts w:ascii="ADPortsGroup" w:hAnsi="ADPortsGroup" w:cs="ADPortsGroup"/>
            <w:noProof/>
            <w:sz w:val="20"/>
          </w:rPr>
          <w:t>4.1.3</w:t>
        </w:r>
        <w:r w:rsidRPr="00B374CB">
          <w:rPr>
            <w:rFonts w:ascii="ADPortsGroup" w:hAnsi="ADPortsGroup" w:cs="ADPortsGroup"/>
            <w:noProof/>
            <w:sz w:val="20"/>
          </w:rPr>
          <w:tab/>
        </w:r>
        <w:r w:rsidRPr="00B374CB">
          <w:rPr>
            <w:rStyle w:val="Hyperlink"/>
            <w:rFonts w:ascii="ADPortsGroup" w:hAnsi="ADPortsGroup" w:cs="ADPortsGroup"/>
            <w:noProof/>
            <w:sz w:val="20"/>
          </w:rPr>
          <w:t>XML standards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_Toc286836844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80" w14:textId="77777777" w:rsidR="00233EDA" w:rsidRPr="00B374CB" w:rsidRDefault="00233EDA">
      <w:pPr>
        <w:pStyle w:val="TOC2"/>
        <w:tabs>
          <w:tab w:val="left" w:pos="576"/>
        </w:tabs>
        <w:rPr>
          <w:rFonts w:ascii="ADPortsGroup" w:hAnsi="ADPortsGroup" w:cs="ADPortsGroup"/>
          <w:noProof/>
        </w:rPr>
      </w:pPr>
      <w:hyperlink w:anchor="_Toc286836845" w:history="1">
        <w:r w:rsidRPr="00B374CB">
          <w:rPr>
            <w:rStyle w:val="Hyperlink"/>
            <w:rFonts w:ascii="ADPortsGroup" w:hAnsi="ADPortsGroup" w:cs="ADPortsGroup"/>
            <w:noProof/>
          </w:rPr>
          <w:t>4.2</w:t>
        </w:r>
        <w:r w:rsidRPr="00B374CB">
          <w:rPr>
            <w:rFonts w:ascii="ADPortsGroup" w:hAnsi="ADPortsGroup" w:cs="ADPortsGroup"/>
            <w:noProof/>
          </w:rPr>
          <w:tab/>
        </w:r>
        <w:r w:rsidRPr="00B374CB">
          <w:rPr>
            <w:rStyle w:val="Hyperlink"/>
            <w:rFonts w:ascii="ADPortsGroup" w:hAnsi="ADPortsGroup" w:cs="ADPortsGroup"/>
            <w:noProof/>
          </w:rPr>
          <w:t>Portability</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_Toc286836845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6</w:t>
        </w:r>
        <w:r w:rsidRPr="00B374CB">
          <w:rPr>
            <w:rFonts w:ascii="ADPortsGroup" w:hAnsi="ADPortsGroup" w:cs="ADPortsGroup"/>
            <w:noProof/>
            <w:webHidden/>
          </w:rPr>
          <w:fldChar w:fldCharType="end"/>
        </w:r>
      </w:hyperlink>
    </w:p>
    <w:p w14:paraId="2AAF7581" w14:textId="77777777" w:rsidR="00233EDA" w:rsidRPr="00B374CB" w:rsidRDefault="00233EDA">
      <w:pPr>
        <w:pStyle w:val="TOC1"/>
        <w:tabs>
          <w:tab w:val="left" w:pos="480"/>
        </w:tabs>
        <w:rPr>
          <w:rFonts w:ascii="ADPortsGroup" w:hAnsi="ADPortsGroup" w:cs="ADPortsGroup"/>
          <w:noProof/>
          <w:sz w:val="20"/>
        </w:rPr>
      </w:pPr>
      <w:hyperlink w:anchor="_Toc286836846" w:history="1">
        <w:r w:rsidRPr="00B374CB">
          <w:rPr>
            <w:rStyle w:val="Hyperlink"/>
            <w:rFonts w:ascii="ADPortsGroup" w:hAnsi="ADPortsGroup" w:cs="ADPortsGroup"/>
            <w:noProof/>
            <w:sz w:val="20"/>
          </w:rPr>
          <w:t>5</w:t>
        </w:r>
        <w:r w:rsidRPr="00B374CB">
          <w:rPr>
            <w:rFonts w:ascii="ADPortsGroup" w:hAnsi="ADPortsGroup" w:cs="ADPortsGroup"/>
            <w:noProof/>
            <w:sz w:val="20"/>
          </w:rPr>
          <w:tab/>
        </w:r>
        <w:r w:rsidRPr="00B374CB">
          <w:rPr>
            <w:rStyle w:val="Hyperlink"/>
            <w:rFonts w:ascii="ADPortsGroup" w:hAnsi="ADPortsGroup" w:cs="ADPortsGroup"/>
            <w:noProof/>
            <w:sz w:val="20"/>
          </w:rPr>
          <w:t>Architecture Model</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_Toc286836846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6</w:t>
        </w:r>
        <w:r w:rsidRPr="00B374CB">
          <w:rPr>
            <w:rFonts w:ascii="ADPortsGroup" w:hAnsi="ADPortsGroup" w:cs="ADPortsGroup"/>
            <w:noProof/>
            <w:webHidden/>
            <w:sz w:val="20"/>
          </w:rPr>
          <w:fldChar w:fldCharType="end"/>
        </w:r>
      </w:hyperlink>
    </w:p>
    <w:p w14:paraId="2AAF7582" w14:textId="77777777" w:rsidR="00233EDA" w:rsidRPr="00B374CB" w:rsidRDefault="00233EDA">
      <w:pPr>
        <w:pStyle w:val="TOC2"/>
        <w:tabs>
          <w:tab w:val="left" w:pos="576"/>
        </w:tabs>
        <w:rPr>
          <w:rFonts w:ascii="ADPortsGroup" w:hAnsi="ADPortsGroup" w:cs="ADPortsGroup"/>
          <w:noProof/>
        </w:rPr>
      </w:pPr>
      <w:hyperlink w:anchor="_Toc286836847" w:history="1">
        <w:r w:rsidRPr="00B374CB">
          <w:rPr>
            <w:rStyle w:val="Hyperlink"/>
            <w:rFonts w:ascii="ADPortsGroup" w:hAnsi="ADPortsGroup" w:cs="ADPortsGroup"/>
            <w:noProof/>
          </w:rPr>
          <w:t>5.1</w:t>
        </w:r>
        <w:r w:rsidRPr="00B374CB">
          <w:rPr>
            <w:rFonts w:ascii="ADPortsGroup" w:hAnsi="ADPortsGroup" w:cs="ADPortsGroup"/>
            <w:noProof/>
          </w:rPr>
          <w:tab/>
        </w:r>
        <w:r w:rsidRPr="00B374CB">
          <w:rPr>
            <w:rStyle w:val="Hyperlink"/>
            <w:rFonts w:ascii="ADPortsGroup" w:hAnsi="ADPortsGroup" w:cs="ADPortsGroup"/>
            <w:noProof/>
          </w:rPr>
          <w:t>Component Descriptions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_Toc286836847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6</w:t>
        </w:r>
        <w:r w:rsidRPr="00B374CB">
          <w:rPr>
            <w:rFonts w:ascii="ADPortsGroup" w:hAnsi="ADPortsGroup" w:cs="ADPortsGroup"/>
            <w:noProof/>
            <w:webHidden/>
          </w:rPr>
          <w:fldChar w:fldCharType="end"/>
        </w:r>
      </w:hyperlink>
    </w:p>
    <w:p w14:paraId="2AAF7583" w14:textId="77777777" w:rsidR="00233EDA" w:rsidRPr="00B374CB" w:rsidRDefault="00233EDA">
      <w:pPr>
        <w:pStyle w:val="TOC2"/>
        <w:tabs>
          <w:tab w:val="left" w:pos="576"/>
        </w:tabs>
        <w:rPr>
          <w:rFonts w:ascii="ADPortsGroup" w:hAnsi="ADPortsGroup" w:cs="ADPortsGroup"/>
          <w:noProof/>
        </w:rPr>
      </w:pPr>
      <w:hyperlink w:anchor="_Toc286836848" w:history="1">
        <w:r w:rsidRPr="00B374CB">
          <w:rPr>
            <w:rStyle w:val="Hyperlink"/>
            <w:rFonts w:ascii="ADPortsGroup" w:hAnsi="ADPortsGroup" w:cs="ADPortsGroup"/>
            <w:noProof/>
          </w:rPr>
          <w:t>5.2</w:t>
        </w:r>
        <w:r w:rsidRPr="00B374CB">
          <w:rPr>
            <w:rFonts w:ascii="ADPortsGroup" w:hAnsi="ADPortsGroup" w:cs="ADPortsGroup"/>
            <w:noProof/>
          </w:rPr>
          <w:tab/>
        </w:r>
        <w:r w:rsidRPr="00B374CB">
          <w:rPr>
            <w:rStyle w:val="Hyperlink"/>
            <w:rFonts w:ascii="ADPortsGroup" w:hAnsi="ADPortsGroup" w:cs="ADPortsGroup"/>
            <w:noProof/>
          </w:rPr>
          <w:t>Presentation Layer</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_Toc286836848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6</w:t>
        </w:r>
        <w:r w:rsidRPr="00B374CB">
          <w:rPr>
            <w:rFonts w:ascii="ADPortsGroup" w:hAnsi="ADPortsGroup" w:cs="ADPortsGroup"/>
            <w:noProof/>
            <w:webHidden/>
          </w:rPr>
          <w:fldChar w:fldCharType="end"/>
        </w:r>
      </w:hyperlink>
    </w:p>
    <w:p w14:paraId="2AAF7584" w14:textId="77777777" w:rsidR="00233EDA" w:rsidRPr="00B374CB" w:rsidRDefault="00233EDA">
      <w:pPr>
        <w:pStyle w:val="TOC2"/>
        <w:tabs>
          <w:tab w:val="left" w:pos="576"/>
        </w:tabs>
        <w:rPr>
          <w:rFonts w:ascii="ADPortsGroup" w:hAnsi="ADPortsGroup" w:cs="ADPortsGroup"/>
          <w:noProof/>
        </w:rPr>
      </w:pPr>
      <w:hyperlink w:anchor="_Toc286836849" w:history="1">
        <w:r w:rsidRPr="00B374CB">
          <w:rPr>
            <w:rStyle w:val="Hyperlink"/>
            <w:rFonts w:ascii="ADPortsGroup" w:hAnsi="ADPortsGroup" w:cs="ADPortsGroup"/>
            <w:noProof/>
          </w:rPr>
          <w:t>5.3</w:t>
        </w:r>
        <w:r w:rsidRPr="00B374CB">
          <w:rPr>
            <w:rFonts w:ascii="ADPortsGroup" w:hAnsi="ADPortsGroup" w:cs="ADPortsGroup"/>
            <w:noProof/>
          </w:rPr>
          <w:tab/>
        </w:r>
        <w:r w:rsidRPr="00B374CB">
          <w:rPr>
            <w:rStyle w:val="Hyperlink"/>
            <w:rFonts w:ascii="ADPortsGroup" w:hAnsi="ADPortsGroup" w:cs="ADPortsGroup"/>
            <w:noProof/>
          </w:rPr>
          <w:t>Business Logic Layer</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_Toc286836849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7</w:t>
        </w:r>
        <w:r w:rsidRPr="00B374CB">
          <w:rPr>
            <w:rFonts w:ascii="ADPortsGroup" w:hAnsi="ADPortsGroup" w:cs="ADPortsGroup"/>
            <w:noProof/>
            <w:webHidden/>
          </w:rPr>
          <w:fldChar w:fldCharType="end"/>
        </w:r>
      </w:hyperlink>
    </w:p>
    <w:p w14:paraId="2AAF7585" w14:textId="77777777" w:rsidR="00233EDA" w:rsidRPr="00B374CB" w:rsidRDefault="00233EDA">
      <w:pPr>
        <w:pStyle w:val="TOC2"/>
        <w:tabs>
          <w:tab w:val="left" w:pos="576"/>
        </w:tabs>
        <w:rPr>
          <w:rFonts w:ascii="ADPortsGroup" w:hAnsi="ADPortsGroup" w:cs="ADPortsGroup"/>
          <w:noProof/>
        </w:rPr>
      </w:pPr>
      <w:hyperlink w:anchor="_Toc286836850" w:history="1">
        <w:r w:rsidRPr="00B374CB">
          <w:rPr>
            <w:rStyle w:val="Hyperlink"/>
            <w:rFonts w:ascii="ADPortsGroup" w:hAnsi="ADPortsGroup" w:cs="ADPortsGroup"/>
            <w:noProof/>
          </w:rPr>
          <w:t>5.4</w:t>
        </w:r>
        <w:r w:rsidRPr="00B374CB">
          <w:rPr>
            <w:rFonts w:ascii="ADPortsGroup" w:hAnsi="ADPortsGroup" w:cs="ADPortsGroup"/>
            <w:noProof/>
          </w:rPr>
          <w:tab/>
        </w:r>
        <w:r w:rsidRPr="00B374CB">
          <w:rPr>
            <w:rStyle w:val="Hyperlink"/>
            <w:rFonts w:ascii="ADPortsGroup" w:hAnsi="ADPortsGroup" w:cs="ADPortsGroup"/>
            <w:noProof/>
          </w:rPr>
          <w:t>Services and Integration Layer</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_Toc286836850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7</w:t>
        </w:r>
        <w:r w:rsidRPr="00B374CB">
          <w:rPr>
            <w:rFonts w:ascii="ADPortsGroup" w:hAnsi="ADPortsGroup" w:cs="ADPortsGroup"/>
            <w:noProof/>
            <w:webHidden/>
          </w:rPr>
          <w:fldChar w:fldCharType="end"/>
        </w:r>
      </w:hyperlink>
    </w:p>
    <w:p w14:paraId="2AAF7586" w14:textId="77777777" w:rsidR="00233EDA" w:rsidRPr="00B374CB" w:rsidRDefault="00233EDA">
      <w:pPr>
        <w:pStyle w:val="TOC3"/>
        <w:tabs>
          <w:tab w:val="left" w:pos="1076"/>
        </w:tabs>
        <w:rPr>
          <w:rFonts w:ascii="ADPortsGroup" w:hAnsi="ADPortsGroup" w:cs="ADPortsGroup"/>
          <w:noProof/>
          <w:sz w:val="20"/>
        </w:rPr>
      </w:pPr>
      <w:hyperlink w:anchor="_Toc286836851" w:history="1">
        <w:r w:rsidRPr="00B374CB">
          <w:rPr>
            <w:rStyle w:val="Hyperlink"/>
            <w:rFonts w:ascii="ADPortsGroup" w:hAnsi="ADPortsGroup" w:cs="ADPortsGroup"/>
            <w:noProof/>
            <w:sz w:val="20"/>
          </w:rPr>
          <w:t>5.4.1</w:t>
        </w:r>
        <w:r w:rsidRPr="00B374CB">
          <w:rPr>
            <w:rFonts w:ascii="ADPortsGroup" w:hAnsi="ADPortsGroup" w:cs="ADPortsGroup"/>
            <w:noProof/>
            <w:sz w:val="20"/>
          </w:rPr>
          <w:tab/>
        </w:r>
        <w:r w:rsidRPr="00B374CB">
          <w:rPr>
            <w:rStyle w:val="Hyperlink"/>
            <w:rFonts w:ascii="ADPortsGroup" w:hAnsi="ADPortsGroup" w:cs="ADPortsGroup"/>
            <w:noProof/>
            <w:sz w:val="20"/>
          </w:rPr>
          <w:t>Integration Services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_Toc286836851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7</w:t>
        </w:r>
        <w:r w:rsidRPr="00B374CB">
          <w:rPr>
            <w:rFonts w:ascii="ADPortsGroup" w:hAnsi="ADPortsGroup" w:cs="ADPortsGroup"/>
            <w:noProof/>
            <w:webHidden/>
            <w:sz w:val="20"/>
          </w:rPr>
          <w:fldChar w:fldCharType="end"/>
        </w:r>
      </w:hyperlink>
    </w:p>
    <w:p w14:paraId="2AAF7587" w14:textId="77777777" w:rsidR="00233EDA" w:rsidRPr="00B374CB" w:rsidRDefault="00233EDA">
      <w:pPr>
        <w:pStyle w:val="TOC3"/>
        <w:tabs>
          <w:tab w:val="left" w:pos="1076"/>
        </w:tabs>
        <w:rPr>
          <w:rFonts w:ascii="ADPortsGroup" w:hAnsi="ADPortsGroup" w:cs="ADPortsGroup"/>
          <w:noProof/>
          <w:sz w:val="20"/>
        </w:rPr>
      </w:pPr>
      <w:hyperlink w:anchor="_Toc286836852" w:history="1">
        <w:r w:rsidRPr="00B374CB">
          <w:rPr>
            <w:rStyle w:val="Hyperlink"/>
            <w:rFonts w:ascii="ADPortsGroup" w:hAnsi="ADPortsGroup" w:cs="ADPortsGroup"/>
            <w:noProof/>
            <w:sz w:val="20"/>
          </w:rPr>
          <w:t>5.4.2</w:t>
        </w:r>
        <w:r w:rsidRPr="00B374CB">
          <w:rPr>
            <w:rFonts w:ascii="ADPortsGroup" w:hAnsi="ADPortsGroup" w:cs="ADPortsGroup"/>
            <w:noProof/>
            <w:sz w:val="20"/>
          </w:rPr>
          <w:tab/>
        </w:r>
        <w:r w:rsidRPr="00B374CB">
          <w:rPr>
            <w:rStyle w:val="Hyperlink"/>
            <w:rFonts w:ascii="ADPortsGroup" w:hAnsi="ADPortsGroup" w:cs="ADPortsGroup"/>
            <w:noProof/>
            <w:sz w:val="20"/>
          </w:rPr>
          <w:t>Data Flow</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_Toc286836852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7</w:t>
        </w:r>
        <w:r w:rsidRPr="00B374CB">
          <w:rPr>
            <w:rFonts w:ascii="ADPortsGroup" w:hAnsi="ADPortsGroup" w:cs="ADPortsGroup"/>
            <w:noProof/>
            <w:webHidden/>
            <w:sz w:val="20"/>
          </w:rPr>
          <w:fldChar w:fldCharType="end"/>
        </w:r>
      </w:hyperlink>
    </w:p>
    <w:p w14:paraId="2AAF7588" w14:textId="77777777" w:rsidR="00233EDA" w:rsidRPr="00B374CB" w:rsidRDefault="00233EDA">
      <w:pPr>
        <w:pStyle w:val="TOC2"/>
        <w:tabs>
          <w:tab w:val="left" w:pos="576"/>
        </w:tabs>
        <w:rPr>
          <w:rFonts w:ascii="ADPortsGroup" w:hAnsi="ADPortsGroup" w:cs="ADPortsGroup"/>
          <w:noProof/>
        </w:rPr>
      </w:pPr>
      <w:hyperlink w:anchor="_Toc286836853" w:history="1">
        <w:r w:rsidRPr="00B374CB">
          <w:rPr>
            <w:rStyle w:val="Hyperlink"/>
            <w:rFonts w:ascii="ADPortsGroup" w:hAnsi="ADPortsGroup" w:cs="ADPortsGroup"/>
            <w:noProof/>
          </w:rPr>
          <w:t>5.5</w:t>
        </w:r>
        <w:r w:rsidRPr="00B374CB">
          <w:rPr>
            <w:rFonts w:ascii="ADPortsGroup" w:hAnsi="ADPortsGroup" w:cs="ADPortsGroup"/>
            <w:noProof/>
          </w:rPr>
          <w:tab/>
        </w:r>
        <w:r w:rsidRPr="00B374CB">
          <w:rPr>
            <w:rStyle w:val="Hyperlink"/>
            <w:rFonts w:ascii="ADPortsGroup" w:hAnsi="ADPortsGroup" w:cs="ADPortsGroup"/>
            <w:noProof/>
          </w:rPr>
          <w:t>Data Access Layer</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_Toc286836853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8</w:t>
        </w:r>
        <w:r w:rsidRPr="00B374CB">
          <w:rPr>
            <w:rFonts w:ascii="ADPortsGroup" w:hAnsi="ADPortsGroup" w:cs="ADPortsGroup"/>
            <w:noProof/>
            <w:webHidden/>
          </w:rPr>
          <w:fldChar w:fldCharType="end"/>
        </w:r>
      </w:hyperlink>
    </w:p>
    <w:p w14:paraId="2AAF7589" w14:textId="77777777" w:rsidR="00233EDA" w:rsidRPr="00B374CB" w:rsidRDefault="00233EDA">
      <w:pPr>
        <w:pStyle w:val="TOC3"/>
        <w:tabs>
          <w:tab w:val="left" w:pos="1076"/>
        </w:tabs>
        <w:rPr>
          <w:rFonts w:ascii="ADPortsGroup" w:hAnsi="ADPortsGroup" w:cs="ADPortsGroup"/>
          <w:noProof/>
          <w:sz w:val="20"/>
        </w:rPr>
      </w:pPr>
      <w:hyperlink w:anchor="_Toc286836854" w:history="1">
        <w:r w:rsidRPr="00B374CB">
          <w:rPr>
            <w:rStyle w:val="Hyperlink"/>
            <w:rFonts w:ascii="ADPortsGroup" w:hAnsi="ADPortsGroup" w:cs="ADPortsGroup"/>
            <w:noProof/>
            <w:sz w:val="20"/>
          </w:rPr>
          <w:t>5.5.1</w:t>
        </w:r>
        <w:r w:rsidRPr="00B374CB">
          <w:rPr>
            <w:rFonts w:ascii="ADPortsGroup" w:hAnsi="ADPortsGroup" w:cs="ADPortsGroup"/>
            <w:noProof/>
            <w:sz w:val="20"/>
          </w:rPr>
          <w:tab/>
        </w:r>
        <w:r w:rsidRPr="00B374CB">
          <w:rPr>
            <w:rStyle w:val="Hyperlink"/>
            <w:rFonts w:ascii="ADPortsGroup" w:hAnsi="ADPortsGroup" w:cs="ADPortsGroup"/>
            <w:noProof/>
            <w:sz w:val="20"/>
          </w:rPr>
          <w:t>Data Access Control</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_Toc286836854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A" w14:textId="77777777" w:rsidR="00233EDA" w:rsidRPr="00B374CB" w:rsidRDefault="00233EDA">
      <w:pPr>
        <w:pStyle w:val="TOC3"/>
        <w:tabs>
          <w:tab w:val="left" w:pos="1076"/>
        </w:tabs>
        <w:rPr>
          <w:rFonts w:ascii="ADPortsGroup" w:hAnsi="ADPortsGroup" w:cs="ADPortsGroup"/>
          <w:noProof/>
          <w:sz w:val="20"/>
        </w:rPr>
      </w:pPr>
      <w:hyperlink w:anchor="_Toc286836855" w:history="1">
        <w:r w:rsidRPr="00B374CB">
          <w:rPr>
            <w:rStyle w:val="Hyperlink"/>
            <w:rFonts w:ascii="ADPortsGroup" w:hAnsi="ADPortsGroup" w:cs="ADPortsGroup"/>
            <w:noProof/>
            <w:sz w:val="20"/>
          </w:rPr>
          <w:t>5.5.2</w:t>
        </w:r>
        <w:r w:rsidRPr="00B374CB">
          <w:rPr>
            <w:rFonts w:ascii="ADPortsGroup" w:hAnsi="ADPortsGroup" w:cs="ADPortsGroup"/>
            <w:noProof/>
            <w:sz w:val="20"/>
          </w:rPr>
          <w:tab/>
        </w:r>
        <w:r w:rsidRPr="00B374CB">
          <w:rPr>
            <w:rStyle w:val="Hyperlink"/>
            <w:rFonts w:ascii="ADPortsGroup" w:hAnsi="ADPortsGroup" w:cs="ADPortsGroup"/>
            <w:noProof/>
            <w:sz w:val="20"/>
          </w:rPr>
          <w:t>Data Storage</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_Toc286836855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B" w14:textId="77777777" w:rsidR="00233EDA" w:rsidRPr="00B374CB" w:rsidRDefault="00233EDA">
      <w:pPr>
        <w:pStyle w:val="TOC3"/>
        <w:tabs>
          <w:tab w:val="left" w:pos="1076"/>
        </w:tabs>
        <w:rPr>
          <w:rFonts w:ascii="ADPortsGroup" w:hAnsi="ADPortsGroup" w:cs="ADPortsGroup"/>
          <w:noProof/>
          <w:sz w:val="20"/>
        </w:rPr>
      </w:pPr>
      <w:hyperlink w:anchor="_Toc286836856" w:history="1">
        <w:r w:rsidRPr="00B374CB">
          <w:rPr>
            <w:rStyle w:val="Hyperlink"/>
            <w:rFonts w:ascii="ADPortsGroup" w:hAnsi="ADPortsGroup" w:cs="ADPortsGroup"/>
            <w:noProof/>
            <w:sz w:val="20"/>
          </w:rPr>
          <w:t>5.5.3</w:t>
        </w:r>
        <w:r w:rsidRPr="00B374CB">
          <w:rPr>
            <w:rFonts w:ascii="ADPortsGroup" w:hAnsi="ADPortsGroup" w:cs="ADPortsGroup"/>
            <w:noProof/>
            <w:sz w:val="20"/>
          </w:rPr>
          <w:tab/>
        </w:r>
        <w:r w:rsidRPr="00B374CB">
          <w:rPr>
            <w:rStyle w:val="Hyperlink"/>
            <w:rFonts w:ascii="ADPortsGroup" w:hAnsi="ADPortsGroup" w:cs="ADPortsGroup"/>
            <w:noProof/>
            <w:sz w:val="20"/>
          </w:rPr>
          <w:t>Connection Pooling</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_Toc286836856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C" w14:textId="77777777" w:rsidR="00233EDA" w:rsidRPr="00B374CB" w:rsidRDefault="00233EDA">
      <w:pPr>
        <w:pStyle w:val="TOC3"/>
        <w:tabs>
          <w:tab w:val="left" w:pos="1076"/>
        </w:tabs>
        <w:rPr>
          <w:rFonts w:ascii="ADPortsGroup" w:hAnsi="ADPortsGroup" w:cs="ADPortsGroup"/>
          <w:noProof/>
          <w:sz w:val="20"/>
        </w:rPr>
      </w:pPr>
      <w:hyperlink w:anchor="_Toc286836857" w:history="1">
        <w:r w:rsidRPr="00B374CB">
          <w:rPr>
            <w:rStyle w:val="Hyperlink"/>
            <w:rFonts w:ascii="ADPortsGroup" w:hAnsi="ADPortsGroup" w:cs="ADPortsGroup"/>
            <w:noProof/>
            <w:sz w:val="20"/>
          </w:rPr>
          <w:t>5.5.4</w:t>
        </w:r>
        <w:r w:rsidRPr="00B374CB">
          <w:rPr>
            <w:rFonts w:ascii="ADPortsGroup" w:hAnsi="ADPortsGroup" w:cs="ADPortsGroup"/>
            <w:noProof/>
            <w:sz w:val="20"/>
          </w:rPr>
          <w:tab/>
        </w:r>
        <w:r w:rsidRPr="00B374CB">
          <w:rPr>
            <w:rStyle w:val="Hyperlink"/>
            <w:rFonts w:ascii="ADPortsGroup" w:hAnsi="ADPortsGroup" w:cs="ADPortsGroup"/>
            <w:noProof/>
            <w:sz w:val="20"/>
          </w:rPr>
          <w:t>Concurrent Access and Object Locking</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_Toc286836857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D" w14:textId="77777777" w:rsidR="00233EDA" w:rsidRPr="00B374CB" w:rsidRDefault="00233EDA">
      <w:pPr>
        <w:pStyle w:val="TOC3"/>
        <w:tabs>
          <w:tab w:val="left" w:pos="1076"/>
        </w:tabs>
        <w:rPr>
          <w:rFonts w:ascii="ADPortsGroup" w:hAnsi="ADPortsGroup" w:cs="ADPortsGroup"/>
          <w:noProof/>
          <w:sz w:val="20"/>
        </w:rPr>
      </w:pPr>
      <w:hyperlink w:anchor="_Toc286836858" w:history="1">
        <w:r w:rsidRPr="00B374CB">
          <w:rPr>
            <w:rStyle w:val="Hyperlink"/>
            <w:rFonts w:ascii="ADPortsGroup" w:hAnsi="ADPortsGroup" w:cs="ADPortsGroup"/>
            <w:noProof/>
            <w:sz w:val="20"/>
          </w:rPr>
          <w:t>5.5.5</w:t>
        </w:r>
        <w:r w:rsidRPr="00B374CB">
          <w:rPr>
            <w:rFonts w:ascii="ADPortsGroup" w:hAnsi="ADPortsGroup" w:cs="ADPortsGroup"/>
            <w:noProof/>
            <w:sz w:val="20"/>
          </w:rPr>
          <w:tab/>
        </w:r>
        <w:r w:rsidRPr="00B374CB">
          <w:rPr>
            <w:rStyle w:val="Hyperlink"/>
            <w:rFonts w:ascii="ADPortsGroup" w:hAnsi="ADPortsGroup" w:cs="ADPortsGroup"/>
            <w:noProof/>
            <w:sz w:val="20"/>
          </w:rPr>
          <w:t>Transactional Requirements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_Toc286836858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E" w14:textId="77777777" w:rsidR="00233EDA" w:rsidRPr="00B374CB" w:rsidRDefault="00233EDA">
      <w:pPr>
        <w:pStyle w:val="TOC3"/>
        <w:tabs>
          <w:tab w:val="left" w:pos="1076"/>
        </w:tabs>
        <w:rPr>
          <w:rFonts w:ascii="ADPortsGroup" w:hAnsi="ADPortsGroup" w:cs="ADPortsGroup"/>
          <w:noProof/>
          <w:sz w:val="20"/>
        </w:rPr>
      </w:pPr>
      <w:hyperlink w:anchor="_Toc286836859" w:history="1">
        <w:r w:rsidRPr="00B374CB">
          <w:rPr>
            <w:rStyle w:val="Hyperlink"/>
            <w:rFonts w:ascii="ADPortsGroup" w:hAnsi="ADPortsGroup" w:cs="ADPortsGroup"/>
            <w:noProof/>
            <w:sz w:val="20"/>
          </w:rPr>
          <w:t>5.5.6</w:t>
        </w:r>
        <w:r w:rsidRPr="00B374CB">
          <w:rPr>
            <w:rFonts w:ascii="ADPortsGroup" w:hAnsi="ADPortsGroup" w:cs="ADPortsGroup"/>
            <w:noProof/>
            <w:sz w:val="20"/>
          </w:rPr>
          <w:tab/>
        </w:r>
        <w:r w:rsidRPr="00B374CB">
          <w:rPr>
            <w:rStyle w:val="Hyperlink"/>
            <w:rFonts w:ascii="ADPortsGroup" w:hAnsi="ADPortsGroup" w:cs="ADPortsGroup"/>
            <w:noProof/>
            <w:sz w:val="20"/>
          </w:rPr>
          <w:t>Persistence</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_Toc286836859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8</w:t>
        </w:r>
        <w:r w:rsidRPr="00B374CB">
          <w:rPr>
            <w:rFonts w:ascii="ADPortsGroup" w:hAnsi="ADPortsGroup" w:cs="ADPortsGroup"/>
            <w:noProof/>
            <w:webHidden/>
            <w:sz w:val="20"/>
          </w:rPr>
          <w:fldChar w:fldCharType="end"/>
        </w:r>
      </w:hyperlink>
    </w:p>
    <w:p w14:paraId="2AAF758F" w14:textId="77777777" w:rsidR="00233EDA" w:rsidRPr="00B374CB" w:rsidRDefault="00233EDA">
      <w:pPr>
        <w:pStyle w:val="TOC2"/>
        <w:tabs>
          <w:tab w:val="left" w:pos="576"/>
        </w:tabs>
        <w:rPr>
          <w:rFonts w:ascii="ADPortsGroup" w:hAnsi="ADPortsGroup" w:cs="ADPortsGroup"/>
          <w:noProof/>
        </w:rPr>
      </w:pPr>
      <w:hyperlink w:anchor="_Toc286836860" w:history="1">
        <w:r w:rsidRPr="00B374CB">
          <w:rPr>
            <w:rStyle w:val="Hyperlink"/>
            <w:rFonts w:ascii="ADPortsGroup" w:hAnsi="ADPortsGroup" w:cs="ADPortsGroup"/>
            <w:noProof/>
          </w:rPr>
          <w:t>5.6</w:t>
        </w:r>
        <w:r w:rsidRPr="00B374CB">
          <w:rPr>
            <w:rFonts w:ascii="ADPortsGroup" w:hAnsi="ADPortsGroup" w:cs="ADPortsGroup"/>
            <w:noProof/>
          </w:rPr>
          <w:tab/>
        </w:r>
        <w:r w:rsidRPr="00B374CB">
          <w:rPr>
            <w:rStyle w:val="Hyperlink"/>
            <w:rFonts w:ascii="ADPortsGroup" w:hAnsi="ADPortsGroup" w:cs="ADPortsGroup"/>
            <w:noProof/>
          </w:rPr>
          <w:t>Performance</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_Toc286836860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8</w:t>
        </w:r>
        <w:r w:rsidRPr="00B374CB">
          <w:rPr>
            <w:rFonts w:ascii="ADPortsGroup" w:hAnsi="ADPortsGroup" w:cs="ADPortsGroup"/>
            <w:noProof/>
            <w:webHidden/>
          </w:rPr>
          <w:fldChar w:fldCharType="end"/>
        </w:r>
      </w:hyperlink>
    </w:p>
    <w:p w14:paraId="2AAF7590" w14:textId="77777777" w:rsidR="00233EDA" w:rsidRPr="00B374CB" w:rsidRDefault="00233EDA">
      <w:pPr>
        <w:pStyle w:val="TOC2"/>
        <w:tabs>
          <w:tab w:val="left" w:pos="576"/>
        </w:tabs>
        <w:rPr>
          <w:rFonts w:ascii="ADPortsGroup" w:hAnsi="ADPortsGroup" w:cs="ADPortsGroup"/>
          <w:noProof/>
        </w:rPr>
      </w:pPr>
      <w:hyperlink w:anchor="_Toc286836861" w:history="1">
        <w:r w:rsidRPr="00B374CB">
          <w:rPr>
            <w:rStyle w:val="Hyperlink"/>
            <w:rFonts w:ascii="ADPortsGroup" w:hAnsi="ADPortsGroup" w:cs="ADPortsGroup"/>
            <w:noProof/>
          </w:rPr>
          <w:t>5.7</w:t>
        </w:r>
        <w:r w:rsidRPr="00B374CB">
          <w:rPr>
            <w:rFonts w:ascii="ADPortsGroup" w:hAnsi="ADPortsGroup" w:cs="ADPortsGroup"/>
            <w:noProof/>
          </w:rPr>
          <w:tab/>
        </w:r>
        <w:r w:rsidRPr="00B374CB">
          <w:rPr>
            <w:rStyle w:val="Hyperlink"/>
            <w:rFonts w:ascii="ADPortsGroup" w:hAnsi="ADPortsGroup" w:cs="ADPortsGroup"/>
            <w:noProof/>
          </w:rPr>
          <w:t>Security</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_Toc286836861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9</w:t>
        </w:r>
        <w:r w:rsidRPr="00B374CB">
          <w:rPr>
            <w:rFonts w:ascii="ADPortsGroup" w:hAnsi="ADPortsGroup" w:cs="ADPortsGroup"/>
            <w:noProof/>
            <w:webHidden/>
          </w:rPr>
          <w:fldChar w:fldCharType="end"/>
        </w:r>
      </w:hyperlink>
    </w:p>
    <w:p w14:paraId="2AAF7591" w14:textId="77777777" w:rsidR="00233EDA" w:rsidRPr="00B374CB" w:rsidRDefault="00233EDA">
      <w:pPr>
        <w:pStyle w:val="TOC3"/>
        <w:tabs>
          <w:tab w:val="left" w:pos="1076"/>
        </w:tabs>
        <w:rPr>
          <w:rFonts w:ascii="ADPortsGroup" w:hAnsi="ADPortsGroup" w:cs="ADPortsGroup"/>
          <w:noProof/>
          <w:sz w:val="20"/>
        </w:rPr>
      </w:pPr>
      <w:hyperlink w:anchor="_Toc286836862" w:history="1">
        <w:r w:rsidRPr="00B374CB">
          <w:rPr>
            <w:rStyle w:val="Hyperlink"/>
            <w:rFonts w:ascii="ADPortsGroup" w:hAnsi="ADPortsGroup" w:cs="ADPortsGroup"/>
            <w:noProof/>
            <w:sz w:val="20"/>
          </w:rPr>
          <w:t>5.7.1</w:t>
        </w:r>
        <w:r w:rsidRPr="00B374CB">
          <w:rPr>
            <w:rFonts w:ascii="ADPortsGroup" w:hAnsi="ADPortsGroup" w:cs="ADPortsGroup"/>
            <w:noProof/>
            <w:sz w:val="20"/>
          </w:rPr>
          <w:tab/>
        </w:r>
        <w:r w:rsidRPr="00B374CB">
          <w:rPr>
            <w:rStyle w:val="Hyperlink"/>
            <w:rFonts w:ascii="ADPortsGroup" w:hAnsi="ADPortsGroup" w:cs="ADPortsGroup"/>
            <w:noProof/>
            <w:sz w:val="20"/>
          </w:rPr>
          <w:t>Authentication</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_Toc286836862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9</w:t>
        </w:r>
        <w:r w:rsidRPr="00B374CB">
          <w:rPr>
            <w:rFonts w:ascii="ADPortsGroup" w:hAnsi="ADPortsGroup" w:cs="ADPortsGroup"/>
            <w:noProof/>
            <w:webHidden/>
            <w:sz w:val="20"/>
          </w:rPr>
          <w:fldChar w:fldCharType="end"/>
        </w:r>
      </w:hyperlink>
    </w:p>
    <w:p w14:paraId="2AAF7592" w14:textId="77777777" w:rsidR="00233EDA" w:rsidRPr="00B374CB" w:rsidRDefault="00233EDA">
      <w:pPr>
        <w:pStyle w:val="TOC3"/>
        <w:tabs>
          <w:tab w:val="left" w:pos="1076"/>
        </w:tabs>
        <w:rPr>
          <w:rFonts w:ascii="ADPortsGroup" w:hAnsi="ADPortsGroup" w:cs="ADPortsGroup"/>
          <w:noProof/>
          <w:sz w:val="20"/>
        </w:rPr>
      </w:pPr>
      <w:hyperlink w:anchor="_Toc286836863" w:history="1">
        <w:r w:rsidRPr="00B374CB">
          <w:rPr>
            <w:rStyle w:val="Hyperlink"/>
            <w:rFonts w:ascii="ADPortsGroup" w:hAnsi="ADPortsGroup" w:cs="ADPortsGroup"/>
            <w:noProof/>
            <w:sz w:val="20"/>
          </w:rPr>
          <w:t>5.7.2</w:t>
        </w:r>
        <w:r w:rsidRPr="00B374CB">
          <w:rPr>
            <w:rFonts w:ascii="ADPortsGroup" w:hAnsi="ADPortsGroup" w:cs="ADPortsGroup"/>
            <w:noProof/>
            <w:sz w:val="20"/>
          </w:rPr>
          <w:tab/>
        </w:r>
        <w:r w:rsidRPr="00B374CB">
          <w:rPr>
            <w:rStyle w:val="Hyperlink"/>
            <w:rFonts w:ascii="ADPortsGroup" w:hAnsi="ADPortsGroup" w:cs="ADPortsGroup"/>
            <w:noProof/>
            <w:sz w:val="20"/>
          </w:rPr>
          <w:t>Authorization</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_Toc286836863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9</w:t>
        </w:r>
        <w:r w:rsidRPr="00B374CB">
          <w:rPr>
            <w:rFonts w:ascii="ADPortsGroup" w:hAnsi="ADPortsGroup" w:cs="ADPortsGroup"/>
            <w:noProof/>
            <w:webHidden/>
            <w:sz w:val="20"/>
          </w:rPr>
          <w:fldChar w:fldCharType="end"/>
        </w:r>
      </w:hyperlink>
    </w:p>
    <w:p w14:paraId="2AAF7593" w14:textId="77777777" w:rsidR="00233EDA" w:rsidRPr="00B374CB" w:rsidRDefault="00233EDA">
      <w:pPr>
        <w:pStyle w:val="TOC3"/>
        <w:tabs>
          <w:tab w:val="left" w:pos="1076"/>
        </w:tabs>
        <w:rPr>
          <w:rFonts w:ascii="ADPortsGroup" w:hAnsi="ADPortsGroup" w:cs="ADPortsGroup"/>
          <w:noProof/>
          <w:sz w:val="20"/>
        </w:rPr>
      </w:pPr>
      <w:hyperlink w:anchor="_Toc286836864" w:history="1">
        <w:r w:rsidRPr="00B374CB">
          <w:rPr>
            <w:rStyle w:val="Hyperlink"/>
            <w:rFonts w:ascii="ADPortsGroup" w:hAnsi="ADPortsGroup" w:cs="ADPortsGroup"/>
            <w:noProof/>
            <w:sz w:val="20"/>
          </w:rPr>
          <w:t>5.7.3</w:t>
        </w:r>
        <w:r w:rsidRPr="00B374CB">
          <w:rPr>
            <w:rFonts w:ascii="ADPortsGroup" w:hAnsi="ADPortsGroup" w:cs="ADPortsGroup"/>
            <w:noProof/>
            <w:sz w:val="20"/>
          </w:rPr>
          <w:tab/>
        </w:r>
        <w:r w:rsidRPr="00B374CB">
          <w:rPr>
            <w:rStyle w:val="Hyperlink"/>
            <w:rFonts w:ascii="ADPortsGroup" w:hAnsi="ADPortsGroup" w:cs="ADPortsGroup"/>
            <w:noProof/>
            <w:sz w:val="20"/>
          </w:rPr>
          <w:t>Access Request Process</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_Toc286836864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9</w:t>
        </w:r>
        <w:r w:rsidRPr="00B374CB">
          <w:rPr>
            <w:rFonts w:ascii="ADPortsGroup" w:hAnsi="ADPortsGroup" w:cs="ADPortsGroup"/>
            <w:noProof/>
            <w:webHidden/>
            <w:sz w:val="20"/>
          </w:rPr>
          <w:fldChar w:fldCharType="end"/>
        </w:r>
      </w:hyperlink>
    </w:p>
    <w:p w14:paraId="2AAF7594" w14:textId="77777777" w:rsidR="00233EDA" w:rsidRPr="00B374CB" w:rsidRDefault="00233EDA">
      <w:pPr>
        <w:pStyle w:val="TOC3"/>
        <w:tabs>
          <w:tab w:val="left" w:pos="1076"/>
        </w:tabs>
        <w:rPr>
          <w:rFonts w:ascii="ADPortsGroup" w:hAnsi="ADPortsGroup" w:cs="ADPortsGroup"/>
          <w:noProof/>
          <w:sz w:val="20"/>
        </w:rPr>
      </w:pPr>
      <w:hyperlink w:anchor="_Toc286836865" w:history="1">
        <w:r w:rsidRPr="00B374CB">
          <w:rPr>
            <w:rStyle w:val="Hyperlink"/>
            <w:rFonts w:ascii="ADPortsGroup" w:hAnsi="ADPortsGroup" w:cs="ADPortsGroup"/>
            <w:noProof/>
            <w:sz w:val="20"/>
          </w:rPr>
          <w:t>5.7.4</w:t>
        </w:r>
        <w:r w:rsidRPr="00B374CB">
          <w:rPr>
            <w:rFonts w:ascii="ADPortsGroup" w:hAnsi="ADPortsGroup" w:cs="ADPortsGroup"/>
            <w:noProof/>
            <w:sz w:val="20"/>
          </w:rPr>
          <w:tab/>
        </w:r>
        <w:r w:rsidRPr="00B374CB">
          <w:rPr>
            <w:rStyle w:val="Hyperlink"/>
            <w:rFonts w:ascii="ADPortsGroup" w:hAnsi="ADPortsGroup" w:cs="ADPortsGroup"/>
            <w:noProof/>
            <w:sz w:val="20"/>
          </w:rPr>
          <w:t>Encryption</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_Toc286836865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9</w:t>
        </w:r>
        <w:r w:rsidRPr="00B374CB">
          <w:rPr>
            <w:rFonts w:ascii="ADPortsGroup" w:hAnsi="ADPortsGroup" w:cs="ADPortsGroup"/>
            <w:noProof/>
            <w:webHidden/>
            <w:sz w:val="20"/>
          </w:rPr>
          <w:fldChar w:fldCharType="end"/>
        </w:r>
      </w:hyperlink>
    </w:p>
    <w:p w14:paraId="2AAF7595" w14:textId="77777777" w:rsidR="00233EDA" w:rsidRPr="00B374CB" w:rsidRDefault="00233EDA">
      <w:pPr>
        <w:pStyle w:val="TOC2"/>
        <w:tabs>
          <w:tab w:val="left" w:pos="576"/>
        </w:tabs>
        <w:rPr>
          <w:rFonts w:ascii="ADPortsGroup" w:hAnsi="ADPortsGroup" w:cs="ADPortsGroup"/>
          <w:noProof/>
        </w:rPr>
      </w:pPr>
      <w:hyperlink w:anchor="_Toc286836866" w:history="1">
        <w:r w:rsidRPr="00B374CB">
          <w:rPr>
            <w:rStyle w:val="Hyperlink"/>
            <w:rFonts w:ascii="ADPortsGroup" w:hAnsi="ADPortsGroup" w:cs="ADPortsGroup"/>
            <w:noProof/>
          </w:rPr>
          <w:t>5.8</w:t>
        </w:r>
        <w:r w:rsidRPr="00B374CB">
          <w:rPr>
            <w:rFonts w:ascii="ADPortsGroup" w:hAnsi="ADPortsGroup" w:cs="ADPortsGroup"/>
            <w:noProof/>
          </w:rPr>
          <w:tab/>
        </w:r>
        <w:r w:rsidRPr="00B374CB">
          <w:rPr>
            <w:rStyle w:val="Hyperlink"/>
            <w:rFonts w:ascii="ADPortsGroup" w:hAnsi="ADPortsGroup" w:cs="ADPortsGroup"/>
            <w:noProof/>
          </w:rPr>
          <w:t>Scalability</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_Toc286836866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9</w:t>
        </w:r>
        <w:r w:rsidRPr="00B374CB">
          <w:rPr>
            <w:rFonts w:ascii="ADPortsGroup" w:hAnsi="ADPortsGroup" w:cs="ADPortsGroup"/>
            <w:noProof/>
            <w:webHidden/>
          </w:rPr>
          <w:fldChar w:fldCharType="end"/>
        </w:r>
      </w:hyperlink>
    </w:p>
    <w:p w14:paraId="2AAF7596" w14:textId="77777777" w:rsidR="00233EDA" w:rsidRPr="00B374CB" w:rsidRDefault="00233EDA">
      <w:pPr>
        <w:pStyle w:val="TOC2"/>
        <w:tabs>
          <w:tab w:val="left" w:pos="576"/>
        </w:tabs>
        <w:rPr>
          <w:rFonts w:ascii="ADPortsGroup" w:hAnsi="ADPortsGroup" w:cs="ADPortsGroup"/>
          <w:noProof/>
        </w:rPr>
      </w:pPr>
      <w:hyperlink w:anchor="_Toc286836867" w:history="1">
        <w:r w:rsidRPr="00B374CB">
          <w:rPr>
            <w:rStyle w:val="Hyperlink"/>
            <w:rFonts w:ascii="ADPortsGroup" w:hAnsi="ADPortsGroup" w:cs="ADPortsGroup"/>
            <w:noProof/>
          </w:rPr>
          <w:t>5.9</w:t>
        </w:r>
        <w:r w:rsidRPr="00B374CB">
          <w:rPr>
            <w:rFonts w:ascii="ADPortsGroup" w:hAnsi="ADPortsGroup" w:cs="ADPortsGroup"/>
            <w:noProof/>
          </w:rPr>
          <w:tab/>
        </w:r>
        <w:r w:rsidRPr="00B374CB">
          <w:rPr>
            <w:rStyle w:val="Hyperlink"/>
            <w:rFonts w:ascii="ADPortsGroup" w:hAnsi="ADPortsGroup" w:cs="ADPortsGroup"/>
            <w:noProof/>
          </w:rPr>
          <w:t>Extensibility</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_Toc286836867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9</w:t>
        </w:r>
        <w:r w:rsidRPr="00B374CB">
          <w:rPr>
            <w:rFonts w:ascii="ADPortsGroup" w:hAnsi="ADPortsGroup" w:cs="ADPortsGroup"/>
            <w:noProof/>
            <w:webHidden/>
          </w:rPr>
          <w:fldChar w:fldCharType="end"/>
        </w:r>
      </w:hyperlink>
    </w:p>
    <w:p w14:paraId="2AAF7597" w14:textId="77777777" w:rsidR="00233EDA" w:rsidRPr="00B374CB" w:rsidRDefault="00233EDA">
      <w:pPr>
        <w:pStyle w:val="TOC1"/>
        <w:tabs>
          <w:tab w:val="left" w:pos="480"/>
        </w:tabs>
        <w:rPr>
          <w:rFonts w:ascii="ADPortsGroup" w:hAnsi="ADPortsGroup" w:cs="ADPortsGroup"/>
          <w:noProof/>
          <w:sz w:val="20"/>
        </w:rPr>
      </w:pPr>
      <w:hyperlink w:anchor="_Toc286836868" w:history="1">
        <w:r w:rsidRPr="00B374CB">
          <w:rPr>
            <w:rStyle w:val="Hyperlink"/>
            <w:rFonts w:ascii="ADPortsGroup" w:hAnsi="ADPortsGroup" w:cs="ADPortsGroup"/>
            <w:noProof/>
            <w:sz w:val="20"/>
          </w:rPr>
          <w:t>6</w:t>
        </w:r>
        <w:r w:rsidRPr="00B374CB">
          <w:rPr>
            <w:rFonts w:ascii="ADPortsGroup" w:hAnsi="ADPortsGroup" w:cs="ADPortsGroup"/>
            <w:noProof/>
            <w:sz w:val="20"/>
          </w:rPr>
          <w:tab/>
        </w:r>
        <w:r w:rsidRPr="00B374CB">
          <w:rPr>
            <w:rStyle w:val="Hyperlink"/>
            <w:rFonts w:ascii="ADPortsGroup" w:hAnsi="ADPortsGroup" w:cs="ADPortsGroup"/>
            <w:noProof/>
            <w:sz w:val="20"/>
          </w:rPr>
          <w:t>Data Conversion and Migration</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_Toc286836868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9</w:t>
        </w:r>
        <w:r w:rsidRPr="00B374CB">
          <w:rPr>
            <w:rFonts w:ascii="ADPortsGroup" w:hAnsi="ADPortsGroup" w:cs="ADPortsGroup"/>
            <w:noProof/>
            <w:webHidden/>
            <w:sz w:val="20"/>
          </w:rPr>
          <w:fldChar w:fldCharType="end"/>
        </w:r>
      </w:hyperlink>
    </w:p>
    <w:p w14:paraId="2AAF7598" w14:textId="77777777" w:rsidR="00233EDA" w:rsidRPr="00B374CB" w:rsidRDefault="00233EDA">
      <w:pPr>
        <w:pStyle w:val="TOC1"/>
        <w:tabs>
          <w:tab w:val="left" w:pos="480"/>
        </w:tabs>
        <w:rPr>
          <w:rFonts w:ascii="ADPortsGroup" w:hAnsi="ADPortsGroup" w:cs="ADPortsGroup"/>
          <w:noProof/>
          <w:sz w:val="20"/>
        </w:rPr>
      </w:pPr>
      <w:hyperlink w:anchor="_Toc286836869" w:history="1">
        <w:r w:rsidRPr="00B374CB">
          <w:rPr>
            <w:rStyle w:val="Hyperlink"/>
            <w:rFonts w:ascii="ADPortsGroup" w:hAnsi="ADPortsGroup" w:cs="ADPortsGroup"/>
            <w:noProof/>
            <w:sz w:val="20"/>
          </w:rPr>
          <w:t>7</w:t>
        </w:r>
        <w:r w:rsidRPr="00B374CB">
          <w:rPr>
            <w:rFonts w:ascii="ADPortsGroup" w:hAnsi="ADPortsGroup" w:cs="ADPortsGroup"/>
            <w:noProof/>
            <w:sz w:val="20"/>
          </w:rPr>
          <w:tab/>
        </w:r>
        <w:r w:rsidRPr="00B374CB">
          <w:rPr>
            <w:rStyle w:val="Hyperlink"/>
            <w:rFonts w:ascii="ADPortsGroup" w:hAnsi="ADPortsGroup" w:cs="ADPortsGroup"/>
            <w:noProof/>
            <w:sz w:val="20"/>
          </w:rPr>
          <w:t>Reporting and Information</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_Toc286836869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9" w14:textId="77777777" w:rsidR="00233EDA" w:rsidRPr="00B374CB" w:rsidRDefault="00233EDA">
      <w:pPr>
        <w:pStyle w:val="TOC1"/>
        <w:tabs>
          <w:tab w:val="left" w:pos="480"/>
        </w:tabs>
        <w:rPr>
          <w:rFonts w:ascii="ADPortsGroup" w:hAnsi="ADPortsGroup" w:cs="ADPortsGroup"/>
          <w:noProof/>
          <w:sz w:val="20"/>
        </w:rPr>
      </w:pPr>
      <w:hyperlink w:anchor="_Toc286836870" w:history="1">
        <w:r w:rsidRPr="00B374CB">
          <w:rPr>
            <w:rStyle w:val="Hyperlink"/>
            <w:rFonts w:ascii="ADPortsGroup" w:hAnsi="ADPortsGroup" w:cs="ADPortsGroup"/>
            <w:noProof/>
            <w:sz w:val="20"/>
          </w:rPr>
          <w:t>8</w:t>
        </w:r>
        <w:r w:rsidRPr="00B374CB">
          <w:rPr>
            <w:rFonts w:ascii="ADPortsGroup" w:hAnsi="ADPortsGroup" w:cs="ADPortsGroup"/>
            <w:noProof/>
            <w:sz w:val="20"/>
          </w:rPr>
          <w:tab/>
        </w:r>
        <w:r w:rsidRPr="00B374CB">
          <w:rPr>
            <w:rStyle w:val="Hyperlink"/>
            <w:rFonts w:ascii="ADPortsGroup" w:hAnsi="ADPortsGroup" w:cs="ADPortsGroup"/>
            <w:noProof/>
            <w:sz w:val="20"/>
          </w:rPr>
          <w:t>Deployment Architecture</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_Toc286836870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A" w14:textId="77777777" w:rsidR="00233EDA" w:rsidRPr="00B374CB" w:rsidRDefault="00233EDA">
      <w:pPr>
        <w:pStyle w:val="TOC1"/>
        <w:tabs>
          <w:tab w:val="left" w:pos="480"/>
        </w:tabs>
        <w:rPr>
          <w:rFonts w:ascii="ADPortsGroup" w:hAnsi="ADPortsGroup" w:cs="ADPortsGroup"/>
          <w:noProof/>
          <w:sz w:val="20"/>
        </w:rPr>
      </w:pPr>
      <w:hyperlink w:anchor="_Toc286836871" w:history="1">
        <w:r w:rsidRPr="00B374CB">
          <w:rPr>
            <w:rStyle w:val="Hyperlink"/>
            <w:rFonts w:ascii="ADPortsGroup" w:hAnsi="ADPortsGroup" w:cs="ADPortsGroup"/>
            <w:noProof/>
            <w:sz w:val="20"/>
          </w:rPr>
          <w:t>9</w:t>
        </w:r>
        <w:r w:rsidRPr="00B374CB">
          <w:rPr>
            <w:rFonts w:ascii="ADPortsGroup" w:hAnsi="ADPortsGroup" w:cs="ADPortsGroup"/>
            <w:noProof/>
            <w:sz w:val="20"/>
          </w:rPr>
          <w:tab/>
        </w:r>
        <w:r w:rsidRPr="00B374CB">
          <w:rPr>
            <w:rStyle w:val="Hyperlink"/>
            <w:rFonts w:ascii="ADPortsGroup" w:hAnsi="ADPortsGroup" w:cs="ADPortsGroup"/>
            <w:noProof/>
            <w:sz w:val="20"/>
          </w:rPr>
          <w:t>Infrastructure Architecture</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_Toc286836871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B" w14:textId="77777777" w:rsidR="00233EDA" w:rsidRPr="00B374CB" w:rsidRDefault="00233EDA">
      <w:pPr>
        <w:pStyle w:val="TOC2"/>
        <w:tabs>
          <w:tab w:val="left" w:pos="576"/>
        </w:tabs>
        <w:rPr>
          <w:rFonts w:ascii="ADPortsGroup" w:hAnsi="ADPortsGroup" w:cs="ADPortsGroup"/>
          <w:noProof/>
        </w:rPr>
      </w:pPr>
      <w:hyperlink w:anchor="_Toc286836872" w:history="1">
        <w:r w:rsidRPr="00B374CB">
          <w:rPr>
            <w:rStyle w:val="Hyperlink"/>
            <w:rFonts w:ascii="ADPortsGroup" w:hAnsi="ADPortsGroup" w:cs="ADPortsGroup"/>
            <w:noProof/>
          </w:rPr>
          <w:t>9.1</w:t>
        </w:r>
        <w:r w:rsidRPr="00B374CB">
          <w:rPr>
            <w:rFonts w:ascii="ADPortsGroup" w:hAnsi="ADPortsGroup" w:cs="ADPortsGroup"/>
            <w:noProof/>
          </w:rPr>
          <w:tab/>
        </w:r>
        <w:r w:rsidRPr="00B374CB">
          <w:rPr>
            <w:rStyle w:val="Hyperlink"/>
            <w:rFonts w:ascii="ADPortsGroup" w:hAnsi="ADPortsGroup" w:cs="ADPortsGroup"/>
            <w:noProof/>
          </w:rPr>
          <w:t>Backup, Fail-over and Recovery</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_Toc286836872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10</w:t>
        </w:r>
        <w:r w:rsidRPr="00B374CB">
          <w:rPr>
            <w:rFonts w:ascii="ADPortsGroup" w:hAnsi="ADPortsGroup" w:cs="ADPortsGroup"/>
            <w:noProof/>
            <w:webHidden/>
          </w:rPr>
          <w:fldChar w:fldCharType="end"/>
        </w:r>
      </w:hyperlink>
    </w:p>
    <w:p w14:paraId="2AAF759C" w14:textId="77777777" w:rsidR="00233EDA" w:rsidRPr="00B374CB" w:rsidRDefault="00233EDA">
      <w:pPr>
        <w:pStyle w:val="TOC3"/>
        <w:tabs>
          <w:tab w:val="left" w:pos="1076"/>
        </w:tabs>
        <w:rPr>
          <w:rFonts w:ascii="ADPortsGroup" w:hAnsi="ADPortsGroup" w:cs="ADPortsGroup"/>
          <w:noProof/>
          <w:sz w:val="20"/>
        </w:rPr>
      </w:pPr>
      <w:hyperlink w:anchor="_Toc286836873" w:history="1">
        <w:r w:rsidRPr="00B374CB">
          <w:rPr>
            <w:rStyle w:val="Hyperlink"/>
            <w:rFonts w:ascii="ADPortsGroup" w:hAnsi="ADPortsGroup" w:cs="ADPortsGroup"/>
            <w:noProof/>
            <w:sz w:val="20"/>
          </w:rPr>
          <w:t>9.1.1</w:t>
        </w:r>
        <w:r w:rsidRPr="00B374CB">
          <w:rPr>
            <w:rFonts w:ascii="ADPortsGroup" w:hAnsi="ADPortsGroup" w:cs="ADPortsGroup"/>
            <w:noProof/>
            <w:sz w:val="20"/>
          </w:rPr>
          <w:tab/>
        </w:r>
        <w:r w:rsidRPr="00B374CB">
          <w:rPr>
            <w:rStyle w:val="Hyperlink"/>
            <w:rFonts w:ascii="ADPortsGroup" w:hAnsi="ADPortsGroup" w:cs="ADPortsGroup"/>
            <w:noProof/>
            <w:sz w:val="20"/>
          </w:rPr>
          <w:t>Backup</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_Toc286836873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D" w14:textId="77777777" w:rsidR="00233EDA" w:rsidRPr="00B374CB" w:rsidRDefault="00233EDA">
      <w:pPr>
        <w:pStyle w:val="TOC3"/>
        <w:tabs>
          <w:tab w:val="left" w:pos="1076"/>
        </w:tabs>
        <w:rPr>
          <w:rFonts w:ascii="ADPortsGroup" w:hAnsi="ADPortsGroup" w:cs="ADPortsGroup"/>
          <w:noProof/>
          <w:sz w:val="20"/>
        </w:rPr>
      </w:pPr>
      <w:hyperlink w:anchor="_Toc286836874" w:history="1">
        <w:r w:rsidRPr="00B374CB">
          <w:rPr>
            <w:rStyle w:val="Hyperlink"/>
            <w:rFonts w:ascii="ADPortsGroup" w:hAnsi="ADPortsGroup" w:cs="ADPortsGroup"/>
            <w:noProof/>
            <w:sz w:val="20"/>
          </w:rPr>
          <w:t>9.1.2</w:t>
        </w:r>
        <w:r w:rsidRPr="00B374CB">
          <w:rPr>
            <w:rFonts w:ascii="ADPortsGroup" w:hAnsi="ADPortsGroup" w:cs="ADPortsGroup"/>
            <w:noProof/>
            <w:sz w:val="20"/>
          </w:rPr>
          <w:tab/>
        </w:r>
        <w:r w:rsidRPr="00B374CB">
          <w:rPr>
            <w:rStyle w:val="Hyperlink"/>
            <w:rFonts w:ascii="ADPortsGroup" w:hAnsi="ADPortsGroup" w:cs="ADPortsGroup"/>
            <w:noProof/>
            <w:sz w:val="20"/>
          </w:rPr>
          <w:t>Fail-over</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_Toc286836874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E" w14:textId="77777777" w:rsidR="00233EDA" w:rsidRPr="00B374CB" w:rsidRDefault="00233EDA">
      <w:pPr>
        <w:pStyle w:val="TOC3"/>
        <w:tabs>
          <w:tab w:val="left" w:pos="1076"/>
        </w:tabs>
        <w:rPr>
          <w:rFonts w:ascii="ADPortsGroup" w:hAnsi="ADPortsGroup" w:cs="ADPortsGroup"/>
          <w:noProof/>
          <w:sz w:val="20"/>
        </w:rPr>
      </w:pPr>
      <w:hyperlink w:anchor="_Toc286836875" w:history="1">
        <w:r w:rsidRPr="00B374CB">
          <w:rPr>
            <w:rStyle w:val="Hyperlink"/>
            <w:rFonts w:ascii="ADPortsGroup" w:hAnsi="ADPortsGroup" w:cs="ADPortsGroup"/>
            <w:noProof/>
            <w:sz w:val="20"/>
          </w:rPr>
          <w:t>9.1.3</w:t>
        </w:r>
        <w:r w:rsidRPr="00B374CB">
          <w:rPr>
            <w:rFonts w:ascii="ADPortsGroup" w:hAnsi="ADPortsGroup" w:cs="ADPortsGroup"/>
            <w:noProof/>
            <w:sz w:val="20"/>
          </w:rPr>
          <w:tab/>
        </w:r>
        <w:r w:rsidRPr="00B374CB">
          <w:rPr>
            <w:rStyle w:val="Hyperlink"/>
            <w:rFonts w:ascii="ADPortsGroup" w:hAnsi="ADPortsGroup" w:cs="ADPortsGroup"/>
            <w:noProof/>
            <w:sz w:val="20"/>
          </w:rPr>
          <w:t>Recovery</w:t>
        </w:r>
        <w:r w:rsidRPr="00B374CB">
          <w:rPr>
            <w:rFonts w:ascii="ADPortsGroup" w:hAnsi="ADPortsGroup" w:cs="ADPortsGroup"/>
            <w:noProof/>
            <w:webHidden/>
            <w:sz w:val="20"/>
          </w:rPr>
          <w:tab/>
        </w:r>
        <w:r w:rsidRPr="00B374CB">
          <w:rPr>
            <w:rFonts w:ascii="ADPortsGroup" w:hAnsi="ADPortsGroup" w:cs="ADPortsGroup"/>
            <w:noProof/>
            <w:webHidden/>
            <w:sz w:val="20"/>
          </w:rPr>
          <w:fldChar w:fldCharType="begin"/>
        </w:r>
        <w:r w:rsidRPr="00B374CB">
          <w:rPr>
            <w:rFonts w:ascii="ADPortsGroup" w:hAnsi="ADPortsGroup" w:cs="ADPortsGroup"/>
            <w:noProof/>
            <w:webHidden/>
            <w:sz w:val="20"/>
          </w:rPr>
          <w:instrText xml:space="preserve"> PAGEREF _Toc286836875 \h </w:instrText>
        </w:r>
        <w:r w:rsidRPr="00B374CB">
          <w:rPr>
            <w:rFonts w:ascii="ADPortsGroup" w:hAnsi="ADPortsGroup" w:cs="ADPortsGroup"/>
            <w:noProof/>
            <w:webHidden/>
            <w:sz w:val="20"/>
          </w:rPr>
        </w:r>
        <w:r w:rsidRPr="00B374CB">
          <w:rPr>
            <w:rFonts w:ascii="ADPortsGroup" w:hAnsi="ADPortsGroup" w:cs="ADPortsGroup"/>
            <w:noProof/>
            <w:webHidden/>
            <w:sz w:val="20"/>
          </w:rPr>
          <w:fldChar w:fldCharType="separate"/>
        </w:r>
        <w:r w:rsidRPr="00B374CB">
          <w:rPr>
            <w:rFonts w:ascii="ADPortsGroup" w:hAnsi="ADPortsGroup" w:cs="ADPortsGroup"/>
            <w:noProof/>
            <w:webHidden/>
            <w:sz w:val="20"/>
          </w:rPr>
          <w:t>10</w:t>
        </w:r>
        <w:r w:rsidRPr="00B374CB">
          <w:rPr>
            <w:rFonts w:ascii="ADPortsGroup" w:hAnsi="ADPortsGroup" w:cs="ADPortsGroup"/>
            <w:noProof/>
            <w:webHidden/>
            <w:sz w:val="20"/>
          </w:rPr>
          <w:fldChar w:fldCharType="end"/>
        </w:r>
      </w:hyperlink>
    </w:p>
    <w:p w14:paraId="2AAF759F" w14:textId="77777777" w:rsidR="00233EDA" w:rsidRPr="00B374CB" w:rsidRDefault="00233EDA">
      <w:pPr>
        <w:pStyle w:val="TOC2"/>
        <w:tabs>
          <w:tab w:val="left" w:pos="576"/>
        </w:tabs>
        <w:rPr>
          <w:rFonts w:ascii="ADPortsGroup" w:hAnsi="ADPortsGroup" w:cs="ADPortsGroup"/>
          <w:noProof/>
        </w:rPr>
      </w:pPr>
      <w:hyperlink w:anchor="_Toc286836876" w:history="1">
        <w:r w:rsidRPr="00B374CB">
          <w:rPr>
            <w:rStyle w:val="Hyperlink"/>
            <w:rFonts w:ascii="ADPortsGroup" w:hAnsi="ADPortsGroup" w:cs="ADPortsGroup"/>
            <w:noProof/>
          </w:rPr>
          <w:t>9.2</w:t>
        </w:r>
        <w:r w:rsidRPr="00B374CB">
          <w:rPr>
            <w:rFonts w:ascii="ADPortsGroup" w:hAnsi="ADPortsGroup" w:cs="ADPortsGroup"/>
            <w:noProof/>
          </w:rPr>
          <w:tab/>
        </w:r>
        <w:r w:rsidRPr="00B374CB">
          <w:rPr>
            <w:rStyle w:val="Hyperlink"/>
            <w:rFonts w:ascii="ADPortsGroup" w:hAnsi="ADPortsGroup" w:cs="ADPortsGroup"/>
            <w:noProof/>
          </w:rPr>
          <w:t>Maintenance Windows</w:t>
        </w:r>
        <w:r w:rsidRPr="00B374CB">
          <w:rPr>
            <w:rFonts w:ascii="ADPortsGroup" w:hAnsi="ADPortsGroup" w:cs="ADPortsGroup"/>
            <w:noProof/>
            <w:webHidden/>
          </w:rPr>
          <w:tab/>
        </w:r>
        <w:r w:rsidRPr="00B374CB">
          <w:rPr>
            <w:rFonts w:ascii="ADPortsGroup" w:hAnsi="ADPortsGroup" w:cs="ADPortsGroup"/>
            <w:noProof/>
            <w:webHidden/>
          </w:rPr>
          <w:fldChar w:fldCharType="begin"/>
        </w:r>
        <w:r w:rsidRPr="00B374CB">
          <w:rPr>
            <w:rFonts w:ascii="ADPortsGroup" w:hAnsi="ADPortsGroup" w:cs="ADPortsGroup"/>
            <w:noProof/>
            <w:webHidden/>
          </w:rPr>
          <w:instrText xml:space="preserve"> PAGEREF _Toc286836876 \h </w:instrText>
        </w:r>
        <w:r w:rsidRPr="00B374CB">
          <w:rPr>
            <w:rFonts w:ascii="ADPortsGroup" w:hAnsi="ADPortsGroup" w:cs="ADPortsGroup"/>
            <w:noProof/>
            <w:webHidden/>
          </w:rPr>
        </w:r>
        <w:r w:rsidRPr="00B374CB">
          <w:rPr>
            <w:rFonts w:ascii="ADPortsGroup" w:hAnsi="ADPortsGroup" w:cs="ADPortsGroup"/>
            <w:noProof/>
            <w:webHidden/>
          </w:rPr>
          <w:fldChar w:fldCharType="separate"/>
        </w:r>
        <w:r w:rsidRPr="00B374CB">
          <w:rPr>
            <w:rFonts w:ascii="ADPortsGroup" w:hAnsi="ADPortsGroup" w:cs="ADPortsGroup"/>
            <w:noProof/>
            <w:webHidden/>
          </w:rPr>
          <w:t>10</w:t>
        </w:r>
        <w:r w:rsidRPr="00B374CB">
          <w:rPr>
            <w:rFonts w:ascii="ADPortsGroup" w:hAnsi="ADPortsGroup" w:cs="ADPortsGroup"/>
            <w:noProof/>
            <w:webHidden/>
          </w:rPr>
          <w:fldChar w:fldCharType="end"/>
        </w:r>
      </w:hyperlink>
    </w:p>
    <w:p w14:paraId="2AAF75A0" w14:textId="77777777" w:rsidR="00191696" w:rsidRPr="00B374CB" w:rsidRDefault="00490E05" w:rsidP="00191696">
      <w:pPr>
        <w:rPr>
          <w:rFonts w:ascii="ADPortsGroup" w:hAnsi="ADPortsGroup" w:cs="ADPortsGroup"/>
          <w:sz w:val="20"/>
          <w:szCs w:val="18"/>
        </w:rPr>
      </w:pPr>
      <w:r w:rsidRPr="00B374CB">
        <w:rPr>
          <w:rFonts w:ascii="ADPortsGroup" w:hAnsi="ADPortsGroup" w:cs="ADPortsGroup"/>
          <w:sz w:val="20"/>
        </w:rPr>
        <w:fldChar w:fldCharType="end"/>
      </w:r>
    </w:p>
    <w:p w14:paraId="2AAF75A1" w14:textId="77777777" w:rsidR="00191696" w:rsidRPr="00B374CB" w:rsidRDefault="00191696" w:rsidP="00191696">
      <w:pPr>
        <w:spacing w:before="0" w:after="0"/>
        <w:rPr>
          <w:rFonts w:ascii="ADPortsGroup" w:hAnsi="ADPortsGroup" w:cs="ADPortsGroup"/>
          <w:sz w:val="20"/>
          <w:szCs w:val="18"/>
        </w:rPr>
      </w:pPr>
      <w:r w:rsidRPr="00B374CB">
        <w:rPr>
          <w:rFonts w:ascii="ADPortsGroup" w:hAnsi="ADPortsGroup" w:cs="ADPortsGroup"/>
          <w:sz w:val="20"/>
          <w:szCs w:val="18"/>
        </w:rPr>
        <w:br w:type="page"/>
      </w:r>
    </w:p>
    <w:p w14:paraId="2AAF75A2" w14:textId="77777777" w:rsidR="00191696" w:rsidRPr="00B374CB" w:rsidRDefault="00191696" w:rsidP="002C2411">
      <w:pPr>
        <w:pStyle w:val="StyleHeading1Univers12pt"/>
        <w:rPr>
          <w:rFonts w:ascii="ADPortsGroup" w:hAnsi="ADPortsGroup" w:cs="ADPortsGroup"/>
          <w:sz w:val="22"/>
          <w:szCs w:val="18"/>
        </w:rPr>
      </w:pPr>
      <w:bookmarkStart w:id="5" w:name="_Toc286836831"/>
      <w:r w:rsidRPr="00B374CB">
        <w:rPr>
          <w:rFonts w:ascii="ADPortsGroup" w:hAnsi="ADPortsGroup" w:cs="ADPortsGroup"/>
          <w:sz w:val="22"/>
          <w:szCs w:val="18"/>
        </w:rPr>
        <w:lastRenderedPageBreak/>
        <w:t>Introduction of HLD</w:t>
      </w:r>
      <w:bookmarkEnd w:id="5"/>
    </w:p>
    <w:p w14:paraId="2AAF75A3" w14:textId="77777777" w:rsidR="00191696" w:rsidRPr="00B374CB" w:rsidRDefault="00191696" w:rsidP="000C129F">
      <w:pPr>
        <w:pStyle w:val="StyleHeading2Univers11pt"/>
        <w:rPr>
          <w:rFonts w:ascii="ADPortsGroup" w:hAnsi="ADPortsGroup" w:cs="ADPortsGroup"/>
          <w:sz w:val="20"/>
          <w:szCs w:val="18"/>
        </w:rPr>
      </w:pPr>
      <w:bookmarkStart w:id="6" w:name="_Toc286836832"/>
      <w:r w:rsidRPr="00B374CB">
        <w:rPr>
          <w:rFonts w:ascii="ADPortsGroup" w:hAnsi="ADPortsGroup" w:cs="ADPortsGroup"/>
          <w:sz w:val="20"/>
          <w:szCs w:val="18"/>
        </w:rPr>
        <w:t>Purpose and Audience</w:t>
      </w:r>
      <w:bookmarkEnd w:id="6"/>
    </w:p>
    <w:p w14:paraId="15817046" w14:textId="77777777" w:rsidR="000C129F" w:rsidRDefault="000C129F" w:rsidP="000C129F">
      <w:bookmarkStart w:id="7" w:name="_Toc286836833"/>
      <w:r>
        <w:t xml:space="preserve">This </w:t>
      </w:r>
      <w:proofErr w:type="gramStart"/>
      <w:r>
        <w:t>High Level</w:t>
      </w:r>
      <w:proofErr w:type="gramEnd"/>
      <w:r>
        <w:t xml:space="preserve"> Design (HLD) document provides a comprehensive architectural blueprint for the JUL (Janela </w:t>
      </w:r>
      <w:proofErr w:type="spellStart"/>
      <w:r>
        <w:t>Única</w:t>
      </w:r>
      <w:proofErr w:type="spellEnd"/>
      <w:r>
        <w:t xml:space="preserve"> Logística) - Angola's National Logistics Single Window System. The document follows the </w:t>
      </w:r>
      <w:proofErr w:type="gramStart"/>
      <w:r>
        <w:t>ICRMS format</w:t>
      </w:r>
      <w:proofErr w:type="gramEnd"/>
      <w:r>
        <w:t xml:space="preserve"> structure and outlines the technical architecture, design decisions, and implementation approach for a modern, scalable trade facilitation platform.</w:t>
      </w:r>
    </w:p>
    <w:p w14:paraId="21BCD884" w14:textId="77777777" w:rsidR="000C129F" w:rsidRDefault="000C129F" w:rsidP="000C129F">
      <w:r>
        <w:t>The JUL system serves as a central hub for customs clearance and regulatory compliance, integrating multiple government agencies and private sector stakeholders to streamline trade processes, reduce clearance times, and enhance transparency in logistics operations.</w:t>
      </w:r>
    </w:p>
    <w:p w14:paraId="64CB0470" w14:textId="77777777" w:rsidR="000C129F" w:rsidRDefault="000C129F" w:rsidP="000C129F">
      <w:r>
        <w:rPr>
          <w:b/>
        </w:rPr>
        <w:t xml:space="preserve">Target Audience: </w:t>
      </w:r>
      <w:r>
        <w:t>This document is intended for technical architects, development teams, infrastructure engineers, project managers, business analysts, and stakeholders involved in the design, implementation, and operation of the JUL system.</w:t>
      </w:r>
    </w:p>
    <w:p w14:paraId="5B761746" w14:textId="77777777" w:rsidR="000C129F" w:rsidRDefault="000C129F" w:rsidP="000C129F">
      <w:r>
        <w:rPr>
          <w:b/>
        </w:rPr>
        <w:t>Key Objectives:</w:t>
      </w:r>
    </w:p>
    <w:p w14:paraId="5C67C96C" w14:textId="2795FAC3" w:rsidR="000C129F" w:rsidRDefault="000C129F" w:rsidP="000C129F">
      <w:pPr>
        <w:pStyle w:val="ListBullet"/>
      </w:pPr>
      <w:r>
        <w:t>Provide single-point submission for trade-related documents</w:t>
      </w:r>
    </w:p>
    <w:p w14:paraId="14A70AC8" w14:textId="0738F4E5" w:rsidR="000C129F" w:rsidRDefault="000C129F" w:rsidP="000C129F">
      <w:pPr>
        <w:pStyle w:val="ListBullet"/>
      </w:pPr>
      <w:r>
        <w:t>Enable real-time tracking of shipments and cargo</w:t>
      </w:r>
    </w:p>
    <w:p w14:paraId="67554643" w14:textId="38B744EA" w:rsidR="000C129F" w:rsidRDefault="000C129F" w:rsidP="000C129F">
      <w:pPr>
        <w:pStyle w:val="ListBullet"/>
      </w:pPr>
      <w:r>
        <w:t>Facilitate seamless integration with customs and regulatory agencies</w:t>
      </w:r>
    </w:p>
    <w:p w14:paraId="4D756D9A" w14:textId="7B4D91BB" w:rsidR="000C129F" w:rsidRDefault="000C129F" w:rsidP="000C129F">
      <w:pPr>
        <w:pStyle w:val="ListBullet"/>
      </w:pPr>
      <w:r>
        <w:t>Ensure compliance with World Customs Organization (WCO) standards</w:t>
      </w:r>
    </w:p>
    <w:p w14:paraId="2CFA910D" w14:textId="30926586" w:rsidR="000C129F" w:rsidRDefault="000C129F" w:rsidP="000C129F">
      <w:pPr>
        <w:pStyle w:val="ListBullet"/>
      </w:pPr>
      <w:r>
        <w:t>Support concurrent users up to 10,000 with 99.9% system availability</w:t>
      </w:r>
    </w:p>
    <w:p w14:paraId="239B6CFA" w14:textId="18908A48" w:rsidR="000C129F" w:rsidRDefault="000C129F" w:rsidP="000C129F">
      <w:pPr>
        <w:pStyle w:val="ListBullet"/>
      </w:pPr>
      <w:r>
        <w:t>Process transactions with response time &lt; 3 seconds (95th percentile)</w:t>
      </w:r>
      <w:r>
        <w:br/>
      </w:r>
    </w:p>
    <w:p w14:paraId="2AAF75C1" w14:textId="77777777" w:rsidR="00191696" w:rsidRPr="00B374CB" w:rsidRDefault="00191696" w:rsidP="002C2411">
      <w:pPr>
        <w:pStyle w:val="StyleHeading2Univers11pt"/>
        <w:rPr>
          <w:rFonts w:ascii="ADPortsGroup" w:hAnsi="ADPortsGroup" w:cs="ADPortsGroup"/>
          <w:sz w:val="20"/>
        </w:rPr>
      </w:pPr>
      <w:r w:rsidRPr="00B374CB">
        <w:rPr>
          <w:rFonts w:ascii="ADPortsGroup" w:hAnsi="ADPortsGroup" w:cs="ADPortsGroup"/>
          <w:sz w:val="20"/>
        </w:rPr>
        <w:t>Definitions, Acronyms and Abbreviations</w:t>
      </w:r>
      <w:bookmarkEnd w:id="7"/>
    </w:p>
    <w:p w14:paraId="2AAF75C2" w14:textId="26ED21A9" w:rsidR="00191696" w:rsidRPr="00B374CB" w:rsidRDefault="00191696" w:rsidP="00191696">
      <w:pPr>
        <w:rPr>
          <w:rFonts w:ascii="ADPortsGroup" w:hAnsi="ADPortsGroup" w:cs="ADPortsGroup"/>
          <w:i/>
          <w:iCs/>
          <w:sz w:val="20"/>
        </w:rPr>
      </w:pPr>
      <w:r w:rsidRPr="00B374CB">
        <w:rPr>
          <w:rFonts w:ascii="ADPortsGroup" w:hAnsi="ADPortsGroup" w:cs="ADPortsGroup"/>
          <w:i/>
          <w:iCs/>
          <w:sz w:val="20"/>
        </w:rPr>
        <w:t>[Instructions: Detail any terms, definitions, acronyms, and abbreviations introduced in this document or supported terms. List them in alphabetical order. This section may also simply link to the project glossary, if available.]</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7380"/>
      </w:tblGrid>
      <w:tr w:rsidR="00BF44B5" w:rsidRPr="00B374CB" w14:paraId="1FA9F7FC" w14:textId="77777777" w:rsidTr="00D47685">
        <w:trPr>
          <w:trHeight w:val="345"/>
        </w:trPr>
        <w:tc>
          <w:tcPr>
            <w:tcW w:w="2340" w:type="dxa"/>
            <w:shd w:val="clear" w:color="auto" w:fill="D9D9D9"/>
            <w:vAlign w:val="center"/>
          </w:tcPr>
          <w:p w14:paraId="728583CA" w14:textId="77777777" w:rsidR="00BF44B5" w:rsidRPr="00B374CB" w:rsidRDefault="00BF44B5" w:rsidP="00D47685">
            <w:pPr>
              <w:pStyle w:val="TableHeading"/>
              <w:jc w:val="both"/>
              <w:rPr>
                <w:rFonts w:ascii="ADPortsGroup" w:eastAsia="Calibri" w:hAnsi="ADPortsGroup" w:cs="ADPortsGroup"/>
                <w:sz w:val="20"/>
                <w:szCs w:val="18"/>
              </w:rPr>
            </w:pPr>
            <w:r w:rsidRPr="00B374CB">
              <w:rPr>
                <w:rFonts w:ascii="ADPortsGroup" w:eastAsia="Calibri" w:hAnsi="ADPortsGroup" w:cs="ADPortsGroup"/>
                <w:sz w:val="20"/>
                <w:szCs w:val="18"/>
              </w:rPr>
              <w:t>Abbreviation/ Term</w:t>
            </w:r>
          </w:p>
        </w:tc>
        <w:tc>
          <w:tcPr>
            <w:tcW w:w="7380" w:type="dxa"/>
            <w:shd w:val="clear" w:color="auto" w:fill="D9D9D9"/>
            <w:vAlign w:val="center"/>
          </w:tcPr>
          <w:p w14:paraId="071DDCBD" w14:textId="77777777" w:rsidR="00BF44B5" w:rsidRPr="00B374CB" w:rsidRDefault="00BF44B5" w:rsidP="00D47685">
            <w:pPr>
              <w:pStyle w:val="TableHeading"/>
              <w:rPr>
                <w:rFonts w:ascii="ADPortsGroup" w:eastAsia="Calibri" w:hAnsi="ADPortsGroup" w:cs="ADPortsGroup"/>
                <w:sz w:val="20"/>
                <w:szCs w:val="18"/>
              </w:rPr>
            </w:pPr>
            <w:r w:rsidRPr="00B374CB">
              <w:rPr>
                <w:rFonts w:ascii="ADPortsGroup" w:eastAsia="Calibri" w:hAnsi="ADPortsGroup" w:cs="ADPortsGroup"/>
                <w:sz w:val="20"/>
                <w:szCs w:val="18"/>
              </w:rPr>
              <w:t>Description</w:t>
            </w:r>
          </w:p>
        </w:tc>
      </w:tr>
      <w:tr w:rsidR="000C129F" w:rsidRPr="00B374CB" w14:paraId="08AC89A9" w14:textId="77777777" w:rsidTr="00D47685">
        <w:tc>
          <w:tcPr>
            <w:tcW w:w="2340" w:type="dxa"/>
          </w:tcPr>
          <w:p w14:paraId="7D60B10D" w14:textId="41CBB244" w:rsidR="000C129F" w:rsidRPr="00B374CB" w:rsidRDefault="000C129F" w:rsidP="000C129F">
            <w:pPr>
              <w:pStyle w:val="TableText"/>
              <w:rPr>
                <w:rFonts w:ascii="ADPortsGroup" w:eastAsia="Calibri" w:hAnsi="ADPortsGroup" w:cs="ADPortsGroup"/>
                <w:sz w:val="18"/>
                <w:szCs w:val="18"/>
                <w:lang w:val="en-AU" w:eastAsia="ar-SA"/>
              </w:rPr>
            </w:pPr>
            <w:r>
              <w:rPr>
                <w:b/>
              </w:rPr>
              <w:t>AGT</w:t>
            </w:r>
          </w:p>
        </w:tc>
        <w:tc>
          <w:tcPr>
            <w:tcW w:w="7380" w:type="dxa"/>
          </w:tcPr>
          <w:p w14:paraId="01753630" w14:textId="3E82B478" w:rsidR="000C129F" w:rsidRPr="00B374CB" w:rsidRDefault="000C129F" w:rsidP="000C129F">
            <w:pPr>
              <w:pStyle w:val="TableText"/>
              <w:rPr>
                <w:rFonts w:ascii="ADPortsGroup" w:eastAsia="Calibri" w:hAnsi="ADPortsGroup" w:cs="ADPortsGroup"/>
                <w:sz w:val="18"/>
                <w:szCs w:val="18"/>
                <w:lang w:val="en-AU" w:eastAsia="ar-SA"/>
              </w:rPr>
            </w:pPr>
            <w:proofErr w:type="spellStart"/>
            <w:r>
              <w:t>Administração</w:t>
            </w:r>
            <w:proofErr w:type="spellEnd"/>
            <w:r>
              <w:t xml:space="preserve"> Geral </w:t>
            </w:r>
            <w:proofErr w:type="spellStart"/>
            <w:r>
              <w:t>Tributária</w:t>
            </w:r>
            <w:proofErr w:type="spellEnd"/>
            <w:r>
              <w:t xml:space="preserve"> (Angola Customs Authority)</w:t>
            </w:r>
          </w:p>
        </w:tc>
      </w:tr>
      <w:tr w:rsidR="000C129F" w:rsidRPr="00B374CB" w14:paraId="513E089B" w14:textId="77777777" w:rsidTr="00D47685">
        <w:tc>
          <w:tcPr>
            <w:tcW w:w="2340" w:type="dxa"/>
          </w:tcPr>
          <w:p w14:paraId="5E29D10A" w14:textId="37522A4C" w:rsidR="000C129F" w:rsidRPr="00B374CB" w:rsidRDefault="000C129F" w:rsidP="000C129F">
            <w:pPr>
              <w:pStyle w:val="TableText"/>
              <w:rPr>
                <w:rFonts w:ascii="ADPortsGroup" w:eastAsia="Calibri" w:hAnsi="ADPortsGroup" w:cs="ADPortsGroup"/>
                <w:sz w:val="18"/>
                <w:szCs w:val="18"/>
                <w:lang w:val="en-AU" w:eastAsia="ar-SA"/>
              </w:rPr>
            </w:pPr>
            <w:r>
              <w:rPr>
                <w:b/>
              </w:rPr>
              <w:t>ASYCUDA</w:t>
            </w:r>
          </w:p>
        </w:tc>
        <w:tc>
          <w:tcPr>
            <w:tcW w:w="7380" w:type="dxa"/>
          </w:tcPr>
          <w:p w14:paraId="05455E44" w14:textId="662D831E" w:rsidR="000C129F" w:rsidRPr="00B374CB" w:rsidRDefault="000C129F" w:rsidP="000C129F">
            <w:pPr>
              <w:pStyle w:val="TableText"/>
              <w:rPr>
                <w:rFonts w:ascii="ADPortsGroup" w:eastAsia="Calibri" w:hAnsi="ADPortsGroup" w:cs="ADPortsGroup"/>
                <w:sz w:val="18"/>
                <w:szCs w:val="18"/>
                <w:lang w:val="en-AU" w:eastAsia="ar-SA"/>
              </w:rPr>
            </w:pPr>
            <w:r>
              <w:t>Automated System for Customs Data (UN customs system)</w:t>
            </w:r>
          </w:p>
        </w:tc>
      </w:tr>
      <w:tr w:rsidR="000C129F" w:rsidRPr="00B374CB" w14:paraId="2AFECA3E" w14:textId="77777777" w:rsidTr="00D47685">
        <w:tc>
          <w:tcPr>
            <w:tcW w:w="2340" w:type="dxa"/>
          </w:tcPr>
          <w:p w14:paraId="53DCFB19" w14:textId="7B0C0A1C" w:rsidR="000C129F" w:rsidRPr="00B374CB" w:rsidRDefault="000C129F" w:rsidP="000C129F">
            <w:pPr>
              <w:pStyle w:val="TableText"/>
              <w:rPr>
                <w:rFonts w:ascii="ADPortsGroup" w:eastAsia="Calibri" w:hAnsi="ADPortsGroup" w:cs="ADPortsGroup"/>
                <w:sz w:val="18"/>
                <w:szCs w:val="18"/>
                <w:lang w:val="en-AU" w:eastAsia="ar-SA"/>
              </w:rPr>
            </w:pPr>
            <w:r>
              <w:rPr>
                <w:b/>
              </w:rPr>
              <w:t>CNCA</w:t>
            </w:r>
          </w:p>
        </w:tc>
        <w:tc>
          <w:tcPr>
            <w:tcW w:w="7380" w:type="dxa"/>
          </w:tcPr>
          <w:p w14:paraId="5F99D149" w14:textId="17ECC9D0" w:rsidR="000C129F" w:rsidRPr="00B374CB" w:rsidRDefault="000C129F" w:rsidP="000C129F">
            <w:pPr>
              <w:pStyle w:val="TableText"/>
              <w:rPr>
                <w:rFonts w:ascii="ADPortsGroup" w:eastAsia="Calibri" w:hAnsi="ADPortsGroup" w:cs="ADPortsGroup"/>
                <w:sz w:val="18"/>
                <w:szCs w:val="18"/>
                <w:lang w:val="en-AU" w:eastAsia="ar-SA"/>
              </w:rPr>
            </w:pPr>
            <w:proofErr w:type="spellStart"/>
            <w:r>
              <w:t>Certificado</w:t>
            </w:r>
            <w:proofErr w:type="spellEnd"/>
            <w:r>
              <w:t xml:space="preserve"> Nacional de </w:t>
            </w:r>
            <w:proofErr w:type="spellStart"/>
            <w:r>
              <w:t>Capacidade</w:t>
            </w:r>
            <w:proofErr w:type="spellEnd"/>
            <w:r>
              <w:t xml:space="preserve"> </w:t>
            </w:r>
            <w:proofErr w:type="spellStart"/>
            <w:r>
              <w:t>Aduaneira</w:t>
            </w:r>
            <w:proofErr w:type="spellEnd"/>
            <w:r>
              <w:t xml:space="preserve"> (National Customs Capacity Certificate)</w:t>
            </w:r>
          </w:p>
        </w:tc>
      </w:tr>
      <w:tr w:rsidR="000C129F" w:rsidRPr="00B374CB" w14:paraId="3BA5E389" w14:textId="77777777" w:rsidTr="00D47685">
        <w:tc>
          <w:tcPr>
            <w:tcW w:w="2340" w:type="dxa"/>
          </w:tcPr>
          <w:p w14:paraId="6E01B9A5" w14:textId="7206EAEE" w:rsidR="000C129F" w:rsidRPr="00B374CB" w:rsidRDefault="000C129F" w:rsidP="000C129F">
            <w:pPr>
              <w:pStyle w:val="TableText"/>
              <w:rPr>
                <w:rFonts w:ascii="ADPortsGroup" w:eastAsia="Calibri" w:hAnsi="ADPortsGroup" w:cs="ADPortsGroup"/>
                <w:sz w:val="18"/>
                <w:szCs w:val="18"/>
                <w:lang w:val="en-AU" w:eastAsia="ar-SA"/>
              </w:rPr>
            </w:pPr>
            <w:r>
              <w:rPr>
                <w:b/>
              </w:rPr>
              <w:t>CUSDEC</w:t>
            </w:r>
          </w:p>
        </w:tc>
        <w:tc>
          <w:tcPr>
            <w:tcW w:w="7380" w:type="dxa"/>
          </w:tcPr>
          <w:p w14:paraId="533BE3FB" w14:textId="0E6F9969" w:rsidR="000C129F" w:rsidRPr="00B374CB" w:rsidRDefault="000C129F" w:rsidP="000C129F">
            <w:pPr>
              <w:pStyle w:val="TableText"/>
              <w:rPr>
                <w:rFonts w:ascii="ADPortsGroup" w:eastAsia="Calibri" w:hAnsi="ADPortsGroup" w:cs="ADPortsGroup"/>
                <w:sz w:val="18"/>
                <w:szCs w:val="18"/>
                <w:lang w:val="en-AU" w:eastAsia="ar-SA"/>
              </w:rPr>
            </w:pPr>
            <w:r>
              <w:t>Customs Declaration Message (UN/EDIFACT)</w:t>
            </w:r>
          </w:p>
        </w:tc>
      </w:tr>
      <w:tr w:rsidR="000C129F" w:rsidRPr="00B374CB" w14:paraId="564B1C5C" w14:textId="77777777" w:rsidTr="00D47685">
        <w:tc>
          <w:tcPr>
            <w:tcW w:w="2340" w:type="dxa"/>
          </w:tcPr>
          <w:p w14:paraId="5482F98D" w14:textId="6A5D08D0" w:rsidR="000C129F" w:rsidRPr="00B374CB" w:rsidRDefault="000C129F" w:rsidP="000C129F">
            <w:pPr>
              <w:pStyle w:val="TableText"/>
              <w:rPr>
                <w:rFonts w:ascii="ADPortsGroup" w:eastAsia="Calibri" w:hAnsi="ADPortsGroup" w:cs="ADPortsGroup"/>
                <w:sz w:val="18"/>
                <w:szCs w:val="18"/>
                <w:lang w:val="en-AU" w:eastAsia="ar-SA"/>
              </w:rPr>
            </w:pPr>
            <w:r>
              <w:rPr>
                <w:b/>
              </w:rPr>
              <w:t>CUSRES</w:t>
            </w:r>
          </w:p>
        </w:tc>
        <w:tc>
          <w:tcPr>
            <w:tcW w:w="7380" w:type="dxa"/>
          </w:tcPr>
          <w:p w14:paraId="3FAC7681" w14:textId="0E281232" w:rsidR="000C129F" w:rsidRPr="00B374CB" w:rsidRDefault="000C129F" w:rsidP="000C129F">
            <w:pPr>
              <w:pStyle w:val="TableText"/>
              <w:rPr>
                <w:rFonts w:ascii="ADPortsGroup" w:eastAsia="Calibri" w:hAnsi="ADPortsGroup" w:cs="ADPortsGroup"/>
                <w:sz w:val="18"/>
                <w:szCs w:val="18"/>
                <w:lang w:val="en-AU" w:eastAsia="ar-SA"/>
              </w:rPr>
            </w:pPr>
            <w:r>
              <w:t>Customs Response Message (UN/EDIFACT)</w:t>
            </w:r>
          </w:p>
        </w:tc>
      </w:tr>
      <w:tr w:rsidR="000C129F" w:rsidRPr="00B374CB" w14:paraId="29CEB46D" w14:textId="77777777" w:rsidTr="00D47685">
        <w:tc>
          <w:tcPr>
            <w:tcW w:w="2340" w:type="dxa"/>
          </w:tcPr>
          <w:p w14:paraId="21B02A2C" w14:textId="79EC7337" w:rsidR="000C129F" w:rsidRDefault="000C129F" w:rsidP="000C129F">
            <w:pPr>
              <w:pStyle w:val="TableText"/>
              <w:rPr>
                <w:b/>
              </w:rPr>
            </w:pPr>
            <w:r>
              <w:rPr>
                <w:b/>
              </w:rPr>
              <w:t>DU</w:t>
            </w:r>
          </w:p>
        </w:tc>
        <w:tc>
          <w:tcPr>
            <w:tcW w:w="7380" w:type="dxa"/>
          </w:tcPr>
          <w:p w14:paraId="7E4EA2F6" w14:textId="7F0CF8F7" w:rsidR="000C129F" w:rsidRDefault="000C129F" w:rsidP="000C129F">
            <w:pPr>
              <w:pStyle w:val="TableText"/>
            </w:pPr>
            <w:proofErr w:type="spellStart"/>
            <w:r>
              <w:t>Declaração</w:t>
            </w:r>
            <w:proofErr w:type="spellEnd"/>
            <w:r>
              <w:t xml:space="preserve"> </w:t>
            </w:r>
            <w:proofErr w:type="spellStart"/>
            <w:r>
              <w:t>Única</w:t>
            </w:r>
            <w:proofErr w:type="spellEnd"/>
            <w:r>
              <w:t xml:space="preserve"> (Single Declaration for customs)</w:t>
            </w:r>
          </w:p>
        </w:tc>
      </w:tr>
      <w:tr w:rsidR="000C129F" w:rsidRPr="00B374CB" w14:paraId="6B59FBF8" w14:textId="77777777" w:rsidTr="00D47685">
        <w:tc>
          <w:tcPr>
            <w:tcW w:w="2340" w:type="dxa"/>
          </w:tcPr>
          <w:p w14:paraId="5DA3DC56" w14:textId="76243806" w:rsidR="000C129F" w:rsidRDefault="000C129F" w:rsidP="000C129F">
            <w:pPr>
              <w:pStyle w:val="TableText"/>
              <w:rPr>
                <w:b/>
              </w:rPr>
            </w:pPr>
            <w:r>
              <w:rPr>
                <w:b/>
              </w:rPr>
              <w:t>HS</w:t>
            </w:r>
          </w:p>
        </w:tc>
        <w:tc>
          <w:tcPr>
            <w:tcW w:w="7380" w:type="dxa"/>
          </w:tcPr>
          <w:p w14:paraId="7248BBCF" w14:textId="668643C6" w:rsidR="000C129F" w:rsidRDefault="000C129F" w:rsidP="000C129F">
            <w:pPr>
              <w:pStyle w:val="TableText"/>
            </w:pPr>
            <w:r>
              <w:t>Harmonized System (commodity classification)</w:t>
            </w:r>
          </w:p>
        </w:tc>
      </w:tr>
      <w:tr w:rsidR="000C129F" w:rsidRPr="00B374CB" w14:paraId="0973565E" w14:textId="77777777" w:rsidTr="00D47685">
        <w:tc>
          <w:tcPr>
            <w:tcW w:w="2340" w:type="dxa"/>
          </w:tcPr>
          <w:p w14:paraId="160BFC02" w14:textId="28C50DD8" w:rsidR="000C129F" w:rsidRDefault="000C129F" w:rsidP="000C129F">
            <w:pPr>
              <w:pStyle w:val="TableText"/>
              <w:rPr>
                <w:b/>
              </w:rPr>
            </w:pPr>
            <w:r>
              <w:rPr>
                <w:b/>
              </w:rPr>
              <w:t>JUL</w:t>
            </w:r>
          </w:p>
        </w:tc>
        <w:tc>
          <w:tcPr>
            <w:tcW w:w="7380" w:type="dxa"/>
          </w:tcPr>
          <w:p w14:paraId="64CF8D79" w14:textId="2AB0EC10" w:rsidR="000C129F" w:rsidRDefault="000C129F" w:rsidP="000C129F">
            <w:pPr>
              <w:pStyle w:val="TableText"/>
            </w:pPr>
            <w:r>
              <w:t xml:space="preserve">Janela </w:t>
            </w:r>
            <w:proofErr w:type="spellStart"/>
            <w:r>
              <w:t>Única</w:t>
            </w:r>
            <w:proofErr w:type="spellEnd"/>
            <w:r>
              <w:t xml:space="preserve"> </w:t>
            </w:r>
            <w:proofErr w:type="spellStart"/>
            <w:r>
              <w:t>Logística</w:t>
            </w:r>
            <w:proofErr w:type="spellEnd"/>
            <w:r>
              <w:t xml:space="preserve"> (Angola National Logistics Single Window)</w:t>
            </w:r>
          </w:p>
        </w:tc>
      </w:tr>
      <w:tr w:rsidR="000C129F" w:rsidRPr="00B374CB" w14:paraId="1B1D13B1" w14:textId="77777777" w:rsidTr="00D47685">
        <w:tc>
          <w:tcPr>
            <w:tcW w:w="2340" w:type="dxa"/>
          </w:tcPr>
          <w:p w14:paraId="1966BBF4" w14:textId="45893E26" w:rsidR="000C129F" w:rsidRDefault="000C129F" w:rsidP="000C129F">
            <w:pPr>
              <w:pStyle w:val="TableText"/>
              <w:rPr>
                <w:b/>
              </w:rPr>
            </w:pPr>
            <w:r>
              <w:rPr>
                <w:b/>
              </w:rPr>
              <w:t>OGA</w:t>
            </w:r>
          </w:p>
        </w:tc>
        <w:tc>
          <w:tcPr>
            <w:tcW w:w="7380" w:type="dxa"/>
          </w:tcPr>
          <w:p w14:paraId="1545355E" w14:textId="3D221145" w:rsidR="000C129F" w:rsidRDefault="000C129F" w:rsidP="000C129F">
            <w:pPr>
              <w:pStyle w:val="TableText"/>
            </w:pPr>
            <w:r>
              <w:t>Other Government Agencies</w:t>
            </w:r>
          </w:p>
        </w:tc>
      </w:tr>
      <w:tr w:rsidR="000C129F" w:rsidRPr="00B374CB" w14:paraId="74022839" w14:textId="77777777" w:rsidTr="00D47685">
        <w:tc>
          <w:tcPr>
            <w:tcW w:w="2340" w:type="dxa"/>
          </w:tcPr>
          <w:p w14:paraId="5C21EACF" w14:textId="11CE1097" w:rsidR="000C129F" w:rsidRDefault="000C129F" w:rsidP="000C129F">
            <w:pPr>
              <w:pStyle w:val="TableText"/>
              <w:rPr>
                <w:b/>
              </w:rPr>
            </w:pPr>
            <w:r>
              <w:rPr>
                <w:b/>
              </w:rPr>
              <w:lastRenderedPageBreak/>
              <w:t>SINTECE</w:t>
            </w:r>
          </w:p>
        </w:tc>
        <w:tc>
          <w:tcPr>
            <w:tcW w:w="7380" w:type="dxa"/>
          </w:tcPr>
          <w:p w14:paraId="1C39E490" w14:textId="295F2A54" w:rsidR="000C129F" w:rsidRDefault="000C129F" w:rsidP="000C129F">
            <w:pPr>
              <w:pStyle w:val="TableText"/>
            </w:pPr>
            <w:r>
              <w:t xml:space="preserve">Sistema Nacional de </w:t>
            </w:r>
            <w:proofErr w:type="spellStart"/>
            <w:r>
              <w:t>Troca</w:t>
            </w:r>
            <w:proofErr w:type="spellEnd"/>
            <w:r>
              <w:t xml:space="preserve"> </w:t>
            </w:r>
            <w:proofErr w:type="spellStart"/>
            <w:r>
              <w:t>Electrónica</w:t>
            </w:r>
            <w:proofErr w:type="spellEnd"/>
            <w:r>
              <w:t xml:space="preserve"> de Dados (Angola Single Window)</w:t>
            </w:r>
          </w:p>
        </w:tc>
      </w:tr>
      <w:tr w:rsidR="000C129F" w:rsidRPr="00B374CB" w14:paraId="6FD9EC49" w14:textId="77777777" w:rsidTr="00D47685">
        <w:tc>
          <w:tcPr>
            <w:tcW w:w="2340" w:type="dxa"/>
          </w:tcPr>
          <w:p w14:paraId="6F53697B" w14:textId="164A90DA" w:rsidR="000C129F" w:rsidRDefault="000C129F" w:rsidP="000C129F">
            <w:pPr>
              <w:pStyle w:val="TableText"/>
              <w:rPr>
                <w:b/>
              </w:rPr>
            </w:pPr>
            <w:r>
              <w:rPr>
                <w:b/>
              </w:rPr>
              <w:t>WCO</w:t>
            </w:r>
          </w:p>
        </w:tc>
        <w:tc>
          <w:tcPr>
            <w:tcW w:w="7380" w:type="dxa"/>
          </w:tcPr>
          <w:p w14:paraId="6E02789C" w14:textId="45A3B710" w:rsidR="000C129F" w:rsidRDefault="000C129F" w:rsidP="000C129F">
            <w:pPr>
              <w:pStyle w:val="TableText"/>
            </w:pPr>
            <w:r>
              <w:t>World Customs Organization</w:t>
            </w:r>
          </w:p>
        </w:tc>
      </w:tr>
      <w:tr w:rsidR="000C129F" w:rsidRPr="00B374CB" w14:paraId="1BD03FC3" w14:textId="77777777" w:rsidTr="00D47685">
        <w:tc>
          <w:tcPr>
            <w:tcW w:w="2340" w:type="dxa"/>
          </w:tcPr>
          <w:p w14:paraId="0BFD1BAC" w14:textId="1F2AE858" w:rsidR="000C129F" w:rsidRDefault="000C129F" w:rsidP="000C129F">
            <w:pPr>
              <w:pStyle w:val="TableText"/>
              <w:rPr>
                <w:b/>
              </w:rPr>
            </w:pPr>
            <w:r>
              <w:rPr>
                <w:b/>
              </w:rPr>
              <w:t>WTO TFA</w:t>
            </w:r>
          </w:p>
        </w:tc>
        <w:tc>
          <w:tcPr>
            <w:tcW w:w="7380" w:type="dxa"/>
          </w:tcPr>
          <w:p w14:paraId="081B5673" w14:textId="4C203CE7" w:rsidR="000C129F" w:rsidRDefault="000C129F" w:rsidP="000C129F">
            <w:pPr>
              <w:pStyle w:val="TableText"/>
            </w:pPr>
            <w:r>
              <w:t>World Trade Organization Trade Facilitation Agreement</w:t>
            </w:r>
          </w:p>
        </w:tc>
      </w:tr>
    </w:tbl>
    <w:p w14:paraId="1BD5C223" w14:textId="77777777" w:rsidR="00BF44B5" w:rsidRPr="00B374CB" w:rsidRDefault="00BF44B5" w:rsidP="00191696">
      <w:pPr>
        <w:rPr>
          <w:rFonts w:ascii="ADPortsGroup" w:hAnsi="ADPortsGroup" w:cs="ADPortsGroup"/>
          <w:i/>
          <w:iCs/>
          <w:sz w:val="20"/>
        </w:rPr>
      </w:pPr>
    </w:p>
    <w:p w14:paraId="2AAF75C3" w14:textId="77777777" w:rsidR="00191696" w:rsidRPr="00B374CB" w:rsidRDefault="00191696" w:rsidP="002C2411">
      <w:pPr>
        <w:pStyle w:val="StyleHeading2Univers11pt"/>
        <w:rPr>
          <w:rFonts w:ascii="ADPortsGroup" w:hAnsi="ADPortsGroup" w:cs="ADPortsGroup"/>
          <w:sz w:val="20"/>
        </w:rPr>
      </w:pPr>
      <w:bookmarkStart w:id="8" w:name="_Toc286836834"/>
      <w:r w:rsidRPr="00B374CB">
        <w:rPr>
          <w:rFonts w:ascii="ADPortsGroup" w:hAnsi="ADPortsGroup" w:cs="ADPortsGroup"/>
          <w:sz w:val="20"/>
        </w:rPr>
        <w:t>References</w:t>
      </w:r>
      <w:bookmarkEnd w:id="8"/>
    </w:p>
    <w:p w14:paraId="312895E0" w14:textId="724EC5C5" w:rsidR="005D5CA9" w:rsidRDefault="005D5CA9" w:rsidP="005D5CA9">
      <w:pPr>
        <w:pStyle w:val="ListBullet"/>
      </w:pPr>
      <w:r>
        <w:t>JUL-AGT Integration Control Document - Draft - V2 (ASYCUDA integration specifications)</w:t>
      </w:r>
    </w:p>
    <w:p w14:paraId="7D0A80F9" w14:textId="2F4F450A" w:rsidR="005D5CA9" w:rsidRDefault="005D5CA9" w:rsidP="005D5CA9">
      <w:pPr>
        <w:pStyle w:val="ListBullet"/>
      </w:pPr>
      <w:r>
        <w:t>JUL-SINTECE Integration Control Document - Draft - v2 (SINTECE integration specifications)</w:t>
      </w:r>
    </w:p>
    <w:p w14:paraId="1702BF0E" w14:textId="34832F1B" w:rsidR="005D5CA9" w:rsidRDefault="005D5CA9" w:rsidP="005D5CA9">
      <w:pPr>
        <w:pStyle w:val="ListBullet"/>
      </w:pPr>
      <w:r>
        <w:t>JUL System User Management Architecture (</w:t>
      </w:r>
      <w:proofErr w:type="spellStart"/>
      <w:r>
        <w:t>Keycloak</w:t>
      </w:r>
      <w:proofErr w:type="spellEnd"/>
      <w:r>
        <w:t xml:space="preserve"> implementation details)</w:t>
      </w:r>
    </w:p>
    <w:p w14:paraId="5F683375" w14:textId="18D72005" w:rsidR="005D5CA9" w:rsidRDefault="005D5CA9" w:rsidP="005D5CA9">
      <w:pPr>
        <w:pStyle w:val="ListBullet"/>
      </w:pPr>
      <w:r>
        <w:t>WCO Data Model Version 3.10 (World Customs Organization standards)</w:t>
      </w:r>
    </w:p>
    <w:p w14:paraId="3B8AF243" w14:textId="25B3E675" w:rsidR="005D5CA9" w:rsidRDefault="005D5CA9" w:rsidP="005D5CA9">
      <w:pPr>
        <w:pStyle w:val="ListBullet"/>
      </w:pPr>
      <w:r>
        <w:t>UN/EDIFACT Message Standards (Electronic data interchange specifications)</w:t>
      </w:r>
    </w:p>
    <w:p w14:paraId="5C7CB740" w14:textId="7A3C2E7A" w:rsidR="005D5CA9" w:rsidRDefault="005D5CA9" w:rsidP="005D5CA9">
      <w:pPr>
        <w:pStyle w:val="ListBullet"/>
      </w:pPr>
      <w:r>
        <w:t>UNCTAD Recommendations and Standards for Single Windows</w:t>
      </w:r>
    </w:p>
    <w:p w14:paraId="378EF3F5" w14:textId="5310DBA4" w:rsidR="005D5CA9" w:rsidRDefault="005D5CA9" w:rsidP="005D5CA9">
      <w:pPr>
        <w:pStyle w:val="ListBullet"/>
      </w:pPr>
      <w:r>
        <w:t>WTO Trade Facilitation Agreement (TFA) guidelines</w:t>
      </w:r>
    </w:p>
    <w:p w14:paraId="2AAF75C4" w14:textId="27102357" w:rsidR="00191696" w:rsidRPr="00B374CB" w:rsidRDefault="00191696" w:rsidP="00191696">
      <w:pPr>
        <w:jc w:val="both"/>
        <w:rPr>
          <w:rFonts w:ascii="ADPortsGroup" w:hAnsi="ADPortsGroup" w:cs="ADPortsGroup"/>
          <w:i/>
          <w:iCs/>
          <w:sz w:val="20"/>
        </w:rPr>
      </w:pPr>
    </w:p>
    <w:p w14:paraId="2AAF75C5" w14:textId="77777777" w:rsidR="00191696" w:rsidRPr="00B374CB" w:rsidRDefault="00191696" w:rsidP="002C2411">
      <w:pPr>
        <w:pStyle w:val="StyleHeading2Univers11pt"/>
        <w:rPr>
          <w:rFonts w:ascii="ADPortsGroup" w:hAnsi="ADPortsGroup" w:cs="ADPortsGroup"/>
          <w:sz w:val="20"/>
        </w:rPr>
      </w:pPr>
      <w:bookmarkStart w:id="9" w:name="_Toc286836835"/>
      <w:r w:rsidRPr="00B374CB">
        <w:rPr>
          <w:rFonts w:ascii="ADPortsGroup" w:hAnsi="ADPortsGroup" w:cs="ADPortsGroup"/>
          <w:sz w:val="20"/>
        </w:rPr>
        <w:t>Business Vision</w:t>
      </w:r>
      <w:bookmarkEnd w:id="9"/>
    </w:p>
    <w:p w14:paraId="18266C2D" w14:textId="47C426BC" w:rsidR="00B043B5" w:rsidRPr="00B374CB" w:rsidRDefault="00B043B5" w:rsidP="005D75C8">
      <w:pPr>
        <w:pStyle w:val="StyleHeading311pt"/>
        <w:tabs>
          <w:tab w:val="clear" w:pos="1080"/>
          <w:tab w:val="num" w:pos="864"/>
        </w:tabs>
        <w:rPr>
          <w:rFonts w:ascii="ADPortsGroup" w:hAnsi="ADPortsGroup" w:cs="ADPortsGroup"/>
          <w:sz w:val="20"/>
          <w:szCs w:val="18"/>
        </w:rPr>
      </w:pPr>
      <w:r w:rsidRPr="00B374CB">
        <w:rPr>
          <w:rFonts w:ascii="ADPortsGroup" w:hAnsi="ADPortsGroup" w:cs="ADPortsGroup"/>
          <w:sz w:val="20"/>
          <w:szCs w:val="18"/>
        </w:rPr>
        <w:t>Business Domain</w:t>
      </w:r>
    </w:p>
    <w:p w14:paraId="1510B4DF" w14:textId="77777777" w:rsidR="00B043B5" w:rsidRPr="00B374CB" w:rsidRDefault="00B043B5" w:rsidP="00B043B5">
      <w:pPr>
        <w:numPr>
          <w:ilvl w:val="0"/>
          <w:numId w:val="28"/>
        </w:numPr>
        <w:jc w:val="both"/>
        <w:rPr>
          <w:rFonts w:ascii="ADPortsGroup" w:hAnsi="ADPortsGroup" w:cs="ADPortsGroup"/>
          <w:sz w:val="20"/>
        </w:rPr>
      </w:pPr>
      <w:r w:rsidRPr="00B374CB">
        <w:rPr>
          <w:rFonts w:ascii="ADPortsGroup" w:hAnsi="ADPortsGroup" w:cs="ADPortsGroup"/>
          <w:sz w:val="20"/>
        </w:rPr>
        <w:t>Unified Trade Ecosystem: Deliver a single platform for import, export, and transit procedures.</w:t>
      </w:r>
    </w:p>
    <w:p w14:paraId="3CF77D2B" w14:textId="77777777" w:rsidR="00B043B5" w:rsidRPr="00B374CB" w:rsidRDefault="00B043B5" w:rsidP="00B043B5">
      <w:pPr>
        <w:numPr>
          <w:ilvl w:val="0"/>
          <w:numId w:val="28"/>
        </w:numPr>
        <w:jc w:val="both"/>
        <w:rPr>
          <w:rFonts w:ascii="ADPortsGroup" w:hAnsi="ADPortsGroup" w:cs="ADPortsGroup"/>
          <w:sz w:val="20"/>
        </w:rPr>
      </w:pPr>
      <w:r w:rsidRPr="00B374CB">
        <w:rPr>
          <w:rFonts w:ascii="ADPortsGroup" w:hAnsi="ADPortsGroup" w:cs="ADPortsGroup"/>
          <w:sz w:val="20"/>
        </w:rPr>
        <w:t>Regulatory Coordination: Strengthen collaboration among agencies to ensure compliance and risk-based decision-making.</w:t>
      </w:r>
    </w:p>
    <w:p w14:paraId="7D89B043" w14:textId="77777777" w:rsidR="00B043B5" w:rsidRPr="00B374CB" w:rsidRDefault="00B043B5" w:rsidP="00B043B5">
      <w:pPr>
        <w:numPr>
          <w:ilvl w:val="0"/>
          <w:numId w:val="28"/>
        </w:numPr>
        <w:jc w:val="both"/>
        <w:rPr>
          <w:rFonts w:ascii="ADPortsGroup" w:hAnsi="ADPortsGroup" w:cs="ADPortsGroup"/>
          <w:sz w:val="20"/>
        </w:rPr>
      </w:pPr>
      <w:r w:rsidRPr="00B374CB">
        <w:rPr>
          <w:rFonts w:ascii="ADPortsGroup" w:hAnsi="ADPortsGroup" w:cs="ADPortsGroup"/>
          <w:sz w:val="20"/>
        </w:rPr>
        <w:t>Business Imperative: Reduce transaction costs, accelerate clearance times, and enhance Angola’s competitiveness in global trade.</w:t>
      </w:r>
    </w:p>
    <w:p w14:paraId="263BEBC8" w14:textId="7C15D0EB" w:rsidR="00B043B5" w:rsidRPr="00B374CB" w:rsidRDefault="00B043B5" w:rsidP="0029454A">
      <w:pPr>
        <w:pStyle w:val="StyleHeading311pt"/>
        <w:tabs>
          <w:tab w:val="clear" w:pos="1080"/>
          <w:tab w:val="num" w:pos="864"/>
        </w:tabs>
        <w:rPr>
          <w:rFonts w:ascii="ADPortsGroup" w:hAnsi="ADPortsGroup" w:cs="ADPortsGroup"/>
          <w:sz w:val="20"/>
          <w:szCs w:val="18"/>
        </w:rPr>
      </w:pPr>
      <w:r w:rsidRPr="00B374CB">
        <w:rPr>
          <w:rFonts w:ascii="ADPortsGroup" w:hAnsi="ADPortsGroup" w:cs="ADPortsGroup"/>
          <w:sz w:val="20"/>
          <w:szCs w:val="18"/>
        </w:rPr>
        <w:t>Data Domain</w:t>
      </w:r>
    </w:p>
    <w:p w14:paraId="63D131CB" w14:textId="77777777" w:rsidR="00B043B5" w:rsidRPr="00B374CB" w:rsidRDefault="00B043B5" w:rsidP="00B043B5">
      <w:pPr>
        <w:numPr>
          <w:ilvl w:val="0"/>
          <w:numId w:val="29"/>
        </w:numPr>
        <w:jc w:val="both"/>
        <w:rPr>
          <w:rFonts w:ascii="ADPortsGroup" w:hAnsi="ADPortsGroup" w:cs="ADPortsGroup"/>
          <w:sz w:val="20"/>
        </w:rPr>
      </w:pPr>
      <w:r w:rsidRPr="00B374CB">
        <w:rPr>
          <w:rFonts w:ascii="ADPortsGroup" w:hAnsi="ADPortsGroup" w:cs="ADPortsGroup"/>
          <w:sz w:val="20"/>
        </w:rPr>
        <w:t>Data Harmonization: Standardize trade information using the WCO Data Model.</w:t>
      </w:r>
    </w:p>
    <w:p w14:paraId="6B70264A" w14:textId="77777777" w:rsidR="00B043B5" w:rsidRPr="00B374CB" w:rsidRDefault="00B043B5" w:rsidP="00B043B5">
      <w:pPr>
        <w:numPr>
          <w:ilvl w:val="0"/>
          <w:numId w:val="29"/>
        </w:numPr>
        <w:jc w:val="both"/>
        <w:rPr>
          <w:rFonts w:ascii="ADPortsGroup" w:hAnsi="ADPortsGroup" w:cs="ADPortsGroup"/>
          <w:sz w:val="20"/>
        </w:rPr>
      </w:pPr>
      <w:r w:rsidRPr="00B374CB">
        <w:rPr>
          <w:rFonts w:ascii="ADPortsGroup" w:hAnsi="ADPortsGroup" w:cs="ADPortsGroup"/>
          <w:sz w:val="20"/>
        </w:rPr>
        <w:t>Interoperability: Enable seamless data exchange across agencies and international partners.</w:t>
      </w:r>
    </w:p>
    <w:p w14:paraId="4879D427" w14:textId="77777777" w:rsidR="00B043B5" w:rsidRPr="00B374CB" w:rsidRDefault="00B043B5" w:rsidP="00B043B5">
      <w:pPr>
        <w:numPr>
          <w:ilvl w:val="0"/>
          <w:numId w:val="29"/>
        </w:numPr>
        <w:jc w:val="both"/>
        <w:rPr>
          <w:rFonts w:ascii="ADPortsGroup" w:hAnsi="ADPortsGroup" w:cs="ADPortsGroup"/>
          <w:sz w:val="20"/>
        </w:rPr>
      </w:pPr>
      <w:r w:rsidRPr="00B374CB">
        <w:rPr>
          <w:rFonts w:ascii="ADPortsGroup" w:hAnsi="ADPortsGroup" w:cs="ADPortsGroup"/>
          <w:sz w:val="20"/>
        </w:rPr>
        <w:t xml:space="preserve">Business Imperative: Improve transparency, predictability, and trust in trade </w:t>
      </w:r>
      <w:proofErr w:type="gramStart"/>
      <w:r w:rsidRPr="00B374CB">
        <w:rPr>
          <w:rFonts w:ascii="ADPortsGroup" w:hAnsi="ADPortsGroup" w:cs="ADPortsGroup"/>
          <w:sz w:val="20"/>
        </w:rPr>
        <w:t>flows</w:t>
      </w:r>
      <w:proofErr w:type="gramEnd"/>
      <w:r w:rsidRPr="00B374CB">
        <w:rPr>
          <w:rFonts w:ascii="ADPortsGroup" w:hAnsi="ADPortsGroup" w:cs="ADPortsGroup"/>
          <w:sz w:val="20"/>
        </w:rPr>
        <w:t xml:space="preserve"> through consistent, reliable information.</w:t>
      </w:r>
    </w:p>
    <w:p w14:paraId="04CCABF8" w14:textId="7E41BF12" w:rsidR="00B043B5" w:rsidRPr="00B374CB" w:rsidRDefault="00B043B5" w:rsidP="0029454A">
      <w:pPr>
        <w:pStyle w:val="StyleHeading311pt"/>
        <w:tabs>
          <w:tab w:val="clear" w:pos="1080"/>
          <w:tab w:val="num" w:pos="864"/>
        </w:tabs>
        <w:rPr>
          <w:rFonts w:ascii="ADPortsGroup" w:hAnsi="ADPortsGroup" w:cs="ADPortsGroup"/>
          <w:sz w:val="20"/>
          <w:szCs w:val="18"/>
        </w:rPr>
      </w:pPr>
      <w:r w:rsidRPr="00B374CB">
        <w:rPr>
          <w:rFonts w:ascii="ADPortsGroup" w:hAnsi="ADPortsGroup" w:cs="ADPortsGroup"/>
          <w:sz w:val="20"/>
          <w:szCs w:val="18"/>
        </w:rPr>
        <w:t>Application Domain</w:t>
      </w:r>
    </w:p>
    <w:p w14:paraId="3AEE0DBB" w14:textId="77777777" w:rsidR="00B043B5" w:rsidRPr="00B374CB" w:rsidRDefault="00B043B5" w:rsidP="00B043B5">
      <w:pPr>
        <w:numPr>
          <w:ilvl w:val="0"/>
          <w:numId w:val="30"/>
        </w:numPr>
        <w:jc w:val="both"/>
        <w:rPr>
          <w:rFonts w:ascii="ADPortsGroup" w:hAnsi="ADPortsGroup" w:cs="ADPortsGroup"/>
          <w:sz w:val="20"/>
        </w:rPr>
      </w:pPr>
      <w:r w:rsidRPr="00B374CB">
        <w:rPr>
          <w:rFonts w:ascii="ADPortsGroup" w:hAnsi="ADPortsGroup" w:cs="ADPortsGroup"/>
          <w:sz w:val="20"/>
        </w:rPr>
        <w:t>Single Window Portal: Provide a centralized communication and information system aligned with UNCTAD’s framework.</w:t>
      </w:r>
    </w:p>
    <w:p w14:paraId="59918118" w14:textId="77777777" w:rsidR="00B043B5" w:rsidRPr="00B374CB" w:rsidRDefault="00B043B5" w:rsidP="00B043B5">
      <w:pPr>
        <w:numPr>
          <w:ilvl w:val="0"/>
          <w:numId w:val="30"/>
        </w:numPr>
        <w:jc w:val="both"/>
        <w:rPr>
          <w:rFonts w:ascii="ADPortsGroup" w:hAnsi="ADPortsGroup" w:cs="ADPortsGroup"/>
          <w:sz w:val="20"/>
        </w:rPr>
      </w:pPr>
      <w:r w:rsidRPr="00B374CB">
        <w:rPr>
          <w:rFonts w:ascii="ADPortsGroup" w:hAnsi="ADPortsGroup" w:cs="ADPortsGroup"/>
          <w:sz w:val="20"/>
        </w:rPr>
        <w:lastRenderedPageBreak/>
        <w:t>Workflow Automation: Digitize end-to-end trade processes, minimizing manual intervention.</w:t>
      </w:r>
    </w:p>
    <w:p w14:paraId="3E125E78" w14:textId="77777777" w:rsidR="00B043B5" w:rsidRPr="00B374CB" w:rsidRDefault="00B043B5" w:rsidP="00B043B5">
      <w:pPr>
        <w:numPr>
          <w:ilvl w:val="0"/>
          <w:numId w:val="30"/>
        </w:numPr>
        <w:jc w:val="both"/>
        <w:rPr>
          <w:rFonts w:ascii="ADPortsGroup" w:hAnsi="ADPortsGroup" w:cs="ADPortsGroup"/>
          <w:sz w:val="20"/>
        </w:rPr>
      </w:pPr>
      <w:r w:rsidRPr="00B374CB">
        <w:rPr>
          <w:rFonts w:ascii="ADPortsGroup" w:hAnsi="ADPortsGroup" w:cs="ADPortsGroup"/>
          <w:sz w:val="20"/>
        </w:rPr>
        <w:t>Business Imperative: Enhance efficiency, reduce delays, and support Angola’s obligations under the WTO Trade Facilitation Agreement.</w:t>
      </w:r>
    </w:p>
    <w:p w14:paraId="61BEF8E2" w14:textId="2ED8FB31" w:rsidR="00B043B5" w:rsidRPr="00B374CB" w:rsidRDefault="00B043B5" w:rsidP="0029454A">
      <w:pPr>
        <w:pStyle w:val="StyleHeading311pt"/>
        <w:tabs>
          <w:tab w:val="clear" w:pos="1080"/>
          <w:tab w:val="num" w:pos="864"/>
        </w:tabs>
        <w:rPr>
          <w:rFonts w:ascii="ADPortsGroup" w:hAnsi="ADPortsGroup" w:cs="ADPortsGroup"/>
          <w:sz w:val="20"/>
          <w:szCs w:val="18"/>
        </w:rPr>
      </w:pPr>
      <w:r w:rsidRPr="00B374CB">
        <w:rPr>
          <w:rFonts w:ascii="ADPortsGroup" w:hAnsi="ADPortsGroup" w:cs="ADPortsGroup"/>
          <w:sz w:val="20"/>
          <w:szCs w:val="18"/>
        </w:rPr>
        <w:t>Technology Domain</w:t>
      </w:r>
    </w:p>
    <w:p w14:paraId="765EE764" w14:textId="77777777" w:rsidR="00B043B5" w:rsidRPr="00B374CB" w:rsidRDefault="00B043B5" w:rsidP="00B043B5">
      <w:pPr>
        <w:numPr>
          <w:ilvl w:val="0"/>
          <w:numId w:val="31"/>
        </w:numPr>
        <w:jc w:val="both"/>
        <w:rPr>
          <w:rFonts w:ascii="ADPortsGroup" w:hAnsi="ADPortsGroup" w:cs="ADPortsGroup"/>
          <w:sz w:val="20"/>
        </w:rPr>
      </w:pPr>
      <w:r w:rsidRPr="00B374CB">
        <w:rPr>
          <w:rFonts w:ascii="ADPortsGroup" w:hAnsi="ADPortsGroup" w:cs="ADPortsGroup"/>
          <w:sz w:val="20"/>
        </w:rPr>
        <w:t>Scalable Infrastructure: Deploy modular, cloud-native architecture to support growth and resilience.</w:t>
      </w:r>
    </w:p>
    <w:p w14:paraId="31DFD9BF" w14:textId="77777777" w:rsidR="00B043B5" w:rsidRPr="00B374CB" w:rsidRDefault="00B043B5" w:rsidP="00B043B5">
      <w:pPr>
        <w:numPr>
          <w:ilvl w:val="0"/>
          <w:numId w:val="31"/>
        </w:numPr>
        <w:jc w:val="both"/>
        <w:rPr>
          <w:rFonts w:ascii="ADPortsGroup" w:hAnsi="ADPortsGroup" w:cs="ADPortsGroup"/>
          <w:sz w:val="20"/>
        </w:rPr>
      </w:pPr>
      <w:r w:rsidRPr="00B374CB">
        <w:rPr>
          <w:rFonts w:ascii="ADPortsGroup" w:hAnsi="ADPortsGroup" w:cs="ADPortsGroup"/>
          <w:sz w:val="20"/>
        </w:rPr>
        <w:t>Security &amp; Trust: Implement strong cybersecurity and identity management to protect sensitive trade data.</w:t>
      </w:r>
    </w:p>
    <w:p w14:paraId="73B135F2" w14:textId="77777777" w:rsidR="00B043B5" w:rsidRPr="00B374CB" w:rsidRDefault="00B043B5" w:rsidP="00B043B5">
      <w:pPr>
        <w:numPr>
          <w:ilvl w:val="0"/>
          <w:numId w:val="31"/>
        </w:numPr>
        <w:jc w:val="both"/>
        <w:rPr>
          <w:rFonts w:ascii="ADPortsGroup" w:hAnsi="ADPortsGroup" w:cs="ADPortsGroup"/>
          <w:sz w:val="20"/>
        </w:rPr>
      </w:pPr>
      <w:r w:rsidRPr="00B374CB">
        <w:rPr>
          <w:rFonts w:ascii="ADPortsGroup" w:hAnsi="ADPortsGroup" w:cs="ADPortsGroup"/>
          <w:sz w:val="20"/>
        </w:rPr>
        <w:t>Business Imperative: Ensure system reliability, resilience, and stakeholder confidence in digital trade operations.</w:t>
      </w:r>
    </w:p>
    <w:p w14:paraId="706F82A4" w14:textId="201D6F12" w:rsidR="00B043B5" w:rsidRPr="00B374CB" w:rsidRDefault="00B043B5" w:rsidP="0029454A">
      <w:pPr>
        <w:pStyle w:val="StyleHeading311pt"/>
        <w:tabs>
          <w:tab w:val="clear" w:pos="1080"/>
          <w:tab w:val="num" w:pos="864"/>
        </w:tabs>
        <w:rPr>
          <w:rFonts w:ascii="ADPortsGroup" w:hAnsi="ADPortsGroup" w:cs="ADPortsGroup"/>
          <w:sz w:val="20"/>
          <w:szCs w:val="18"/>
        </w:rPr>
      </w:pPr>
      <w:r w:rsidRPr="00B374CB">
        <w:rPr>
          <w:rFonts w:ascii="ADPortsGroup" w:hAnsi="ADPortsGroup" w:cs="ADPortsGroup"/>
          <w:sz w:val="20"/>
          <w:szCs w:val="18"/>
        </w:rPr>
        <w:t>Supply Chain Domain</w:t>
      </w:r>
    </w:p>
    <w:p w14:paraId="00F3C5FE" w14:textId="77777777" w:rsidR="00B043B5" w:rsidRPr="00B374CB" w:rsidRDefault="00B043B5" w:rsidP="00B043B5">
      <w:pPr>
        <w:numPr>
          <w:ilvl w:val="0"/>
          <w:numId w:val="32"/>
        </w:numPr>
        <w:jc w:val="both"/>
        <w:rPr>
          <w:rFonts w:ascii="ADPortsGroup" w:hAnsi="ADPortsGroup" w:cs="ADPortsGroup"/>
          <w:sz w:val="20"/>
        </w:rPr>
      </w:pPr>
      <w:r w:rsidRPr="00B374CB">
        <w:rPr>
          <w:rFonts w:ascii="ADPortsGroup" w:hAnsi="ADPortsGroup" w:cs="ADPortsGroup"/>
          <w:sz w:val="20"/>
        </w:rPr>
        <w:t>Event Logging &amp; Traceability: Monitor land and maritime supply chains with integrated tracking.</w:t>
      </w:r>
    </w:p>
    <w:p w14:paraId="22FF50DB" w14:textId="77777777" w:rsidR="00B043B5" w:rsidRPr="00B374CB" w:rsidRDefault="00B043B5" w:rsidP="00B043B5">
      <w:pPr>
        <w:numPr>
          <w:ilvl w:val="0"/>
          <w:numId w:val="32"/>
        </w:numPr>
        <w:jc w:val="both"/>
        <w:rPr>
          <w:rFonts w:ascii="ADPortsGroup" w:hAnsi="ADPortsGroup" w:cs="ADPortsGroup"/>
          <w:sz w:val="20"/>
        </w:rPr>
      </w:pPr>
      <w:r w:rsidRPr="00B374CB">
        <w:rPr>
          <w:rFonts w:ascii="ADPortsGroup" w:hAnsi="ADPortsGroup" w:cs="ADPortsGroup"/>
          <w:sz w:val="20"/>
        </w:rPr>
        <w:t>Visibility &amp; Accountability: Provide end-to-end transparency across logistics operations.</w:t>
      </w:r>
    </w:p>
    <w:p w14:paraId="37CDA226" w14:textId="77777777" w:rsidR="00B043B5" w:rsidRPr="00B374CB" w:rsidRDefault="00B043B5" w:rsidP="00B043B5">
      <w:pPr>
        <w:numPr>
          <w:ilvl w:val="0"/>
          <w:numId w:val="32"/>
        </w:numPr>
        <w:jc w:val="both"/>
        <w:rPr>
          <w:rFonts w:ascii="ADPortsGroup" w:hAnsi="ADPortsGroup" w:cs="ADPortsGroup"/>
          <w:sz w:val="20"/>
        </w:rPr>
      </w:pPr>
      <w:r w:rsidRPr="00B374CB">
        <w:rPr>
          <w:rFonts w:ascii="ADPortsGroup" w:hAnsi="ADPortsGroup" w:cs="ADPortsGroup"/>
          <w:sz w:val="20"/>
        </w:rPr>
        <w:t>Business Imperative: Strengthen resilience, reduce risks, and build trust among traders, regulators, and international partners.</w:t>
      </w:r>
    </w:p>
    <w:p w14:paraId="2AAF75C7" w14:textId="77777777" w:rsidR="00AD0A1C" w:rsidRDefault="00AD0A1C" w:rsidP="00191696">
      <w:pPr>
        <w:jc w:val="both"/>
        <w:rPr>
          <w:rFonts w:ascii="ADPortsGroup" w:hAnsi="ADPortsGroup" w:cs="ADPortsGroup"/>
          <w:i/>
          <w:iCs/>
          <w:sz w:val="20"/>
        </w:rPr>
      </w:pPr>
    </w:p>
    <w:p w14:paraId="47B05D3D" w14:textId="77777777" w:rsidR="005A6175" w:rsidRPr="00B374CB" w:rsidRDefault="005A6175" w:rsidP="00191696">
      <w:pPr>
        <w:jc w:val="both"/>
        <w:rPr>
          <w:rFonts w:ascii="ADPortsGroup" w:hAnsi="ADPortsGroup" w:cs="ADPortsGroup"/>
          <w:i/>
          <w:iCs/>
          <w:sz w:val="20"/>
        </w:rPr>
      </w:pPr>
    </w:p>
    <w:p w14:paraId="2AAF75C8" w14:textId="77777777" w:rsidR="00191696" w:rsidRPr="00B374CB" w:rsidRDefault="00191696" w:rsidP="00D77C28">
      <w:pPr>
        <w:pStyle w:val="StyleHeading1Univers12pt"/>
        <w:rPr>
          <w:rFonts w:ascii="ADPortsGroup" w:hAnsi="ADPortsGroup" w:cs="ADPortsGroup"/>
          <w:sz w:val="22"/>
          <w:szCs w:val="18"/>
        </w:rPr>
      </w:pPr>
      <w:bookmarkStart w:id="10" w:name="_Toc286836836"/>
      <w:smartTag w:uri="urn:schemas-microsoft-com:office:smarttags" w:element="place">
        <w:smartTag w:uri="urn:schemas-microsoft-com:office:smarttags" w:element="City">
          <w:r w:rsidRPr="00B374CB">
            <w:rPr>
              <w:rFonts w:ascii="ADPortsGroup" w:hAnsi="ADPortsGroup" w:cs="ADPortsGroup"/>
              <w:sz w:val="22"/>
              <w:szCs w:val="18"/>
            </w:rPr>
            <w:t>Enterprise</w:t>
          </w:r>
        </w:smartTag>
      </w:smartTag>
      <w:r w:rsidRPr="00B374CB">
        <w:rPr>
          <w:rFonts w:ascii="ADPortsGroup" w:hAnsi="ADPortsGroup" w:cs="ADPortsGroup"/>
          <w:sz w:val="22"/>
          <w:szCs w:val="18"/>
        </w:rPr>
        <w:t xml:space="preserve"> Architecture</w:t>
      </w:r>
      <w:bookmarkEnd w:id="10"/>
    </w:p>
    <w:p w14:paraId="2AAF75CA" w14:textId="0D87CFDD" w:rsidR="00AD0A1C" w:rsidRPr="005D5CA9" w:rsidRDefault="005D5CA9" w:rsidP="00191696">
      <w:r>
        <w:t xml:space="preserve">The JUL system implementation follows a phased approach to </w:t>
      </w:r>
      <w:proofErr w:type="gramStart"/>
      <w:r>
        <w:t>manage</w:t>
      </w:r>
      <w:proofErr w:type="gramEnd"/>
      <w:r>
        <w:t xml:space="preserve"> complexity and </w:t>
      </w:r>
      <w:proofErr w:type="gramStart"/>
      <w:r>
        <w:t>ensure</w:t>
      </w:r>
      <w:proofErr w:type="gramEnd"/>
      <w:r>
        <w:t xml:space="preserve"> business value delivery at each stage:</w:t>
      </w:r>
    </w:p>
    <w:p w14:paraId="2AAF75CB" w14:textId="77777777" w:rsidR="00191696" w:rsidRPr="00B374CB" w:rsidRDefault="00191696" w:rsidP="002C2411">
      <w:pPr>
        <w:pStyle w:val="StyleHeading2Univers11pt"/>
        <w:rPr>
          <w:rFonts w:ascii="ADPortsGroup" w:hAnsi="ADPortsGroup" w:cs="ADPortsGroup"/>
          <w:sz w:val="20"/>
        </w:rPr>
      </w:pPr>
      <w:bookmarkStart w:id="11" w:name="_Toc286836837"/>
      <w:r w:rsidRPr="00B374CB">
        <w:rPr>
          <w:rFonts w:ascii="ADPortsGroup" w:hAnsi="ADPortsGroup" w:cs="ADPortsGroup"/>
          <w:sz w:val="20"/>
        </w:rPr>
        <w:t>Project Phasing</w:t>
      </w:r>
      <w:bookmarkEnd w:id="11"/>
    </w:p>
    <w:p w14:paraId="6C8FAC7B" w14:textId="77777777" w:rsidR="005D5CA9" w:rsidRPr="005D5CA9" w:rsidRDefault="005D5CA9" w:rsidP="005D5CA9">
      <w:pPr>
        <w:numPr>
          <w:ilvl w:val="0"/>
          <w:numId w:val="32"/>
        </w:numPr>
        <w:jc w:val="both"/>
        <w:rPr>
          <w:rFonts w:ascii="ADPortsGroup" w:hAnsi="ADPortsGroup" w:cs="ADPortsGroup"/>
          <w:sz w:val="20"/>
        </w:rPr>
      </w:pPr>
      <w:r w:rsidRPr="005D5CA9">
        <w:rPr>
          <w:rFonts w:ascii="ADPortsGroup" w:hAnsi="ADPortsGroup" w:cs="ADPortsGroup"/>
          <w:sz w:val="20"/>
        </w:rPr>
        <w:t xml:space="preserve">Core platform setup including IAM, company management, and basic declaration processing with ASYCUDA </w:t>
      </w:r>
      <w:proofErr w:type="spellStart"/>
      <w:proofErr w:type="gramStart"/>
      <w:r w:rsidRPr="005D5CA9">
        <w:rPr>
          <w:rFonts w:ascii="ADPortsGroup" w:hAnsi="ADPortsGroup" w:cs="ADPortsGroup"/>
          <w:sz w:val="20"/>
        </w:rPr>
        <w:t>integration.Phase</w:t>
      </w:r>
      <w:proofErr w:type="spellEnd"/>
      <w:proofErr w:type="gramEnd"/>
      <w:r w:rsidRPr="005D5CA9">
        <w:rPr>
          <w:rFonts w:ascii="ADPortsGroup" w:hAnsi="ADPortsGroup" w:cs="ADPortsGroup"/>
          <w:sz w:val="20"/>
        </w:rPr>
        <w:t xml:space="preserve"> 1 (Foundation): </w:t>
      </w:r>
    </w:p>
    <w:p w14:paraId="5ED8E9D6" w14:textId="77777777" w:rsidR="005D5CA9" w:rsidRPr="005D5CA9" w:rsidRDefault="005D5CA9" w:rsidP="005D5CA9">
      <w:pPr>
        <w:numPr>
          <w:ilvl w:val="0"/>
          <w:numId w:val="32"/>
        </w:numPr>
        <w:jc w:val="both"/>
        <w:rPr>
          <w:rFonts w:ascii="ADPortsGroup" w:hAnsi="ADPortsGroup" w:cs="ADPortsGroup"/>
          <w:sz w:val="20"/>
        </w:rPr>
      </w:pPr>
      <w:r w:rsidRPr="005D5CA9">
        <w:rPr>
          <w:rFonts w:ascii="ADPortsGroup" w:hAnsi="ADPortsGroup" w:cs="ADPortsGroup"/>
          <w:sz w:val="20"/>
        </w:rPr>
        <w:t xml:space="preserve">SINTECE integration, license management, agent nomination, and document management </w:t>
      </w:r>
      <w:proofErr w:type="spellStart"/>
      <w:proofErr w:type="gramStart"/>
      <w:r w:rsidRPr="005D5CA9">
        <w:rPr>
          <w:rFonts w:ascii="ADPortsGroup" w:hAnsi="ADPortsGroup" w:cs="ADPortsGroup"/>
          <w:sz w:val="20"/>
        </w:rPr>
        <w:t>capabilities.Phase</w:t>
      </w:r>
      <w:proofErr w:type="spellEnd"/>
      <w:proofErr w:type="gramEnd"/>
      <w:r w:rsidRPr="005D5CA9">
        <w:rPr>
          <w:rFonts w:ascii="ADPortsGroup" w:hAnsi="ADPortsGroup" w:cs="ADPortsGroup"/>
          <w:sz w:val="20"/>
        </w:rPr>
        <w:t xml:space="preserve"> 2 (Integration): </w:t>
      </w:r>
    </w:p>
    <w:p w14:paraId="428F9A06" w14:textId="77777777" w:rsidR="005D5CA9" w:rsidRPr="005D5CA9" w:rsidRDefault="005D5CA9" w:rsidP="005D5CA9">
      <w:pPr>
        <w:numPr>
          <w:ilvl w:val="0"/>
          <w:numId w:val="32"/>
        </w:numPr>
        <w:jc w:val="both"/>
        <w:rPr>
          <w:rFonts w:ascii="ADPortsGroup" w:hAnsi="ADPortsGroup" w:cs="ADPortsGroup"/>
          <w:sz w:val="20"/>
        </w:rPr>
      </w:pPr>
      <w:r w:rsidRPr="005D5CA9">
        <w:rPr>
          <w:rFonts w:ascii="ADPortsGroup" w:hAnsi="ADPortsGroup" w:cs="ADPortsGroup"/>
          <w:sz w:val="20"/>
        </w:rPr>
        <w:t xml:space="preserve">Advanced workflow automation, OGA integrations, comprehensive reporting, and analytics </w:t>
      </w:r>
      <w:proofErr w:type="spellStart"/>
      <w:proofErr w:type="gramStart"/>
      <w:r w:rsidRPr="005D5CA9">
        <w:rPr>
          <w:rFonts w:ascii="ADPortsGroup" w:hAnsi="ADPortsGroup" w:cs="ADPortsGroup"/>
          <w:sz w:val="20"/>
        </w:rPr>
        <w:t>capabilities.Phase</w:t>
      </w:r>
      <w:proofErr w:type="spellEnd"/>
      <w:proofErr w:type="gramEnd"/>
      <w:r w:rsidRPr="005D5CA9">
        <w:rPr>
          <w:rFonts w:ascii="ADPortsGroup" w:hAnsi="ADPortsGroup" w:cs="ADPortsGroup"/>
          <w:sz w:val="20"/>
        </w:rPr>
        <w:t xml:space="preserve"> 3 (Enhancement): </w:t>
      </w:r>
    </w:p>
    <w:p w14:paraId="2AAF75CE" w14:textId="1F4A5528" w:rsidR="00191696" w:rsidRPr="00B03B1E" w:rsidRDefault="005D5CA9" w:rsidP="00191696">
      <w:pPr>
        <w:numPr>
          <w:ilvl w:val="0"/>
          <w:numId w:val="32"/>
        </w:numPr>
        <w:jc w:val="both"/>
        <w:rPr>
          <w:rFonts w:ascii="ADPortsGroup" w:hAnsi="ADPortsGroup" w:cs="ADPortsGroup"/>
          <w:sz w:val="20"/>
        </w:rPr>
      </w:pPr>
      <w:r w:rsidRPr="005D5CA9">
        <w:rPr>
          <w:rFonts w:ascii="ADPortsGroup" w:hAnsi="ADPortsGroup" w:cs="ADPortsGroup"/>
          <w:sz w:val="20"/>
        </w:rPr>
        <w:t xml:space="preserve">Performance optimization, advanced security features, mobile applications, and AI-powered risk </w:t>
      </w:r>
      <w:proofErr w:type="spellStart"/>
      <w:proofErr w:type="gramStart"/>
      <w:r w:rsidRPr="005D5CA9">
        <w:rPr>
          <w:rFonts w:ascii="ADPortsGroup" w:hAnsi="ADPortsGroup" w:cs="ADPortsGroup"/>
          <w:sz w:val="20"/>
        </w:rPr>
        <w:t>management.Phase</w:t>
      </w:r>
      <w:proofErr w:type="spellEnd"/>
      <w:proofErr w:type="gramEnd"/>
      <w:r w:rsidRPr="005D5CA9">
        <w:rPr>
          <w:rFonts w:ascii="ADPortsGroup" w:hAnsi="ADPortsGroup" w:cs="ADPortsGroup"/>
          <w:sz w:val="20"/>
        </w:rPr>
        <w:t xml:space="preserve"> 4 (Optimization): </w:t>
      </w:r>
    </w:p>
    <w:tbl>
      <w:tblPr>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38"/>
        <w:gridCol w:w="2340"/>
        <w:gridCol w:w="2340"/>
        <w:gridCol w:w="2394"/>
      </w:tblGrid>
      <w:tr w:rsidR="00B03B1E" w:rsidRPr="00B374CB" w14:paraId="2AAF75D3" w14:textId="77777777" w:rsidTr="00A70461">
        <w:trPr>
          <w:tblHeader/>
        </w:trPr>
        <w:tc>
          <w:tcPr>
            <w:tcW w:w="2538" w:type="dxa"/>
            <w:shd w:val="clear" w:color="auto" w:fill="CCCCCC"/>
          </w:tcPr>
          <w:p w14:paraId="2AAF75CF" w14:textId="53889105" w:rsidR="00B03B1E" w:rsidRPr="00B03B1E" w:rsidRDefault="00B03B1E" w:rsidP="00B03B1E">
            <w:pPr>
              <w:pStyle w:val="TableHeading"/>
              <w:rPr>
                <w:rFonts w:ascii="ADPortsGroup" w:hAnsi="ADPortsGroup" w:cs="ADPortsGroup"/>
                <w:bCs/>
                <w:sz w:val="16"/>
                <w:szCs w:val="16"/>
              </w:rPr>
            </w:pPr>
            <w:r w:rsidRPr="00B03B1E">
              <w:rPr>
                <w:bCs/>
              </w:rPr>
              <w:lastRenderedPageBreak/>
              <w:t>Tool Category</w:t>
            </w:r>
          </w:p>
        </w:tc>
        <w:tc>
          <w:tcPr>
            <w:tcW w:w="2340" w:type="dxa"/>
            <w:shd w:val="clear" w:color="auto" w:fill="CCCCCC"/>
          </w:tcPr>
          <w:p w14:paraId="2AAF75D0" w14:textId="0FDF00FF" w:rsidR="00B03B1E" w:rsidRPr="00B03B1E" w:rsidRDefault="00B03B1E" w:rsidP="00B03B1E">
            <w:pPr>
              <w:pStyle w:val="TableHeading"/>
              <w:rPr>
                <w:rFonts w:ascii="ADPortsGroup" w:hAnsi="ADPortsGroup" w:cs="ADPortsGroup"/>
                <w:bCs/>
                <w:sz w:val="16"/>
                <w:szCs w:val="16"/>
              </w:rPr>
            </w:pPr>
            <w:r w:rsidRPr="00B03B1E">
              <w:rPr>
                <w:bCs/>
              </w:rPr>
              <w:t>License Type</w:t>
            </w:r>
          </w:p>
        </w:tc>
        <w:tc>
          <w:tcPr>
            <w:tcW w:w="2340" w:type="dxa"/>
            <w:shd w:val="clear" w:color="auto" w:fill="CCCCCC"/>
          </w:tcPr>
          <w:p w14:paraId="2AAF75D1" w14:textId="228BC16B" w:rsidR="00B03B1E" w:rsidRPr="00B03B1E" w:rsidRDefault="00B03B1E" w:rsidP="00B03B1E">
            <w:pPr>
              <w:pStyle w:val="TableHeading"/>
              <w:rPr>
                <w:rFonts w:ascii="ADPortsGroup" w:hAnsi="ADPortsGroup" w:cs="ADPortsGroup"/>
                <w:bCs/>
                <w:sz w:val="16"/>
                <w:szCs w:val="16"/>
              </w:rPr>
            </w:pPr>
            <w:r w:rsidRPr="00B03B1E">
              <w:rPr>
                <w:bCs/>
              </w:rPr>
              <w:t>Tool Category</w:t>
            </w:r>
          </w:p>
        </w:tc>
        <w:tc>
          <w:tcPr>
            <w:tcW w:w="2394" w:type="dxa"/>
            <w:shd w:val="clear" w:color="auto" w:fill="CCCCCC"/>
          </w:tcPr>
          <w:p w14:paraId="2AAF75D2" w14:textId="082AD4A8" w:rsidR="00B03B1E" w:rsidRPr="00B03B1E" w:rsidRDefault="00B03B1E" w:rsidP="00B03B1E">
            <w:pPr>
              <w:pStyle w:val="TableHeading"/>
              <w:rPr>
                <w:rFonts w:ascii="ADPortsGroup" w:hAnsi="ADPortsGroup" w:cs="ADPortsGroup"/>
                <w:bCs/>
                <w:sz w:val="16"/>
                <w:szCs w:val="16"/>
              </w:rPr>
            </w:pPr>
            <w:r w:rsidRPr="00B03B1E">
              <w:rPr>
                <w:bCs/>
              </w:rPr>
              <w:t>License Type</w:t>
            </w:r>
          </w:p>
        </w:tc>
      </w:tr>
      <w:tr w:rsidR="00B03B1E" w14:paraId="58F90196" w14:textId="77777777" w:rsidTr="00B03B1E">
        <w:tc>
          <w:tcPr>
            <w:tcW w:w="2538" w:type="dxa"/>
            <w:tcBorders>
              <w:top w:val="single" w:sz="4" w:space="0" w:color="auto"/>
              <w:left w:val="single" w:sz="4" w:space="0" w:color="auto"/>
              <w:bottom w:val="single" w:sz="4" w:space="0" w:color="auto"/>
              <w:right w:val="single" w:sz="4" w:space="0" w:color="auto"/>
            </w:tcBorders>
          </w:tcPr>
          <w:p w14:paraId="2D1C4414"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UML Modeling</w:t>
            </w:r>
            <w:r w:rsidRPr="00B03B1E">
              <w:rPr>
                <w:rFonts w:ascii="ADPortsGroup" w:hAnsi="ADPortsGroup" w:cs="ADPortsGroup"/>
                <w:sz w:val="16"/>
                <w:szCs w:val="16"/>
              </w:rPr>
              <w:br/>
              <w:t xml:space="preserve">Enterprise Architect / </w:t>
            </w:r>
            <w:proofErr w:type="spellStart"/>
            <w:r w:rsidRPr="00B03B1E">
              <w:rPr>
                <w:rFonts w:ascii="ADPortsGroup" w:hAnsi="ADPortsGroup" w:cs="ADPortsGroup"/>
                <w:sz w:val="16"/>
                <w:szCs w:val="16"/>
              </w:rPr>
              <w:t>PlantUML</w:t>
            </w:r>
            <w:proofErr w:type="spellEnd"/>
          </w:p>
        </w:tc>
        <w:tc>
          <w:tcPr>
            <w:tcW w:w="2340" w:type="dxa"/>
            <w:tcBorders>
              <w:top w:val="single" w:sz="4" w:space="0" w:color="auto"/>
              <w:left w:val="single" w:sz="4" w:space="0" w:color="auto"/>
              <w:bottom w:val="single" w:sz="4" w:space="0" w:color="auto"/>
              <w:right w:val="single" w:sz="4" w:space="0" w:color="auto"/>
            </w:tcBorders>
          </w:tcPr>
          <w:p w14:paraId="306C6E3C"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 / Commercial</w:t>
            </w:r>
          </w:p>
        </w:tc>
        <w:tc>
          <w:tcPr>
            <w:tcW w:w="2340" w:type="dxa"/>
            <w:tcBorders>
              <w:top w:val="single" w:sz="4" w:space="0" w:color="auto"/>
              <w:left w:val="single" w:sz="4" w:space="0" w:color="auto"/>
              <w:bottom w:val="single" w:sz="4" w:space="0" w:color="auto"/>
              <w:right w:val="single" w:sz="4" w:space="0" w:color="auto"/>
            </w:tcBorders>
          </w:tcPr>
          <w:p w14:paraId="4ACDCBC3"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Configuration</w:t>
            </w:r>
            <w:r w:rsidRPr="00B03B1E">
              <w:rPr>
                <w:rFonts w:ascii="ADPortsGroup" w:hAnsi="ADPortsGroup" w:cs="ADPortsGroup"/>
                <w:sz w:val="16"/>
                <w:szCs w:val="16"/>
              </w:rPr>
              <w:br/>
              <w:t>Git / GitLab</w:t>
            </w:r>
          </w:p>
        </w:tc>
        <w:tc>
          <w:tcPr>
            <w:tcW w:w="2394" w:type="dxa"/>
            <w:tcBorders>
              <w:top w:val="single" w:sz="4" w:space="0" w:color="auto"/>
              <w:left w:val="single" w:sz="4" w:space="0" w:color="auto"/>
              <w:bottom w:val="single" w:sz="4" w:space="0" w:color="auto"/>
              <w:right w:val="single" w:sz="4" w:space="0" w:color="auto"/>
            </w:tcBorders>
          </w:tcPr>
          <w:p w14:paraId="540EDB1E"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r>
      <w:tr w:rsidR="00B03B1E" w14:paraId="173F75B4" w14:textId="77777777" w:rsidTr="00B03B1E">
        <w:tc>
          <w:tcPr>
            <w:tcW w:w="2538" w:type="dxa"/>
            <w:tcBorders>
              <w:top w:val="single" w:sz="4" w:space="0" w:color="auto"/>
              <w:left w:val="single" w:sz="4" w:space="0" w:color="auto"/>
              <w:bottom w:val="single" w:sz="4" w:space="0" w:color="auto"/>
              <w:right w:val="single" w:sz="4" w:space="0" w:color="auto"/>
            </w:tcBorders>
          </w:tcPr>
          <w:p w14:paraId="63BEC2B6"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IDE</w:t>
            </w:r>
            <w:r w:rsidRPr="00B03B1E">
              <w:rPr>
                <w:rFonts w:ascii="ADPortsGroup" w:hAnsi="ADPortsGroup" w:cs="ADPortsGroup"/>
                <w:sz w:val="16"/>
                <w:szCs w:val="16"/>
              </w:rPr>
              <w:br/>
              <w:t>Visual Studio 2022 / VS Code</w:t>
            </w:r>
          </w:p>
        </w:tc>
        <w:tc>
          <w:tcPr>
            <w:tcW w:w="2340" w:type="dxa"/>
            <w:tcBorders>
              <w:top w:val="single" w:sz="4" w:space="0" w:color="auto"/>
              <w:left w:val="single" w:sz="4" w:space="0" w:color="auto"/>
              <w:bottom w:val="single" w:sz="4" w:space="0" w:color="auto"/>
              <w:right w:val="single" w:sz="4" w:space="0" w:color="auto"/>
            </w:tcBorders>
          </w:tcPr>
          <w:p w14:paraId="2840BD8D"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Commercial / Open Source</w:t>
            </w:r>
          </w:p>
        </w:tc>
        <w:tc>
          <w:tcPr>
            <w:tcW w:w="2340" w:type="dxa"/>
            <w:tcBorders>
              <w:top w:val="single" w:sz="4" w:space="0" w:color="auto"/>
              <w:left w:val="single" w:sz="4" w:space="0" w:color="auto"/>
              <w:bottom w:val="single" w:sz="4" w:space="0" w:color="auto"/>
              <w:right w:val="single" w:sz="4" w:space="0" w:color="auto"/>
            </w:tcBorders>
          </w:tcPr>
          <w:p w14:paraId="56B4803F"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Syntax Check</w:t>
            </w:r>
            <w:r w:rsidRPr="00B03B1E">
              <w:rPr>
                <w:rFonts w:ascii="ADPortsGroup" w:hAnsi="ADPortsGroup" w:cs="ADPortsGroup"/>
                <w:sz w:val="16"/>
                <w:szCs w:val="16"/>
              </w:rPr>
              <w:br/>
              <w:t>SonarQube</w:t>
            </w:r>
          </w:p>
        </w:tc>
        <w:tc>
          <w:tcPr>
            <w:tcW w:w="2394" w:type="dxa"/>
            <w:tcBorders>
              <w:top w:val="single" w:sz="4" w:space="0" w:color="auto"/>
              <w:left w:val="single" w:sz="4" w:space="0" w:color="auto"/>
              <w:bottom w:val="single" w:sz="4" w:space="0" w:color="auto"/>
              <w:right w:val="single" w:sz="4" w:space="0" w:color="auto"/>
            </w:tcBorders>
          </w:tcPr>
          <w:p w14:paraId="65A8C94D"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Commercial</w:t>
            </w:r>
          </w:p>
        </w:tc>
      </w:tr>
      <w:tr w:rsidR="00B03B1E" w14:paraId="14641B5E" w14:textId="77777777" w:rsidTr="00B03B1E">
        <w:tc>
          <w:tcPr>
            <w:tcW w:w="2538" w:type="dxa"/>
            <w:tcBorders>
              <w:top w:val="single" w:sz="4" w:space="0" w:color="auto"/>
              <w:left w:val="single" w:sz="4" w:space="0" w:color="auto"/>
              <w:bottom w:val="single" w:sz="4" w:space="0" w:color="auto"/>
              <w:right w:val="single" w:sz="4" w:space="0" w:color="auto"/>
            </w:tcBorders>
          </w:tcPr>
          <w:p w14:paraId="78932EFD"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HTML/CSS/JS</w:t>
            </w:r>
            <w:r w:rsidRPr="00B03B1E">
              <w:rPr>
                <w:rFonts w:ascii="ADPortsGroup" w:hAnsi="ADPortsGroup" w:cs="ADPortsGroup"/>
                <w:sz w:val="16"/>
                <w:szCs w:val="16"/>
              </w:rPr>
              <w:br/>
            </w:r>
            <w:proofErr w:type="spellStart"/>
            <w:r w:rsidRPr="00B03B1E">
              <w:rPr>
                <w:rFonts w:ascii="ADPortsGroup" w:hAnsi="ADPortsGroup" w:cs="ADPortsGroup"/>
                <w:sz w:val="16"/>
                <w:szCs w:val="16"/>
              </w:rPr>
              <w:t>ESLint</w:t>
            </w:r>
            <w:proofErr w:type="spellEnd"/>
            <w:r w:rsidRPr="00B03B1E">
              <w:rPr>
                <w:rFonts w:ascii="ADPortsGroup" w:hAnsi="ADPortsGroup" w:cs="ADPortsGroup"/>
                <w:sz w:val="16"/>
                <w:szCs w:val="16"/>
              </w:rPr>
              <w:t xml:space="preserve"> / Prettier / </w:t>
            </w:r>
            <w:proofErr w:type="spellStart"/>
            <w:r w:rsidRPr="00B03B1E">
              <w:rPr>
                <w:rFonts w:ascii="ADPortsGroup" w:hAnsi="ADPortsGroup" w:cs="ADPortsGroup"/>
                <w:sz w:val="16"/>
                <w:szCs w:val="16"/>
              </w:rPr>
              <w:t>StyleLint</w:t>
            </w:r>
            <w:proofErr w:type="spellEnd"/>
          </w:p>
        </w:tc>
        <w:tc>
          <w:tcPr>
            <w:tcW w:w="2340" w:type="dxa"/>
            <w:tcBorders>
              <w:top w:val="single" w:sz="4" w:space="0" w:color="auto"/>
              <w:left w:val="single" w:sz="4" w:space="0" w:color="auto"/>
              <w:bottom w:val="single" w:sz="4" w:space="0" w:color="auto"/>
              <w:right w:val="single" w:sz="4" w:space="0" w:color="auto"/>
            </w:tcBorders>
          </w:tcPr>
          <w:p w14:paraId="417E8D61"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2F02AA9D"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Data/SQL Check</w:t>
            </w:r>
            <w:r w:rsidRPr="00B03B1E">
              <w:rPr>
                <w:rFonts w:ascii="ADPortsGroup" w:hAnsi="ADPortsGroup" w:cs="ADPortsGroup"/>
                <w:sz w:val="16"/>
                <w:szCs w:val="16"/>
              </w:rPr>
              <w:br/>
            </w:r>
            <w:proofErr w:type="spellStart"/>
            <w:r w:rsidRPr="00B03B1E">
              <w:rPr>
                <w:rFonts w:ascii="ADPortsGroup" w:hAnsi="ADPortsGroup" w:cs="ADPortsGroup"/>
                <w:sz w:val="16"/>
                <w:szCs w:val="16"/>
              </w:rPr>
              <w:t>pgAdmin</w:t>
            </w:r>
            <w:proofErr w:type="spellEnd"/>
            <w:r w:rsidRPr="00B03B1E">
              <w:rPr>
                <w:rFonts w:ascii="ADPortsGroup" w:hAnsi="ADPortsGroup" w:cs="ADPortsGroup"/>
                <w:sz w:val="16"/>
                <w:szCs w:val="16"/>
              </w:rPr>
              <w:t xml:space="preserve"> / </w:t>
            </w:r>
            <w:proofErr w:type="spellStart"/>
            <w:r w:rsidRPr="00B03B1E">
              <w:rPr>
                <w:rFonts w:ascii="ADPortsGroup" w:hAnsi="ADPortsGroup" w:cs="ADPortsGroup"/>
                <w:sz w:val="16"/>
                <w:szCs w:val="16"/>
              </w:rPr>
              <w:t>DBeaver</w:t>
            </w:r>
            <w:proofErr w:type="spellEnd"/>
          </w:p>
        </w:tc>
        <w:tc>
          <w:tcPr>
            <w:tcW w:w="2394" w:type="dxa"/>
            <w:tcBorders>
              <w:top w:val="single" w:sz="4" w:space="0" w:color="auto"/>
              <w:left w:val="single" w:sz="4" w:space="0" w:color="auto"/>
              <w:bottom w:val="single" w:sz="4" w:space="0" w:color="auto"/>
              <w:right w:val="single" w:sz="4" w:space="0" w:color="auto"/>
            </w:tcBorders>
          </w:tcPr>
          <w:p w14:paraId="145823DA"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r>
      <w:tr w:rsidR="00B03B1E" w14:paraId="23323D98" w14:textId="77777777" w:rsidTr="00B03B1E">
        <w:tc>
          <w:tcPr>
            <w:tcW w:w="2538" w:type="dxa"/>
            <w:tcBorders>
              <w:top w:val="single" w:sz="4" w:space="0" w:color="auto"/>
              <w:left w:val="single" w:sz="4" w:space="0" w:color="auto"/>
              <w:bottom w:val="single" w:sz="4" w:space="0" w:color="auto"/>
              <w:right w:val="single" w:sz="4" w:space="0" w:color="auto"/>
            </w:tcBorders>
          </w:tcPr>
          <w:p w14:paraId="5F7AAF53"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Integration Architect</w:t>
            </w:r>
            <w:r w:rsidRPr="00B03B1E">
              <w:rPr>
                <w:rFonts w:ascii="ADPortsGroup" w:hAnsi="ADPortsGroup" w:cs="ADPortsGroup"/>
                <w:sz w:val="16"/>
                <w:szCs w:val="16"/>
              </w:rPr>
              <w:br/>
              <w:t>Postman / Swagger</w:t>
            </w:r>
          </w:p>
        </w:tc>
        <w:tc>
          <w:tcPr>
            <w:tcW w:w="2340" w:type="dxa"/>
            <w:tcBorders>
              <w:top w:val="single" w:sz="4" w:space="0" w:color="auto"/>
              <w:left w:val="single" w:sz="4" w:space="0" w:color="auto"/>
              <w:bottom w:val="single" w:sz="4" w:space="0" w:color="auto"/>
              <w:right w:val="single" w:sz="4" w:space="0" w:color="auto"/>
            </w:tcBorders>
          </w:tcPr>
          <w:p w14:paraId="00A4FC9E"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Commercial / Open Source</w:t>
            </w:r>
          </w:p>
        </w:tc>
        <w:tc>
          <w:tcPr>
            <w:tcW w:w="2340" w:type="dxa"/>
            <w:tcBorders>
              <w:top w:val="single" w:sz="4" w:space="0" w:color="auto"/>
              <w:left w:val="single" w:sz="4" w:space="0" w:color="auto"/>
              <w:bottom w:val="single" w:sz="4" w:space="0" w:color="auto"/>
              <w:right w:val="single" w:sz="4" w:space="0" w:color="auto"/>
            </w:tcBorders>
          </w:tcPr>
          <w:p w14:paraId="547BD75E"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Web Check</w:t>
            </w:r>
            <w:r w:rsidRPr="00B03B1E">
              <w:rPr>
                <w:rFonts w:ascii="ADPortsGroup" w:hAnsi="ADPortsGroup" w:cs="ADPortsGroup"/>
                <w:sz w:val="16"/>
                <w:szCs w:val="16"/>
              </w:rPr>
              <w:br/>
              <w:t xml:space="preserve">Lighthouse / </w:t>
            </w:r>
            <w:proofErr w:type="spellStart"/>
            <w:r w:rsidRPr="00B03B1E">
              <w:rPr>
                <w:rFonts w:ascii="ADPortsGroup" w:hAnsi="ADPortsGroup" w:cs="ADPortsGroup"/>
                <w:sz w:val="16"/>
                <w:szCs w:val="16"/>
              </w:rPr>
              <w:t>WebPageTest</w:t>
            </w:r>
            <w:proofErr w:type="spellEnd"/>
          </w:p>
        </w:tc>
        <w:tc>
          <w:tcPr>
            <w:tcW w:w="2394" w:type="dxa"/>
            <w:tcBorders>
              <w:top w:val="single" w:sz="4" w:space="0" w:color="auto"/>
              <w:left w:val="single" w:sz="4" w:space="0" w:color="auto"/>
              <w:bottom w:val="single" w:sz="4" w:space="0" w:color="auto"/>
              <w:right w:val="single" w:sz="4" w:space="0" w:color="auto"/>
            </w:tcBorders>
          </w:tcPr>
          <w:p w14:paraId="2E02242A"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r>
      <w:tr w:rsidR="00B03B1E" w14:paraId="74BEDB88" w14:textId="77777777" w:rsidTr="00B03B1E">
        <w:tc>
          <w:tcPr>
            <w:tcW w:w="2538" w:type="dxa"/>
            <w:tcBorders>
              <w:top w:val="single" w:sz="4" w:space="0" w:color="auto"/>
              <w:left w:val="single" w:sz="4" w:space="0" w:color="auto"/>
              <w:bottom w:val="single" w:sz="4" w:space="0" w:color="auto"/>
              <w:right w:val="single" w:sz="4" w:space="0" w:color="auto"/>
            </w:tcBorders>
          </w:tcPr>
          <w:p w14:paraId="5971BDFE"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Unit Test</w:t>
            </w:r>
            <w:r w:rsidRPr="00B03B1E">
              <w:rPr>
                <w:rFonts w:ascii="ADPortsGroup" w:hAnsi="ADPortsGroup" w:cs="ADPortsGroup"/>
                <w:sz w:val="16"/>
                <w:szCs w:val="16"/>
              </w:rPr>
              <w:br/>
            </w:r>
            <w:proofErr w:type="spellStart"/>
            <w:r w:rsidRPr="00B03B1E">
              <w:rPr>
                <w:rFonts w:ascii="ADPortsGroup" w:hAnsi="ADPortsGroup" w:cs="ADPortsGroup"/>
                <w:sz w:val="16"/>
                <w:szCs w:val="16"/>
              </w:rPr>
              <w:t>xUnit</w:t>
            </w:r>
            <w:proofErr w:type="spellEnd"/>
            <w:r w:rsidRPr="00B03B1E">
              <w:rPr>
                <w:rFonts w:ascii="ADPortsGroup" w:hAnsi="ADPortsGroup" w:cs="ADPortsGroup"/>
                <w:sz w:val="16"/>
                <w:szCs w:val="16"/>
              </w:rPr>
              <w:t xml:space="preserve"> / Jest / Jasmine</w:t>
            </w:r>
          </w:p>
        </w:tc>
        <w:tc>
          <w:tcPr>
            <w:tcW w:w="2340" w:type="dxa"/>
            <w:tcBorders>
              <w:top w:val="single" w:sz="4" w:space="0" w:color="auto"/>
              <w:left w:val="single" w:sz="4" w:space="0" w:color="auto"/>
              <w:bottom w:val="single" w:sz="4" w:space="0" w:color="auto"/>
              <w:right w:val="single" w:sz="4" w:space="0" w:color="auto"/>
            </w:tcBorders>
          </w:tcPr>
          <w:p w14:paraId="7B92A7F0"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4441AD41"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Deployment</w:t>
            </w:r>
            <w:r w:rsidRPr="00B03B1E">
              <w:rPr>
                <w:rFonts w:ascii="ADPortsGroup" w:hAnsi="ADPortsGroup" w:cs="ADPortsGroup"/>
                <w:sz w:val="16"/>
                <w:szCs w:val="16"/>
              </w:rPr>
              <w:br/>
              <w:t xml:space="preserve">Kubernetes / Helm / </w:t>
            </w:r>
            <w:proofErr w:type="spellStart"/>
            <w:r w:rsidRPr="00B03B1E">
              <w:rPr>
                <w:rFonts w:ascii="ADPortsGroup" w:hAnsi="ADPortsGroup" w:cs="ADPortsGroup"/>
                <w:sz w:val="16"/>
                <w:szCs w:val="16"/>
              </w:rPr>
              <w:t>ArgoCD</w:t>
            </w:r>
            <w:proofErr w:type="spellEnd"/>
          </w:p>
        </w:tc>
        <w:tc>
          <w:tcPr>
            <w:tcW w:w="2394" w:type="dxa"/>
            <w:tcBorders>
              <w:top w:val="single" w:sz="4" w:space="0" w:color="auto"/>
              <w:left w:val="single" w:sz="4" w:space="0" w:color="auto"/>
              <w:bottom w:val="single" w:sz="4" w:space="0" w:color="auto"/>
              <w:right w:val="single" w:sz="4" w:space="0" w:color="auto"/>
            </w:tcBorders>
          </w:tcPr>
          <w:p w14:paraId="26A07540"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r>
      <w:tr w:rsidR="00B03B1E" w14:paraId="719C9DA9" w14:textId="77777777" w:rsidTr="00B03B1E">
        <w:tc>
          <w:tcPr>
            <w:tcW w:w="2538" w:type="dxa"/>
            <w:tcBorders>
              <w:top w:val="single" w:sz="4" w:space="0" w:color="auto"/>
              <w:left w:val="single" w:sz="4" w:space="0" w:color="auto"/>
              <w:bottom w:val="single" w:sz="4" w:space="0" w:color="auto"/>
              <w:right w:val="single" w:sz="4" w:space="0" w:color="auto"/>
            </w:tcBorders>
          </w:tcPr>
          <w:p w14:paraId="58F8F4F4"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Performance Test</w:t>
            </w:r>
            <w:r w:rsidRPr="00B03B1E">
              <w:rPr>
                <w:rFonts w:ascii="ADPortsGroup" w:hAnsi="ADPortsGroup" w:cs="ADPortsGroup"/>
                <w:sz w:val="16"/>
                <w:szCs w:val="16"/>
              </w:rPr>
              <w:br/>
              <w:t>JMeter / k6</w:t>
            </w:r>
          </w:p>
        </w:tc>
        <w:tc>
          <w:tcPr>
            <w:tcW w:w="2340" w:type="dxa"/>
            <w:tcBorders>
              <w:top w:val="single" w:sz="4" w:space="0" w:color="auto"/>
              <w:left w:val="single" w:sz="4" w:space="0" w:color="auto"/>
              <w:bottom w:val="single" w:sz="4" w:space="0" w:color="auto"/>
              <w:right w:val="single" w:sz="4" w:space="0" w:color="auto"/>
            </w:tcBorders>
          </w:tcPr>
          <w:p w14:paraId="61DA1AEA"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074780E4"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Load Test</w:t>
            </w:r>
            <w:r w:rsidRPr="00B03B1E">
              <w:rPr>
                <w:rFonts w:ascii="ADPortsGroup" w:hAnsi="ADPortsGroup" w:cs="ADPortsGroup"/>
                <w:sz w:val="16"/>
                <w:szCs w:val="16"/>
              </w:rPr>
              <w:br/>
              <w:t>Apache JMeter / Gatling</w:t>
            </w:r>
          </w:p>
        </w:tc>
        <w:tc>
          <w:tcPr>
            <w:tcW w:w="2394" w:type="dxa"/>
            <w:tcBorders>
              <w:top w:val="single" w:sz="4" w:space="0" w:color="auto"/>
              <w:left w:val="single" w:sz="4" w:space="0" w:color="auto"/>
              <w:bottom w:val="single" w:sz="4" w:space="0" w:color="auto"/>
              <w:right w:val="single" w:sz="4" w:space="0" w:color="auto"/>
            </w:tcBorders>
          </w:tcPr>
          <w:p w14:paraId="5D28644C"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r>
      <w:tr w:rsidR="00B03B1E" w14:paraId="31B1FA6C" w14:textId="77777777" w:rsidTr="00B03B1E">
        <w:tc>
          <w:tcPr>
            <w:tcW w:w="2538" w:type="dxa"/>
            <w:tcBorders>
              <w:top w:val="single" w:sz="4" w:space="0" w:color="auto"/>
              <w:left w:val="single" w:sz="4" w:space="0" w:color="auto"/>
              <w:bottom w:val="single" w:sz="4" w:space="0" w:color="auto"/>
              <w:right w:val="single" w:sz="4" w:space="0" w:color="auto"/>
            </w:tcBorders>
          </w:tcPr>
          <w:p w14:paraId="2059455F"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Security Test</w:t>
            </w:r>
            <w:r w:rsidRPr="00B03B1E">
              <w:rPr>
                <w:rFonts w:ascii="ADPortsGroup" w:hAnsi="ADPortsGroup" w:cs="ADPortsGroup"/>
                <w:sz w:val="16"/>
                <w:szCs w:val="16"/>
              </w:rPr>
              <w:br/>
            </w:r>
            <w:proofErr w:type="spellStart"/>
            <w:r w:rsidRPr="00B03B1E">
              <w:rPr>
                <w:rFonts w:ascii="ADPortsGroup" w:hAnsi="ADPortsGroup" w:cs="ADPortsGroup"/>
                <w:sz w:val="16"/>
                <w:szCs w:val="16"/>
              </w:rPr>
              <w:t>Checkmarx</w:t>
            </w:r>
            <w:proofErr w:type="spellEnd"/>
            <w:r w:rsidRPr="00B03B1E">
              <w:rPr>
                <w:rFonts w:ascii="ADPortsGroup" w:hAnsi="ADPortsGroup" w:cs="ADPortsGroup"/>
                <w:sz w:val="16"/>
                <w:szCs w:val="16"/>
              </w:rPr>
              <w:t xml:space="preserve"> / OWASP ZAP</w:t>
            </w:r>
          </w:p>
        </w:tc>
        <w:tc>
          <w:tcPr>
            <w:tcW w:w="2340" w:type="dxa"/>
            <w:tcBorders>
              <w:top w:val="single" w:sz="4" w:space="0" w:color="auto"/>
              <w:left w:val="single" w:sz="4" w:space="0" w:color="auto"/>
              <w:bottom w:val="single" w:sz="4" w:space="0" w:color="auto"/>
              <w:right w:val="single" w:sz="4" w:space="0" w:color="auto"/>
            </w:tcBorders>
          </w:tcPr>
          <w:p w14:paraId="1BC7136C"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Commercial / Open Source</w:t>
            </w:r>
          </w:p>
        </w:tc>
        <w:tc>
          <w:tcPr>
            <w:tcW w:w="2340" w:type="dxa"/>
            <w:tcBorders>
              <w:top w:val="single" w:sz="4" w:space="0" w:color="auto"/>
              <w:left w:val="single" w:sz="4" w:space="0" w:color="auto"/>
              <w:bottom w:val="single" w:sz="4" w:space="0" w:color="auto"/>
              <w:right w:val="single" w:sz="4" w:space="0" w:color="auto"/>
            </w:tcBorders>
          </w:tcPr>
          <w:p w14:paraId="3F40DBC5"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API Test</w:t>
            </w:r>
            <w:r w:rsidRPr="00B03B1E">
              <w:rPr>
                <w:rFonts w:ascii="ADPortsGroup" w:hAnsi="ADPortsGroup" w:cs="ADPortsGroup"/>
                <w:sz w:val="16"/>
                <w:szCs w:val="16"/>
              </w:rPr>
              <w:br/>
              <w:t xml:space="preserve">Postman / </w:t>
            </w:r>
            <w:proofErr w:type="spellStart"/>
            <w:r w:rsidRPr="00B03B1E">
              <w:rPr>
                <w:rFonts w:ascii="ADPortsGroup" w:hAnsi="ADPortsGroup" w:cs="ADPortsGroup"/>
                <w:sz w:val="16"/>
                <w:szCs w:val="16"/>
              </w:rPr>
              <w:t>RestAssured</w:t>
            </w:r>
            <w:proofErr w:type="spellEnd"/>
          </w:p>
        </w:tc>
        <w:tc>
          <w:tcPr>
            <w:tcW w:w="2394" w:type="dxa"/>
            <w:tcBorders>
              <w:top w:val="single" w:sz="4" w:space="0" w:color="auto"/>
              <w:left w:val="single" w:sz="4" w:space="0" w:color="auto"/>
              <w:bottom w:val="single" w:sz="4" w:space="0" w:color="auto"/>
              <w:right w:val="single" w:sz="4" w:space="0" w:color="auto"/>
            </w:tcBorders>
          </w:tcPr>
          <w:p w14:paraId="363BDD9F"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Commercial / Open Source</w:t>
            </w:r>
          </w:p>
        </w:tc>
      </w:tr>
      <w:tr w:rsidR="00B03B1E" w14:paraId="3341ADF4" w14:textId="77777777" w:rsidTr="00B03B1E">
        <w:tc>
          <w:tcPr>
            <w:tcW w:w="2538" w:type="dxa"/>
            <w:tcBorders>
              <w:top w:val="single" w:sz="4" w:space="0" w:color="auto"/>
              <w:left w:val="single" w:sz="4" w:space="0" w:color="auto"/>
              <w:bottom w:val="single" w:sz="4" w:space="0" w:color="auto"/>
              <w:right w:val="single" w:sz="4" w:space="0" w:color="auto"/>
            </w:tcBorders>
          </w:tcPr>
          <w:p w14:paraId="13E0DD06"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Container</w:t>
            </w:r>
            <w:r w:rsidRPr="00B03B1E">
              <w:rPr>
                <w:rFonts w:ascii="ADPortsGroup" w:hAnsi="ADPortsGroup" w:cs="ADPortsGroup"/>
                <w:sz w:val="16"/>
                <w:szCs w:val="16"/>
              </w:rPr>
              <w:br/>
              <w:t>Docker / Harbor</w:t>
            </w:r>
          </w:p>
        </w:tc>
        <w:tc>
          <w:tcPr>
            <w:tcW w:w="2340" w:type="dxa"/>
            <w:tcBorders>
              <w:top w:val="single" w:sz="4" w:space="0" w:color="auto"/>
              <w:left w:val="single" w:sz="4" w:space="0" w:color="auto"/>
              <w:bottom w:val="single" w:sz="4" w:space="0" w:color="auto"/>
              <w:right w:val="single" w:sz="4" w:space="0" w:color="auto"/>
            </w:tcBorders>
          </w:tcPr>
          <w:p w14:paraId="348BF636"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787156F2"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Monitoring</w:t>
            </w:r>
            <w:r w:rsidRPr="00B03B1E">
              <w:rPr>
                <w:rFonts w:ascii="ADPortsGroup" w:hAnsi="ADPortsGroup" w:cs="ADPortsGroup"/>
                <w:sz w:val="16"/>
                <w:szCs w:val="16"/>
              </w:rPr>
              <w:br/>
              <w:t>Prometheus / Grafana</w:t>
            </w:r>
          </w:p>
        </w:tc>
        <w:tc>
          <w:tcPr>
            <w:tcW w:w="2394" w:type="dxa"/>
            <w:tcBorders>
              <w:top w:val="single" w:sz="4" w:space="0" w:color="auto"/>
              <w:left w:val="single" w:sz="4" w:space="0" w:color="auto"/>
              <w:bottom w:val="single" w:sz="4" w:space="0" w:color="auto"/>
              <w:right w:val="single" w:sz="4" w:space="0" w:color="auto"/>
            </w:tcBorders>
          </w:tcPr>
          <w:p w14:paraId="2F21803F"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r>
      <w:tr w:rsidR="00B03B1E" w14:paraId="7B734904" w14:textId="77777777" w:rsidTr="00B03B1E">
        <w:tc>
          <w:tcPr>
            <w:tcW w:w="2538" w:type="dxa"/>
            <w:tcBorders>
              <w:top w:val="single" w:sz="4" w:space="0" w:color="auto"/>
              <w:left w:val="single" w:sz="4" w:space="0" w:color="auto"/>
              <w:bottom w:val="single" w:sz="4" w:space="0" w:color="auto"/>
              <w:right w:val="single" w:sz="4" w:space="0" w:color="auto"/>
            </w:tcBorders>
          </w:tcPr>
          <w:p w14:paraId="79BB44E6"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Log Management</w:t>
            </w:r>
            <w:r w:rsidRPr="00B03B1E">
              <w:rPr>
                <w:rFonts w:ascii="ADPortsGroup" w:hAnsi="ADPortsGroup" w:cs="ADPortsGroup"/>
                <w:sz w:val="16"/>
                <w:szCs w:val="16"/>
              </w:rPr>
              <w:br/>
              <w:t>ELK Stack (Elasticsearch)</w:t>
            </w:r>
          </w:p>
        </w:tc>
        <w:tc>
          <w:tcPr>
            <w:tcW w:w="2340" w:type="dxa"/>
            <w:tcBorders>
              <w:top w:val="single" w:sz="4" w:space="0" w:color="auto"/>
              <w:left w:val="single" w:sz="4" w:space="0" w:color="auto"/>
              <w:bottom w:val="single" w:sz="4" w:space="0" w:color="auto"/>
              <w:right w:val="single" w:sz="4" w:space="0" w:color="auto"/>
            </w:tcBorders>
          </w:tcPr>
          <w:p w14:paraId="204F34E7"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 / Commercial</w:t>
            </w:r>
          </w:p>
        </w:tc>
        <w:tc>
          <w:tcPr>
            <w:tcW w:w="2340" w:type="dxa"/>
            <w:tcBorders>
              <w:top w:val="single" w:sz="4" w:space="0" w:color="auto"/>
              <w:left w:val="single" w:sz="4" w:space="0" w:color="auto"/>
              <w:bottom w:val="single" w:sz="4" w:space="0" w:color="auto"/>
              <w:right w:val="single" w:sz="4" w:space="0" w:color="auto"/>
            </w:tcBorders>
          </w:tcPr>
          <w:p w14:paraId="19AD3373"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Code Quality</w:t>
            </w:r>
            <w:r w:rsidRPr="00B03B1E">
              <w:rPr>
                <w:rFonts w:ascii="ADPortsGroup" w:hAnsi="ADPortsGroup" w:cs="ADPortsGroup"/>
                <w:sz w:val="16"/>
                <w:szCs w:val="16"/>
              </w:rPr>
              <w:br/>
              <w:t xml:space="preserve">SonarQube / </w:t>
            </w:r>
            <w:proofErr w:type="spellStart"/>
            <w:r w:rsidRPr="00B03B1E">
              <w:rPr>
                <w:rFonts w:ascii="ADPortsGroup" w:hAnsi="ADPortsGroup" w:cs="ADPortsGroup"/>
                <w:sz w:val="16"/>
                <w:szCs w:val="16"/>
              </w:rPr>
              <w:t>SonarLint</w:t>
            </w:r>
            <w:proofErr w:type="spellEnd"/>
          </w:p>
        </w:tc>
        <w:tc>
          <w:tcPr>
            <w:tcW w:w="2394" w:type="dxa"/>
            <w:tcBorders>
              <w:top w:val="single" w:sz="4" w:space="0" w:color="auto"/>
              <w:left w:val="single" w:sz="4" w:space="0" w:color="auto"/>
              <w:bottom w:val="single" w:sz="4" w:space="0" w:color="auto"/>
              <w:right w:val="single" w:sz="4" w:space="0" w:color="auto"/>
            </w:tcBorders>
          </w:tcPr>
          <w:p w14:paraId="249B78BA"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Commercial / Open Source</w:t>
            </w:r>
          </w:p>
        </w:tc>
      </w:tr>
      <w:tr w:rsidR="00B03B1E" w14:paraId="2F2689EA" w14:textId="77777777" w:rsidTr="00B03B1E">
        <w:tc>
          <w:tcPr>
            <w:tcW w:w="2538" w:type="dxa"/>
            <w:tcBorders>
              <w:top w:val="single" w:sz="4" w:space="0" w:color="auto"/>
              <w:left w:val="single" w:sz="4" w:space="0" w:color="auto"/>
              <w:bottom w:val="single" w:sz="4" w:space="0" w:color="auto"/>
              <w:right w:val="single" w:sz="4" w:space="0" w:color="auto"/>
            </w:tcBorders>
          </w:tcPr>
          <w:p w14:paraId="10C5094E"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Version Control</w:t>
            </w:r>
            <w:r w:rsidRPr="00B03B1E">
              <w:rPr>
                <w:rFonts w:ascii="ADPortsGroup" w:hAnsi="ADPortsGroup" w:cs="ADPortsGroup"/>
                <w:sz w:val="16"/>
                <w:szCs w:val="16"/>
              </w:rPr>
              <w:br/>
              <w:t>GitLab / GitHub</w:t>
            </w:r>
          </w:p>
        </w:tc>
        <w:tc>
          <w:tcPr>
            <w:tcW w:w="2340" w:type="dxa"/>
            <w:tcBorders>
              <w:top w:val="single" w:sz="4" w:space="0" w:color="auto"/>
              <w:left w:val="single" w:sz="4" w:space="0" w:color="auto"/>
              <w:bottom w:val="single" w:sz="4" w:space="0" w:color="auto"/>
              <w:right w:val="single" w:sz="4" w:space="0" w:color="auto"/>
            </w:tcBorders>
          </w:tcPr>
          <w:p w14:paraId="7202A9B5"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Commercial / Open Source</w:t>
            </w:r>
          </w:p>
        </w:tc>
        <w:tc>
          <w:tcPr>
            <w:tcW w:w="2340" w:type="dxa"/>
            <w:tcBorders>
              <w:top w:val="single" w:sz="4" w:space="0" w:color="auto"/>
              <w:left w:val="single" w:sz="4" w:space="0" w:color="auto"/>
              <w:bottom w:val="single" w:sz="4" w:space="0" w:color="auto"/>
              <w:right w:val="single" w:sz="4" w:space="0" w:color="auto"/>
            </w:tcBorders>
          </w:tcPr>
          <w:p w14:paraId="6B3583AE"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CI/CD</w:t>
            </w:r>
            <w:r w:rsidRPr="00B03B1E">
              <w:rPr>
                <w:rFonts w:ascii="ADPortsGroup" w:hAnsi="ADPortsGroup" w:cs="ADPortsGroup"/>
                <w:sz w:val="16"/>
                <w:szCs w:val="16"/>
              </w:rPr>
              <w:br/>
              <w:t>GitLab CI / Jenkins</w:t>
            </w:r>
          </w:p>
        </w:tc>
        <w:tc>
          <w:tcPr>
            <w:tcW w:w="2394" w:type="dxa"/>
            <w:tcBorders>
              <w:top w:val="single" w:sz="4" w:space="0" w:color="auto"/>
              <w:left w:val="single" w:sz="4" w:space="0" w:color="auto"/>
              <w:bottom w:val="single" w:sz="4" w:space="0" w:color="auto"/>
              <w:right w:val="single" w:sz="4" w:space="0" w:color="auto"/>
            </w:tcBorders>
          </w:tcPr>
          <w:p w14:paraId="7F099F05"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r>
      <w:tr w:rsidR="00B03B1E" w14:paraId="068EA32E" w14:textId="77777777" w:rsidTr="00B03B1E">
        <w:tc>
          <w:tcPr>
            <w:tcW w:w="2538" w:type="dxa"/>
            <w:tcBorders>
              <w:top w:val="single" w:sz="4" w:space="0" w:color="auto"/>
              <w:left w:val="single" w:sz="4" w:space="0" w:color="auto"/>
              <w:bottom w:val="single" w:sz="4" w:space="0" w:color="auto"/>
              <w:right w:val="single" w:sz="4" w:space="0" w:color="auto"/>
            </w:tcBorders>
          </w:tcPr>
          <w:p w14:paraId="74859CAA"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Database</w:t>
            </w:r>
            <w:r w:rsidRPr="00B03B1E">
              <w:rPr>
                <w:rFonts w:ascii="ADPortsGroup" w:hAnsi="ADPortsGroup" w:cs="ADPortsGroup"/>
                <w:sz w:val="16"/>
                <w:szCs w:val="16"/>
              </w:rPr>
              <w:br/>
              <w:t xml:space="preserve">PostgreSQL / </w:t>
            </w:r>
            <w:proofErr w:type="spellStart"/>
            <w:r w:rsidRPr="00B03B1E">
              <w:rPr>
                <w:rFonts w:ascii="ADPortsGroup" w:hAnsi="ADPortsGroup" w:cs="ADPortsGroup"/>
                <w:sz w:val="16"/>
                <w:szCs w:val="16"/>
              </w:rPr>
              <w:t>pgAdmin</w:t>
            </w:r>
            <w:proofErr w:type="spellEnd"/>
          </w:p>
        </w:tc>
        <w:tc>
          <w:tcPr>
            <w:tcW w:w="2340" w:type="dxa"/>
            <w:tcBorders>
              <w:top w:val="single" w:sz="4" w:space="0" w:color="auto"/>
              <w:left w:val="single" w:sz="4" w:space="0" w:color="auto"/>
              <w:bottom w:val="single" w:sz="4" w:space="0" w:color="auto"/>
              <w:right w:val="single" w:sz="4" w:space="0" w:color="auto"/>
            </w:tcBorders>
          </w:tcPr>
          <w:p w14:paraId="44D80A9D"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2F1BEF65"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Trace/Debug</w:t>
            </w:r>
            <w:r w:rsidRPr="00B03B1E">
              <w:rPr>
                <w:rFonts w:ascii="ADPortsGroup" w:hAnsi="ADPortsGroup" w:cs="ADPortsGroup"/>
                <w:sz w:val="16"/>
                <w:szCs w:val="16"/>
              </w:rPr>
              <w:br/>
              <w:t xml:space="preserve">Jaeger / </w:t>
            </w:r>
            <w:proofErr w:type="spellStart"/>
            <w:r w:rsidRPr="00B03B1E">
              <w:rPr>
                <w:rFonts w:ascii="ADPortsGroup" w:hAnsi="ADPortsGroup" w:cs="ADPortsGroup"/>
                <w:sz w:val="16"/>
                <w:szCs w:val="16"/>
              </w:rPr>
              <w:t>OpenTelemetry</w:t>
            </w:r>
            <w:proofErr w:type="spellEnd"/>
          </w:p>
        </w:tc>
        <w:tc>
          <w:tcPr>
            <w:tcW w:w="2394" w:type="dxa"/>
            <w:tcBorders>
              <w:top w:val="single" w:sz="4" w:space="0" w:color="auto"/>
              <w:left w:val="single" w:sz="4" w:space="0" w:color="auto"/>
              <w:bottom w:val="single" w:sz="4" w:space="0" w:color="auto"/>
              <w:right w:val="single" w:sz="4" w:space="0" w:color="auto"/>
            </w:tcBorders>
          </w:tcPr>
          <w:p w14:paraId="5DBBBEAC"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r>
      <w:tr w:rsidR="00B03B1E" w14:paraId="7039A983" w14:textId="77777777" w:rsidTr="00B03B1E">
        <w:tc>
          <w:tcPr>
            <w:tcW w:w="2538" w:type="dxa"/>
            <w:tcBorders>
              <w:top w:val="single" w:sz="4" w:space="0" w:color="auto"/>
              <w:left w:val="single" w:sz="4" w:space="0" w:color="auto"/>
              <w:bottom w:val="single" w:sz="4" w:space="0" w:color="auto"/>
              <w:right w:val="single" w:sz="4" w:space="0" w:color="auto"/>
            </w:tcBorders>
          </w:tcPr>
          <w:p w14:paraId="2916D542"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Package Manager</w:t>
            </w:r>
            <w:r w:rsidRPr="00B03B1E">
              <w:rPr>
                <w:rFonts w:ascii="ADPortsGroup" w:hAnsi="ADPortsGroup" w:cs="ADPortsGroup"/>
                <w:sz w:val="16"/>
                <w:szCs w:val="16"/>
              </w:rPr>
              <w:br/>
            </w:r>
            <w:proofErr w:type="spellStart"/>
            <w:r w:rsidRPr="00B03B1E">
              <w:rPr>
                <w:rFonts w:ascii="ADPortsGroup" w:hAnsi="ADPortsGroup" w:cs="ADPortsGroup"/>
                <w:sz w:val="16"/>
                <w:szCs w:val="16"/>
              </w:rPr>
              <w:t>npm</w:t>
            </w:r>
            <w:proofErr w:type="spellEnd"/>
            <w:r w:rsidRPr="00B03B1E">
              <w:rPr>
                <w:rFonts w:ascii="ADPortsGroup" w:hAnsi="ADPortsGroup" w:cs="ADPortsGroup"/>
                <w:sz w:val="16"/>
                <w:szCs w:val="16"/>
              </w:rPr>
              <w:t xml:space="preserve"> / NuGet</w:t>
            </w:r>
          </w:p>
        </w:tc>
        <w:tc>
          <w:tcPr>
            <w:tcW w:w="2340" w:type="dxa"/>
            <w:tcBorders>
              <w:top w:val="single" w:sz="4" w:space="0" w:color="auto"/>
              <w:left w:val="single" w:sz="4" w:space="0" w:color="auto"/>
              <w:bottom w:val="single" w:sz="4" w:space="0" w:color="auto"/>
              <w:right w:val="single" w:sz="4" w:space="0" w:color="auto"/>
            </w:tcBorders>
          </w:tcPr>
          <w:p w14:paraId="6C000BA2"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c>
          <w:tcPr>
            <w:tcW w:w="2340" w:type="dxa"/>
            <w:tcBorders>
              <w:top w:val="single" w:sz="4" w:space="0" w:color="auto"/>
              <w:left w:val="single" w:sz="4" w:space="0" w:color="auto"/>
              <w:bottom w:val="single" w:sz="4" w:space="0" w:color="auto"/>
              <w:right w:val="single" w:sz="4" w:space="0" w:color="auto"/>
            </w:tcBorders>
          </w:tcPr>
          <w:p w14:paraId="58CB2AB4"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Documentation</w:t>
            </w:r>
            <w:r w:rsidRPr="00B03B1E">
              <w:rPr>
                <w:rFonts w:ascii="ADPortsGroup" w:hAnsi="ADPortsGroup" w:cs="ADPortsGroup"/>
                <w:sz w:val="16"/>
                <w:szCs w:val="16"/>
              </w:rPr>
              <w:br/>
              <w:t xml:space="preserve">Swagger UI / </w:t>
            </w:r>
            <w:proofErr w:type="spellStart"/>
            <w:r w:rsidRPr="00B03B1E">
              <w:rPr>
                <w:rFonts w:ascii="ADPortsGroup" w:hAnsi="ADPortsGroup" w:cs="ADPortsGroup"/>
                <w:sz w:val="16"/>
                <w:szCs w:val="16"/>
              </w:rPr>
              <w:t>ReDoc</w:t>
            </w:r>
            <w:proofErr w:type="spellEnd"/>
          </w:p>
        </w:tc>
        <w:tc>
          <w:tcPr>
            <w:tcW w:w="2394" w:type="dxa"/>
            <w:tcBorders>
              <w:top w:val="single" w:sz="4" w:space="0" w:color="auto"/>
              <w:left w:val="single" w:sz="4" w:space="0" w:color="auto"/>
              <w:bottom w:val="single" w:sz="4" w:space="0" w:color="auto"/>
              <w:right w:val="single" w:sz="4" w:space="0" w:color="auto"/>
            </w:tcBorders>
          </w:tcPr>
          <w:p w14:paraId="0532281E" w14:textId="77777777" w:rsidR="00B03B1E" w:rsidRPr="00B03B1E" w:rsidRDefault="00B03B1E" w:rsidP="00B03B1E">
            <w:pPr>
              <w:pStyle w:val="TableText"/>
              <w:rPr>
                <w:rFonts w:ascii="ADPortsGroup" w:hAnsi="ADPortsGroup" w:cs="ADPortsGroup"/>
                <w:sz w:val="16"/>
                <w:szCs w:val="16"/>
              </w:rPr>
            </w:pPr>
            <w:r w:rsidRPr="00B03B1E">
              <w:rPr>
                <w:rFonts w:ascii="ADPortsGroup" w:hAnsi="ADPortsGroup" w:cs="ADPortsGroup"/>
                <w:sz w:val="16"/>
                <w:szCs w:val="16"/>
              </w:rPr>
              <w:t>Open Source</w:t>
            </w:r>
          </w:p>
        </w:tc>
      </w:tr>
    </w:tbl>
    <w:p w14:paraId="2AAF75F3" w14:textId="77777777" w:rsidR="00191696" w:rsidRPr="00B374CB" w:rsidRDefault="00191696" w:rsidP="002C2411">
      <w:pPr>
        <w:pStyle w:val="StyleHeading2Univers11pt"/>
        <w:rPr>
          <w:rFonts w:ascii="ADPortsGroup" w:hAnsi="ADPortsGroup" w:cs="ADPortsGroup"/>
          <w:sz w:val="20"/>
        </w:rPr>
      </w:pPr>
      <w:bookmarkStart w:id="12" w:name="_Toc286836838"/>
      <w:r w:rsidRPr="00B374CB">
        <w:rPr>
          <w:rFonts w:ascii="ADPortsGroup" w:hAnsi="ADPortsGroup" w:cs="ADPortsGroup"/>
          <w:sz w:val="20"/>
        </w:rPr>
        <w:t>Technology and Architecture Assumptions</w:t>
      </w:r>
      <w:r w:rsidR="0033324C" w:rsidRPr="00B374CB">
        <w:rPr>
          <w:rFonts w:ascii="ADPortsGroup" w:hAnsi="ADPortsGroup" w:cs="ADPortsGroup"/>
          <w:sz w:val="20"/>
        </w:rPr>
        <w:t xml:space="preserve"> and Dependencies</w:t>
      </w:r>
      <w:bookmarkEnd w:id="12"/>
    </w:p>
    <w:tbl>
      <w:tblPr>
        <w:tblW w:w="981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08"/>
        <w:gridCol w:w="5202"/>
      </w:tblGrid>
      <w:tr w:rsidR="00191696" w:rsidRPr="00B374CB" w14:paraId="2AAF75F7" w14:textId="77777777" w:rsidTr="00490E05">
        <w:trPr>
          <w:tblHeader/>
        </w:trPr>
        <w:tc>
          <w:tcPr>
            <w:tcW w:w="4608" w:type="dxa"/>
            <w:shd w:val="clear" w:color="auto" w:fill="CCCCCC"/>
            <w:vAlign w:val="center"/>
          </w:tcPr>
          <w:p w14:paraId="2AAF75F5"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Assumption &amp; Dependenc</w:t>
            </w:r>
            <w:r w:rsidR="0033324C" w:rsidRPr="00B374CB">
              <w:rPr>
                <w:rFonts w:ascii="ADPortsGroup" w:hAnsi="ADPortsGroup" w:cs="ADPortsGroup"/>
                <w:sz w:val="20"/>
              </w:rPr>
              <w:t>i</w:t>
            </w:r>
            <w:r w:rsidRPr="00B374CB">
              <w:rPr>
                <w:rFonts w:ascii="ADPortsGroup" w:hAnsi="ADPortsGroup" w:cs="ADPortsGroup"/>
                <w:sz w:val="20"/>
              </w:rPr>
              <w:t>es</w:t>
            </w:r>
          </w:p>
        </w:tc>
        <w:tc>
          <w:tcPr>
            <w:tcW w:w="5202" w:type="dxa"/>
            <w:shd w:val="clear" w:color="auto" w:fill="CCCCCC"/>
            <w:vAlign w:val="center"/>
          </w:tcPr>
          <w:p w14:paraId="2AAF75F6"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Architecture Decision</w:t>
            </w:r>
          </w:p>
        </w:tc>
      </w:tr>
      <w:tr w:rsidR="007D7F4E" w:rsidRPr="00B374CB" w14:paraId="2AAF75FD" w14:textId="77777777" w:rsidTr="00490E05">
        <w:tc>
          <w:tcPr>
            <w:tcW w:w="4608" w:type="dxa"/>
          </w:tcPr>
          <w:p w14:paraId="2AAF75FB" w14:textId="0DE55EE1" w:rsidR="007D7F4E" w:rsidRPr="00B374CB" w:rsidRDefault="007D7F4E" w:rsidP="007D7F4E">
            <w:pPr>
              <w:pStyle w:val="TableText"/>
              <w:rPr>
                <w:rFonts w:ascii="ADPortsGroup" w:hAnsi="ADPortsGroup" w:cs="ADPortsGroup"/>
                <w:sz w:val="20"/>
              </w:rPr>
            </w:pPr>
            <w:r>
              <w:t xml:space="preserve">Infrastructure Availability: On-premises Kubernetes cluster with adequate </w:t>
            </w:r>
            <w:proofErr w:type="gramStart"/>
            <w:r>
              <w:t>compute</w:t>
            </w:r>
            <w:proofErr w:type="gramEnd"/>
            <w:r>
              <w:t xml:space="preserve">, storage, and network resources </w:t>
            </w:r>
            <w:proofErr w:type="gramStart"/>
            <w:r>
              <w:t>is</w:t>
            </w:r>
            <w:proofErr w:type="gramEnd"/>
            <w:r>
              <w:t xml:space="preserve"> provisioned and operational.</w:t>
            </w:r>
          </w:p>
        </w:tc>
        <w:tc>
          <w:tcPr>
            <w:tcW w:w="5202" w:type="dxa"/>
          </w:tcPr>
          <w:p w14:paraId="2AAF75FC" w14:textId="3375891F" w:rsidR="007D7F4E" w:rsidRPr="00B374CB" w:rsidRDefault="007D7F4E" w:rsidP="007D7F4E">
            <w:pPr>
              <w:pStyle w:val="TableText"/>
              <w:rPr>
                <w:rFonts w:ascii="ADPortsGroup" w:hAnsi="ADPortsGroup" w:cs="ADPortsGroup"/>
                <w:sz w:val="20"/>
              </w:rPr>
            </w:pPr>
            <w:r>
              <w:t>Deploy on Kubernetes with 3 environments (Dev: 3 nodes, Staging: 5 nodes, Production: 10+ nodes). Each environment isolated via namespaces with dedicated resource quotas.</w:t>
            </w:r>
          </w:p>
        </w:tc>
      </w:tr>
      <w:tr w:rsidR="007D7F4E" w:rsidRPr="00B374CB" w14:paraId="2AAF7600" w14:textId="77777777" w:rsidTr="00490E05">
        <w:tc>
          <w:tcPr>
            <w:tcW w:w="4608" w:type="dxa"/>
          </w:tcPr>
          <w:p w14:paraId="2AAF75FE" w14:textId="3F1A4A9F" w:rsidR="007D7F4E" w:rsidRPr="00B374CB" w:rsidRDefault="007D7F4E" w:rsidP="007D7F4E">
            <w:pPr>
              <w:pStyle w:val="TableText"/>
              <w:rPr>
                <w:rFonts w:ascii="ADPortsGroup" w:hAnsi="ADPortsGroup" w:cs="ADPortsGroup"/>
                <w:sz w:val="20"/>
              </w:rPr>
            </w:pPr>
            <w:r>
              <w:t xml:space="preserve">External System Connectivity: Network connectivity to ASYCUDA (AGT), SINTECE, and OGA systems </w:t>
            </w:r>
            <w:proofErr w:type="gramStart"/>
            <w:r>
              <w:t>is</w:t>
            </w:r>
            <w:proofErr w:type="gramEnd"/>
            <w:r>
              <w:t xml:space="preserve"> established with </w:t>
            </w:r>
            <w:r>
              <w:lastRenderedPageBreak/>
              <w:t>appropriate firewall rules and VPN access.</w:t>
            </w:r>
          </w:p>
        </w:tc>
        <w:tc>
          <w:tcPr>
            <w:tcW w:w="5202" w:type="dxa"/>
          </w:tcPr>
          <w:p w14:paraId="2AAF75FF" w14:textId="6EAD7FDD" w:rsidR="007D7F4E" w:rsidRPr="00B374CB" w:rsidRDefault="007D7F4E" w:rsidP="007D7F4E">
            <w:pPr>
              <w:pStyle w:val="TableText"/>
              <w:rPr>
                <w:rFonts w:ascii="ADPortsGroup" w:hAnsi="ADPortsGroup" w:cs="ADPortsGroup"/>
                <w:sz w:val="20"/>
              </w:rPr>
            </w:pPr>
            <w:r>
              <w:lastRenderedPageBreak/>
              <w:t xml:space="preserve">Implement DMZ zone for external integration with API Gateway. Use certificate-based mutual authentication for ASYCUDA SOAP/XML. REST/JSON for SINTECE and OGAs with OAuth </w:t>
            </w:r>
            <w:r>
              <w:lastRenderedPageBreak/>
              <w:t>2.0 token-based authentication.</w:t>
            </w:r>
          </w:p>
        </w:tc>
      </w:tr>
      <w:tr w:rsidR="007D7F4E" w:rsidRPr="00B374CB" w14:paraId="2AAF7603" w14:textId="77777777" w:rsidTr="00490E05">
        <w:tc>
          <w:tcPr>
            <w:tcW w:w="4608" w:type="dxa"/>
          </w:tcPr>
          <w:p w14:paraId="2AAF7601" w14:textId="110F33C7" w:rsidR="007D7F4E" w:rsidRPr="00B374CB" w:rsidRDefault="007D7F4E" w:rsidP="007D7F4E">
            <w:pPr>
              <w:pStyle w:val="TableText"/>
              <w:rPr>
                <w:rFonts w:ascii="ADPortsGroup" w:hAnsi="ADPortsGroup" w:cs="ADPortsGroup"/>
                <w:sz w:val="20"/>
              </w:rPr>
            </w:pPr>
            <w:r>
              <w:lastRenderedPageBreak/>
              <w:t>Database Platform: PostgreSQL database platform is available with high availability configuration and backup infrastructure.</w:t>
            </w:r>
          </w:p>
        </w:tc>
        <w:tc>
          <w:tcPr>
            <w:tcW w:w="5202" w:type="dxa"/>
          </w:tcPr>
          <w:p w14:paraId="2AAF7602" w14:textId="0F4221C0" w:rsidR="007D7F4E" w:rsidRPr="00B374CB" w:rsidRDefault="007D7F4E" w:rsidP="007D7F4E">
            <w:pPr>
              <w:pStyle w:val="TableText"/>
              <w:rPr>
                <w:rFonts w:ascii="ADPortsGroup" w:hAnsi="ADPortsGroup" w:cs="ADPortsGroup"/>
                <w:sz w:val="20"/>
              </w:rPr>
            </w:pPr>
            <w:r>
              <w:t xml:space="preserve">Adopt database-per-microservice pattern using PostgreSQL 15+. Production: Primary + </w:t>
            </w:r>
            <w:proofErr w:type="gramStart"/>
            <w:r>
              <w:t>2 read</w:t>
            </w:r>
            <w:proofErr w:type="gramEnd"/>
            <w:r>
              <w:t xml:space="preserve"> replicas per service. Implement streaming replication with automatic failover using Patroni.</w:t>
            </w:r>
          </w:p>
        </w:tc>
      </w:tr>
      <w:tr w:rsidR="007D7F4E" w:rsidRPr="00B374CB" w14:paraId="2AAF7606" w14:textId="77777777" w:rsidTr="00490E05">
        <w:tc>
          <w:tcPr>
            <w:tcW w:w="4608" w:type="dxa"/>
          </w:tcPr>
          <w:p w14:paraId="2AAF7604" w14:textId="77158F06" w:rsidR="007D7F4E" w:rsidRPr="00B374CB" w:rsidRDefault="007D7F4E" w:rsidP="007D7F4E">
            <w:pPr>
              <w:pStyle w:val="TableText"/>
              <w:rPr>
                <w:rFonts w:ascii="ADPortsGroup" w:hAnsi="ADPortsGroup" w:cs="ADPortsGroup"/>
                <w:sz w:val="20"/>
              </w:rPr>
            </w:pPr>
            <w:r>
              <w:t>Identity Management: Enterprise identity provider is available for user authentication and authorization integration.</w:t>
            </w:r>
          </w:p>
        </w:tc>
        <w:tc>
          <w:tcPr>
            <w:tcW w:w="5202" w:type="dxa"/>
          </w:tcPr>
          <w:p w14:paraId="2AAF7605" w14:textId="111CD5F0" w:rsidR="007D7F4E" w:rsidRPr="00B374CB" w:rsidRDefault="007D7F4E" w:rsidP="007D7F4E">
            <w:pPr>
              <w:pStyle w:val="TableText"/>
              <w:rPr>
                <w:rFonts w:ascii="ADPortsGroup" w:hAnsi="ADPortsGroup" w:cs="ADPortsGroup"/>
                <w:sz w:val="20"/>
              </w:rPr>
            </w:pPr>
            <w:r>
              <w:t xml:space="preserve">Deploy </w:t>
            </w:r>
            <w:proofErr w:type="spellStart"/>
            <w:r>
              <w:t>Keycloak</w:t>
            </w:r>
            <w:proofErr w:type="spellEnd"/>
            <w:r>
              <w:t xml:space="preserve"> 23+ as centralized IAM solution. Implement OAuth 2.0/OpenID Connect for API authentication, SAML 2.0 for enterprise SSO. Mandatory MFA for customs officers using TOTP.</w:t>
            </w:r>
          </w:p>
        </w:tc>
      </w:tr>
      <w:tr w:rsidR="007D7F4E" w:rsidRPr="00B374CB" w14:paraId="74A7A2D2" w14:textId="77777777" w:rsidTr="00490E05">
        <w:tc>
          <w:tcPr>
            <w:tcW w:w="4608" w:type="dxa"/>
          </w:tcPr>
          <w:p w14:paraId="3D684FC6" w14:textId="5E1E460D" w:rsidR="007D7F4E" w:rsidRDefault="007D7F4E" w:rsidP="007D7F4E">
            <w:pPr>
              <w:pStyle w:val="TableText"/>
            </w:pPr>
            <w:r>
              <w:t>Master Data Sources: Nightly batch feeds available from AGT for HS codes, tariff schedules, port codes, and regulatory reference data.</w:t>
            </w:r>
          </w:p>
        </w:tc>
        <w:tc>
          <w:tcPr>
            <w:tcW w:w="5202" w:type="dxa"/>
          </w:tcPr>
          <w:p w14:paraId="65C93FF6" w14:textId="4A7252FD" w:rsidR="007D7F4E" w:rsidRDefault="007D7F4E" w:rsidP="007D7F4E">
            <w:pPr>
              <w:pStyle w:val="TableText"/>
            </w:pPr>
            <w:r>
              <w:t>Implement Master Data Management Service with scheduled batch synchronization at 02:00 AM WAT. Use ETL pipeline with data validation, transformation, and distribution to all microservices. Implement rollback capability for failed synchronizations.</w:t>
            </w:r>
          </w:p>
        </w:tc>
      </w:tr>
      <w:tr w:rsidR="007D7F4E" w:rsidRPr="00B374CB" w14:paraId="16D42192" w14:textId="77777777" w:rsidTr="00490E05">
        <w:tc>
          <w:tcPr>
            <w:tcW w:w="4608" w:type="dxa"/>
          </w:tcPr>
          <w:p w14:paraId="73F757E6" w14:textId="63189F4D" w:rsidR="007D7F4E" w:rsidRDefault="007D7F4E" w:rsidP="007D7F4E">
            <w:pPr>
              <w:pStyle w:val="TableText"/>
            </w:pPr>
            <w:r>
              <w:t>Object Storage: Scalable object storage solution is available for document management with S3-compatible API.</w:t>
            </w:r>
          </w:p>
        </w:tc>
        <w:tc>
          <w:tcPr>
            <w:tcW w:w="5202" w:type="dxa"/>
          </w:tcPr>
          <w:p w14:paraId="72F40797" w14:textId="42A42ED4" w:rsidR="007D7F4E" w:rsidRDefault="007D7F4E" w:rsidP="007D7F4E">
            <w:pPr>
              <w:pStyle w:val="TableText"/>
            </w:pPr>
            <w:r>
              <w:t xml:space="preserve">Deploy </w:t>
            </w:r>
            <w:proofErr w:type="spellStart"/>
            <w:r>
              <w:t>MinIO</w:t>
            </w:r>
            <w:proofErr w:type="spellEnd"/>
            <w:r>
              <w:t xml:space="preserve"> in distributed mode (6+ nodes in production) for S3-compatible object storage. Implement erasure coding for data protection. Integrate with </w:t>
            </w:r>
            <w:proofErr w:type="spellStart"/>
            <w:r>
              <w:t>Keycloak</w:t>
            </w:r>
            <w:proofErr w:type="spellEnd"/>
            <w:r>
              <w:t xml:space="preserve"> for authentication and RBAC.</w:t>
            </w:r>
          </w:p>
        </w:tc>
      </w:tr>
      <w:tr w:rsidR="007D7F4E" w:rsidRPr="00B374CB" w14:paraId="0FF57A6E" w14:textId="77777777" w:rsidTr="00490E05">
        <w:tc>
          <w:tcPr>
            <w:tcW w:w="4608" w:type="dxa"/>
          </w:tcPr>
          <w:p w14:paraId="000A035D" w14:textId="57669A9D" w:rsidR="007D7F4E" w:rsidRDefault="007D7F4E" w:rsidP="007D7F4E">
            <w:pPr>
              <w:pStyle w:val="TableText"/>
            </w:pPr>
            <w:r>
              <w:t>Message Queue Platform: Message broker infrastructure is available for asynchronous communication between microservices.</w:t>
            </w:r>
          </w:p>
        </w:tc>
        <w:tc>
          <w:tcPr>
            <w:tcW w:w="5202" w:type="dxa"/>
          </w:tcPr>
          <w:p w14:paraId="1B2FB312" w14:textId="16464BE9" w:rsidR="007D7F4E" w:rsidRDefault="007D7F4E" w:rsidP="007D7F4E">
            <w:pPr>
              <w:pStyle w:val="TableText"/>
            </w:pPr>
            <w:r>
              <w:t>Deploy RabbitMQ 3.12+ in cluster mode (3 nodes) with mirrored queues. Implement dead letter queues for failed messages. Use AMQP protocol with persistent messages for critical events.</w:t>
            </w:r>
          </w:p>
        </w:tc>
      </w:tr>
      <w:tr w:rsidR="007D7F4E" w:rsidRPr="00B374CB" w14:paraId="086CE016" w14:textId="77777777" w:rsidTr="00490E05">
        <w:tc>
          <w:tcPr>
            <w:tcW w:w="4608" w:type="dxa"/>
          </w:tcPr>
          <w:p w14:paraId="5232B71E" w14:textId="53DD51D5" w:rsidR="007D7F4E" w:rsidRDefault="007D7F4E" w:rsidP="007D7F4E">
            <w:pPr>
              <w:pStyle w:val="TableText"/>
            </w:pPr>
            <w:r>
              <w:t>Monitoring Infrastructure: Monitoring and logging infrastructure is available for production observability.</w:t>
            </w:r>
          </w:p>
        </w:tc>
        <w:tc>
          <w:tcPr>
            <w:tcW w:w="5202" w:type="dxa"/>
          </w:tcPr>
          <w:p w14:paraId="7EA7DA41" w14:textId="6C9927CD" w:rsidR="007D7F4E" w:rsidRDefault="007D7F4E" w:rsidP="007D7F4E">
            <w:pPr>
              <w:pStyle w:val="TableText"/>
            </w:pPr>
            <w:r>
              <w:t>Implement Prometheus + Grafana for metrics and visualization. Deploy ELK Stack for centralized logging. Integrate Jaeger for distributed tracing. Configure alerting via email/SMS for critical events.</w:t>
            </w:r>
          </w:p>
        </w:tc>
      </w:tr>
      <w:tr w:rsidR="007D7F4E" w:rsidRPr="00B374CB" w14:paraId="75E68F0E" w14:textId="77777777" w:rsidTr="00490E05">
        <w:tc>
          <w:tcPr>
            <w:tcW w:w="4608" w:type="dxa"/>
          </w:tcPr>
          <w:p w14:paraId="5E224A61" w14:textId="290AF19E" w:rsidR="007D7F4E" w:rsidRDefault="007D7F4E" w:rsidP="007D7F4E">
            <w:pPr>
              <w:pStyle w:val="TableText"/>
            </w:pPr>
            <w:r>
              <w:t xml:space="preserve">CI/CD Platform: Source control and CI/CD pipeline infrastructure </w:t>
            </w:r>
            <w:proofErr w:type="gramStart"/>
            <w:r>
              <w:t>is</w:t>
            </w:r>
            <w:proofErr w:type="gramEnd"/>
            <w:r>
              <w:t xml:space="preserve"> available for automated build and deployment.</w:t>
            </w:r>
          </w:p>
        </w:tc>
        <w:tc>
          <w:tcPr>
            <w:tcW w:w="5202" w:type="dxa"/>
          </w:tcPr>
          <w:p w14:paraId="648C5004" w14:textId="23E3F2AC" w:rsidR="007D7F4E" w:rsidRDefault="007D7F4E" w:rsidP="007D7F4E">
            <w:pPr>
              <w:pStyle w:val="TableText"/>
            </w:pPr>
            <w:r>
              <w:t xml:space="preserve">Use GitLab for source control with GitLab CI for automated pipelines. Implement </w:t>
            </w:r>
            <w:proofErr w:type="spellStart"/>
            <w:r>
              <w:t>ArgoCD</w:t>
            </w:r>
            <w:proofErr w:type="spellEnd"/>
            <w:r>
              <w:t xml:space="preserve"> for </w:t>
            </w:r>
            <w:proofErr w:type="spellStart"/>
            <w:r>
              <w:t>GitOps</w:t>
            </w:r>
            <w:proofErr w:type="spellEnd"/>
            <w:r>
              <w:t xml:space="preserve">-based Kubernetes deployments. Integrate SonarQube for code quality gates and </w:t>
            </w:r>
            <w:proofErr w:type="spellStart"/>
            <w:r>
              <w:t>Checkmarx</w:t>
            </w:r>
            <w:proofErr w:type="spellEnd"/>
            <w:r>
              <w:t xml:space="preserve"> for security scanning.</w:t>
            </w:r>
          </w:p>
        </w:tc>
      </w:tr>
      <w:tr w:rsidR="007D7F4E" w:rsidRPr="00B374CB" w14:paraId="1026D149" w14:textId="77777777" w:rsidTr="00490E05">
        <w:tc>
          <w:tcPr>
            <w:tcW w:w="4608" w:type="dxa"/>
          </w:tcPr>
          <w:p w14:paraId="7E2BEE06" w14:textId="3C379D49" w:rsidR="007D7F4E" w:rsidRDefault="007D7F4E" w:rsidP="007D7F4E">
            <w:pPr>
              <w:pStyle w:val="TableText"/>
            </w:pPr>
            <w:r>
              <w:t>Backup Infrastructure: Backup storage and disaster recovery infrastructure is available with offsite replication.</w:t>
            </w:r>
          </w:p>
        </w:tc>
        <w:tc>
          <w:tcPr>
            <w:tcW w:w="5202" w:type="dxa"/>
          </w:tcPr>
          <w:p w14:paraId="76575A0E" w14:textId="3C99C31A" w:rsidR="007D7F4E" w:rsidRDefault="007D7F4E" w:rsidP="007D7F4E">
            <w:pPr>
              <w:pStyle w:val="TableText"/>
            </w:pPr>
            <w:r>
              <w:t>Implement automated backup strategy: Transaction logs every 15 minutes, database backups every 6 hours, full system backup daily. Maintain 30-day retention with 7-year archive. Cross-site replication to DR site.</w:t>
            </w:r>
          </w:p>
        </w:tc>
      </w:tr>
      <w:tr w:rsidR="007D7F4E" w:rsidRPr="00B374CB" w14:paraId="39E73176" w14:textId="77777777" w:rsidTr="00490E05">
        <w:tc>
          <w:tcPr>
            <w:tcW w:w="4608" w:type="dxa"/>
          </w:tcPr>
          <w:p w14:paraId="06EFE04E" w14:textId="75615FE5" w:rsidR="007D7F4E" w:rsidRDefault="007D7F4E" w:rsidP="007D7F4E">
            <w:pPr>
              <w:pStyle w:val="TableText"/>
            </w:pPr>
            <w:r>
              <w:t>WCO Data Model Documentation: Access to WCO Data Model Version 3.10 specifications and UN/EDIFACT message standards.</w:t>
            </w:r>
          </w:p>
        </w:tc>
        <w:tc>
          <w:tcPr>
            <w:tcW w:w="5202" w:type="dxa"/>
          </w:tcPr>
          <w:p w14:paraId="3B7CB2E1" w14:textId="33A8C0D7" w:rsidR="007D7F4E" w:rsidRDefault="007D7F4E" w:rsidP="007D7F4E">
            <w:pPr>
              <w:pStyle w:val="TableText"/>
            </w:pPr>
            <w:r>
              <w:t>Implement data model fully compliant with WCO Data Model 3.10. Use JSON schemas for API validation. Map database entities to WCO classes (Declaration, Goods Item, Party, etc.). Document deviations from standard.</w:t>
            </w:r>
          </w:p>
        </w:tc>
      </w:tr>
      <w:tr w:rsidR="007D7F4E" w:rsidRPr="00B374CB" w14:paraId="7C41C256" w14:textId="77777777" w:rsidTr="00490E05">
        <w:tc>
          <w:tcPr>
            <w:tcW w:w="4608" w:type="dxa"/>
          </w:tcPr>
          <w:p w14:paraId="60362C65" w14:textId="01C96338" w:rsidR="007D7F4E" w:rsidRDefault="007D7F4E" w:rsidP="007D7F4E">
            <w:pPr>
              <w:pStyle w:val="TableText"/>
            </w:pPr>
            <w:r>
              <w:lastRenderedPageBreak/>
              <w:t>Data Retention Policy: Legal requirements for data retention (7 years minimum) are documented and approved.</w:t>
            </w:r>
          </w:p>
        </w:tc>
        <w:tc>
          <w:tcPr>
            <w:tcW w:w="5202" w:type="dxa"/>
          </w:tcPr>
          <w:p w14:paraId="19521023" w14:textId="25F00621" w:rsidR="007D7F4E" w:rsidRDefault="007D7F4E" w:rsidP="007D7F4E">
            <w:pPr>
              <w:pStyle w:val="TableText"/>
            </w:pPr>
            <w:r>
              <w:t>Implement automated archival process for data older than 1 year to cold storage. Maintain audit trail for 7 years minimum. Implement data lifecycle management with automated deletion after retention period (with legal hold capability).</w:t>
            </w:r>
          </w:p>
        </w:tc>
      </w:tr>
      <w:tr w:rsidR="007D7F4E" w:rsidRPr="00B374CB" w14:paraId="5265C285" w14:textId="77777777" w:rsidTr="00490E05">
        <w:tc>
          <w:tcPr>
            <w:tcW w:w="4608" w:type="dxa"/>
          </w:tcPr>
          <w:p w14:paraId="3365B67B" w14:textId="24E44F1F" w:rsidR="007D7F4E" w:rsidRDefault="007D7F4E" w:rsidP="007D7F4E">
            <w:pPr>
              <w:pStyle w:val="TableText"/>
            </w:pPr>
            <w:r>
              <w:t>Business Continuity Plan: Disaster recovery site and procedures are defined with RTO &lt; 4 hours and RPO &lt; 1 hour.</w:t>
            </w:r>
          </w:p>
        </w:tc>
        <w:tc>
          <w:tcPr>
            <w:tcW w:w="5202" w:type="dxa"/>
          </w:tcPr>
          <w:p w14:paraId="60164BC6" w14:textId="65BC13D4" w:rsidR="007D7F4E" w:rsidRDefault="007D7F4E" w:rsidP="007D7F4E">
            <w:pPr>
              <w:pStyle w:val="TableText"/>
            </w:pPr>
            <w:r>
              <w:t>Implement hot standby at DR site with real-time replication. Maintain complete environment replica at DR location. Conduct quarterly DR testing. Document failover and failback procedures. Monitor replication lag continuously.</w:t>
            </w:r>
          </w:p>
        </w:tc>
      </w:tr>
      <w:tr w:rsidR="007D7F4E" w:rsidRPr="00B374CB" w14:paraId="15F242C4" w14:textId="77777777" w:rsidTr="00490E05">
        <w:tc>
          <w:tcPr>
            <w:tcW w:w="4608" w:type="dxa"/>
          </w:tcPr>
          <w:p w14:paraId="28FDF444" w14:textId="09F81E97" w:rsidR="007D7F4E" w:rsidRDefault="007D7F4E" w:rsidP="007D7F4E">
            <w:pPr>
              <w:pStyle w:val="TableText"/>
            </w:pPr>
            <w:r>
              <w:t>User Acceptance Testing Environment: Staging environment with production-like data is available for UAT activities.</w:t>
            </w:r>
          </w:p>
        </w:tc>
        <w:tc>
          <w:tcPr>
            <w:tcW w:w="5202" w:type="dxa"/>
          </w:tcPr>
          <w:p w14:paraId="3190AAB9" w14:textId="0EBA41FA" w:rsidR="007D7F4E" w:rsidRDefault="007D7F4E" w:rsidP="007D7F4E">
            <w:pPr>
              <w:pStyle w:val="TableText"/>
            </w:pPr>
            <w:r>
              <w:t>Provision staging environment with 5 Kubernetes nodes (16 vCPU, 64 GB RAM each). Implement data masking for production data copied to staging. Provide dedicated testing slots for business users. Reset environment weekly.</w:t>
            </w:r>
          </w:p>
        </w:tc>
      </w:tr>
    </w:tbl>
    <w:p w14:paraId="2AAF7607" w14:textId="77777777" w:rsidR="00191696" w:rsidRPr="00B374CB" w:rsidRDefault="00191696" w:rsidP="00D77C28">
      <w:pPr>
        <w:pStyle w:val="StyleHeading1Univers12pt"/>
        <w:rPr>
          <w:rFonts w:ascii="ADPortsGroup" w:hAnsi="ADPortsGroup" w:cs="ADPortsGroup"/>
          <w:sz w:val="22"/>
          <w:szCs w:val="18"/>
        </w:rPr>
      </w:pPr>
      <w:bookmarkStart w:id="13" w:name="_Toc350329842"/>
      <w:bookmarkStart w:id="14" w:name="_Toc350564061"/>
      <w:bookmarkStart w:id="15" w:name="_Toc350564284"/>
      <w:bookmarkStart w:id="16" w:name="_Toc350607327"/>
      <w:bookmarkStart w:id="17" w:name="_Toc350650592"/>
      <w:bookmarkStart w:id="18" w:name="_Toc350739417"/>
      <w:bookmarkStart w:id="19" w:name="_Toc350789945"/>
      <w:bookmarkStart w:id="20" w:name="_Toc350798144"/>
      <w:bookmarkStart w:id="21" w:name="_Toc350799034"/>
      <w:bookmarkStart w:id="22" w:name="_Toc350844042"/>
      <w:bookmarkStart w:id="23" w:name="_Toc359893567"/>
      <w:bookmarkStart w:id="24" w:name="_Toc359894036"/>
      <w:bookmarkStart w:id="25" w:name="_Toc379165283"/>
      <w:bookmarkStart w:id="26" w:name="_Toc391104328"/>
      <w:r w:rsidRPr="00B374CB">
        <w:rPr>
          <w:rFonts w:ascii="ADPortsGroup" w:hAnsi="ADPortsGroup" w:cs="ADPortsGroup"/>
          <w:sz w:val="20"/>
        </w:rPr>
        <w:t xml:space="preserve"> </w:t>
      </w:r>
      <w:bookmarkStart w:id="27" w:name="_Toc286836839"/>
      <w:r w:rsidRPr="00B374CB">
        <w:rPr>
          <w:rFonts w:ascii="ADPortsGroup" w:hAnsi="ADPortsGroup" w:cs="ADPortsGroup"/>
          <w:sz w:val="22"/>
          <w:szCs w:val="18"/>
        </w:rPr>
        <w:t>Architecture Objectives</w:t>
      </w:r>
      <w:bookmarkEnd w:id="27"/>
    </w:p>
    <w:p w14:paraId="3E77003B" w14:textId="77777777" w:rsidR="007D7F4E" w:rsidRDefault="007D7F4E" w:rsidP="007D7F4E">
      <w:r>
        <w:t>The architecture is designed to achieve the following core objectives:</w:t>
      </w:r>
    </w:p>
    <w:p w14:paraId="76509EFD" w14:textId="77777777" w:rsidR="007D7F4E" w:rsidRPr="007D7F4E" w:rsidRDefault="007D7F4E" w:rsidP="007D7F4E">
      <w:pPr>
        <w:numPr>
          <w:ilvl w:val="0"/>
          <w:numId w:val="32"/>
        </w:numPr>
        <w:jc w:val="both"/>
        <w:rPr>
          <w:rFonts w:ascii="ADPortsGroup" w:hAnsi="ADPortsGroup" w:cs="ADPortsGroup"/>
          <w:sz w:val="20"/>
        </w:rPr>
      </w:pPr>
      <w:r w:rsidRPr="007D7F4E">
        <w:rPr>
          <w:rFonts w:ascii="ADPortsGroup" w:hAnsi="ADPortsGroup" w:cs="ADPortsGroup"/>
          <w:sz w:val="20"/>
        </w:rPr>
        <w:t xml:space="preserve">Support up to 10,000 concurrent users and 100 transactions per second with horizontal scaling </w:t>
      </w:r>
      <w:proofErr w:type="spellStart"/>
      <w:proofErr w:type="gramStart"/>
      <w:r w:rsidRPr="007D7F4E">
        <w:rPr>
          <w:rFonts w:ascii="ADPortsGroup" w:hAnsi="ADPortsGroup" w:cs="ADPortsGroup"/>
          <w:sz w:val="20"/>
        </w:rPr>
        <w:t>capabilities.Scalability</w:t>
      </w:r>
      <w:proofErr w:type="spellEnd"/>
      <w:proofErr w:type="gramEnd"/>
      <w:r w:rsidRPr="007D7F4E">
        <w:rPr>
          <w:rFonts w:ascii="ADPortsGroup" w:hAnsi="ADPortsGroup" w:cs="ADPortsGroup"/>
          <w:sz w:val="20"/>
        </w:rPr>
        <w:t xml:space="preserve">: </w:t>
      </w:r>
    </w:p>
    <w:p w14:paraId="0DF03BA9" w14:textId="77777777" w:rsidR="007D7F4E" w:rsidRPr="007D7F4E" w:rsidRDefault="007D7F4E" w:rsidP="007D7F4E">
      <w:pPr>
        <w:numPr>
          <w:ilvl w:val="0"/>
          <w:numId w:val="32"/>
        </w:numPr>
        <w:jc w:val="both"/>
        <w:rPr>
          <w:rFonts w:ascii="ADPortsGroup" w:hAnsi="ADPortsGroup" w:cs="ADPortsGroup"/>
          <w:sz w:val="20"/>
        </w:rPr>
      </w:pPr>
      <w:r w:rsidRPr="007D7F4E">
        <w:rPr>
          <w:rFonts w:ascii="ADPortsGroup" w:hAnsi="ADPortsGroup" w:cs="ADPortsGroup"/>
          <w:sz w:val="20"/>
        </w:rPr>
        <w:t xml:space="preserve">Achieve 99.9% uptime through redundancy, failover mechanisms, and comprehensive </w:t>
      </w:r>
      <w:proofErr w:type="spellStart"/>
      <w:proofErr w:type="gramStart"/>
      <w:r w:rsidRPr="007D7F4E">
        <w:rPr>
          <w:rFonts w:ascii="ADPortsGroup" w:hAnsi="ADPortsGroup" w:cs="ADPortsGroup"/>
          <w:sz w:val="20"/>
        </w:rPr>
        <w:t>monitoring.Availability</w:t>
      </w:r>
      <w:proofErr w:type="spellEnd"/>
      <w:proofErr w:type="gramEnd"/>
      <w:r w:rsidRPr="007D7F4E">
        <w:rPr>
          <w:rFonts w:ascii="ADPortsGroup" w:hAnsi="ADPortsGroup" w:cs="ADPortsGroup"/>
          <w:sz w:val="20"/>
        </w:rPr>
        <w:t xml:space="preserve">: </w:t>
      </w:r>
    </w:p>
    <w:p w14:paraId="542D7DA9" w14:textId="77777777" w:rsidR="007D7F4E" w:rsidRPr="007D7F4E" w:rsidRDefault="007D7F4E" w:rsidP="007D7F4E">
      <w:pPr>
        <w:numPr>
          <w:ilvl w:val="0"/>
          <w:numId w:val="32"/>
        </w:numPr>
        <w:jc w:val="both"/>
        <w:rPr>
          <w:rFonts w:ascii="ADPortsGroup" w:hAnsi="ADPortsGroup" w:cs="ADPortsGroup"/>
          <w:sz w:val="20"/>
        </w:rPr>
      </w:pPr>
      <w:r w:rsidRPr="007D7F4E">
        <w:rPr>
          <w:rFonts w:ascii="ADPortsGroup" w:hAnsi="ADPortsGroup" w:cs="ADPortsGroup"/>
          <w:sz w:val="20"/>
        </w:rPr>
        <w:t xml:space="preserve">Deliver response times under 3 seconds for 95% of API requests through optimized architecture and </w:t>
      </w:r>
      <w:proofErr w:type="spellStart"/>
      <w:proofErr w:type="gramStart"/>
      <w:r w:rsidRPr="007D7F4E">
        <w:rPr>
          <w:rFonts w:ascii="ADPortsGroup" w:hAnsi="ADPortsGroup" w:cs="ADPortsGroup"/>
          <w:sz w:val="20"/>
        </w:rPr>
        <w:t>caching.Performance</w:t>
      </w:r>
      <w:proofErr w:type="spellEnd"/>
      <w:proofErr w:type="gramEnd"/>
      <w:r w:rsidRPr="007D7F4E">
        <w:rPr>
          <w:rFonts w:ascii="ADPortsGroup" w:hAnsi="ADPortsGroup" w:cs="ADPortsGroup"/>
          <w:sz w:val="20"/>
        </w:rPr>
        <w:t xml:space="preserve">: </w:t>
      </w:r>
    </w:p>
    <w:p w14:paraId="703AB03B" w14:textId="77777777" w:rsidR="007D7F4E" w:rsidRPr="007D7F4E" w:rsidRDefault="007D7F4E" w:rsidP="007D7F4E">
      <w:pPr>
        <w:numPr>
          <w:ilvl w:val="0"/>
          <w:numId w:val="32"/>
        </w:numPr>
        <w:jc w:val="both"/>
        <w:rPr>
          <w:rFonts w:ascii="ADPortsGroup" w:hAnsi="ADPortsGroup" w:cs="ADPortsGroup"/>
          <w:sz w:val="20"/>
        </w:rPr>
      </w:pPr>
      <w:r w:rsidRPr="007D7F4E">
        <w:rPr>
          <w:rFonts w:ascii="ADPortsGroup" w:hAnsi="ADPortsGroup" w:cs="ADPortsGroup"/>
          <w:sz w:val="20"/>
        </w:rPr>
        <w:t xml:space="preserve">Implement comprehensive security measures including encryption, authentication, authorization, and audit </w:t>
      </w:r>
      <w:proofErr w:type="spellStart"/>
      <w:proofErr w:type="gramStart"/>
      <w:r w:rsidRPr="007D7F4E">
        <w:rPr>
          <w:rFonts w:ascii="ADPortsGroup" w:hAnsi="ADPortsGroup" w:cs="ADPortsGroup"/>
          <w:sz w:val="20"/>
        </w:rPr>
        <w:t>logging.Security</w:t>
      </w:r>
      <w:proofErr w:type="spellEnd"/>
      <w:proofErr w:type="gramEnd"/>
      <w:r w:rsidRPr="007D7F4E">
        <w:rPr>
          <w:rFonts w:ascii="ADPortsGroup" w:hAnsi="ADPortsGroup" w:cs="ADPortsGroup"/>
          <w:sz w:val="20"/>
        </w:rPr>
        <w:t xml:space="preserve">: </w:t>
      </w:r>
    </w:p>
    <w:p w14:paraId="1687C098" w14:textId="77777777" w:rsidR="007D7F4E" w:rsidRPr="007D7F4E" w:rsidRDefault="007D7F4E" w:rsidP="007D7F4E">
      <w:pPr>
        <w:numPr>
          <w:ilvl w:val="0"/>
          <w:numId w:val="32"/>
        </w:numPr>
        <w:jc w:val="both"/>
        <w:rPr>
          <w:rFonts w:ascii="ADPortsGroup" w:hAnsi="ADPortsGroup" w:cs="ADPortsGroup"/>
          <w:sz w:val="20"/>
        </w:rPr>
      </w:pPr>
      <w:r w:rsidRPr="007D7F4E">
        <w:rPr>
          <w:rFonts w:ascii="ADPortsGroup" w:hAnsi="ADPortsGroup" w:cs="ADPortsGroup"/>
          <w:sz w:val="20"/>
        </w:rPr>
        <w:t xml:space="preserve">Enable independent deployment and updates of microservices with minimal system </w:t>
      </w:r>
      <w:proofErr w:type="spellStart"/>
      <w:proofErr w:type="gramStart"/>
      <w:r w:rsidRPr="007D7F4E">
        <w:rPr>
          <w:rFonts w:ascii="ADPortsGroup" w:hAnsi="ADPortsGroup" w:cs="ADPortsGroup"/>
          <w:sz w:val="20"/>
        </w:rPr>
        <w:t>disruption.Maintainability</w:t>
      </w:r>
      <w:proofErr w:type="spellEnd"/>
      <w:proofErr w:type="gramEnd"/>
      <w:r w:rsidRPr="007D7F4E">
        <w:rPr>
          <w:rFonts w:ascii="ADPortsGroup" w:hAnsi="ADPortsGroup" w:cs="ADPortsGroup"/>
          <w:sz w:val="20"/>
        </w:rPr>
        <w:t xml:space="preserve">: </w:t>
      </w:r>
    </w:p>
    <w:p w14:paraId="70F4561E" w14:textId="77777777" w:rsidR="007D7F4E" w:rsidRPr="007D7F4E" w:rsidRDefault="007D7F4E" w:rsidP="007D7F4E">
      <w:pPr>
        <w:numPr>
          <w:ilvl w:val="0"/>
          <w:numId w:val="32"/>
        </w:numPr>
        <w:jc w:val="both"/>
        <w:rPr>
          <w:rFonts w:ascii="ADPortsGroup" w:hAnsi="ADPortsGroup" w:cs="ADPortsGroup"/>
          <w:sz w:val="20"/>
        </w:rPr>
      </w:pPr>
      <w:r w:rsidRPr="007D7F4E">
        <w:rPr>
          <w:rFonts w:ascii="ADPortsGroup" w:hAnsi="ADPortsGroup" w:cs="ADPortsGroup"/>
          <w:sz w:val="20"/>
        </w:rPr>
        <w:t xml:space="preserve">Ensure seamless integration with external systems using industry-standard protocols and data </w:t>
      </w:r>
      <w:proofErr w:type="spellStart"/>
      <w:proofErr w:type="gramStart"/>
      <w:r w:rsidRPr="007D7F4E">
        <w:rPr>
          <w:rFonts w:ascii="ADPortsGroup" w:hAnsi="ADPortsGroup" w:cs="ADPortsGroup"/>
          <w:sz w:val="20"/>
        </w:rPr>
        <w:t>formats.Interoperability</w:t>
      </w:r>
      <w:proofErr w:type="spellEnd"/>
      <w:proofErr w:type="gramEnd"/>
      <w:r w:rsidRPr="007D7F4E">
        <w:rPr>
          <w:rFonts w:ascii="ADPortsGroup" w:hAnsi="ADPortsGroup" w:cs="ADPortsGroup"/>
          <w:sz w:val="20"/>
        </w:rPr>
        <w:t xml:space="preserve">: </w:t>
      </w:r>
    </w:p>
    <w:p w14:paraId="6898A100" w14:textId="77777777" w:rsidR="007D7F4E" w:rsidRPr="007D7F4E" w:rsidRDefault="007D7F4E" w:rsidP="007D7F4E">
      <w:pPr>
        <w:numPr>
          <w:ilvl w:val="0"/>
          <w:numId w:val="32"/>
        </w:numPr>
        <w:jc w:val="both"/>
        <w:rPr>
          <w:rFonts w:ascii="ADPortsGroup" w:hAnsi="ADPortsGroup" w:cs="ADPortsGroup"/>
          <w:sz w:val="20"/>
        </w:rPr>
      </w:pPr>
      <w:r w:rsidRPr="007D7F4E">
        <w:rPr>
          <w:rFonts w:ascii="ADPortsGroup" w:hAnsi="ADPortsGroup" w:cs="ADPortsGroup"/>
          <w:sz w:val="20"/>
        </w:rPr>
        <w:t xml:space="preserve">Adhere to WCO Data Model, UN/EDIFACT standards, and Angola regulatory </w:t>
      </w:r>
      <w:proofErr w:type="spellStart"/>
      <w:proofErr w:type="gramStart"/>
      <w:r w:rsidRPr="007D7F4E">
        <w:rPr>
          <w:rFonts w:ascii="ADPortsGroup" w:hAnsi="ADPortsGroup" w:cs="ADPortsGroup"/>
          <w:sz w:val="20"/>
        </w:rPr>
        <w:t>requirements.Compliance</w:t>
      </w:r>
      <w:proofErr w:type="spellEnd"/>
      <w:proofErr w:type="gramEnd"/>
      <w:r w:rsidRPr="007D7F4E">
        <w:rPr>
          <w:rFonts w:ascii="ADPortsGroup" w:hAnsi="ADPortsGroup" w:cs="ADPortsGroup"/>
          <w:sz w:val="20"/>
        </w:rPr>
        <w:t xml:space="preserve">: </w:t>
      </w:r>
    </w:p>
    <w:p w14:paraId="4265709D" w14:textId="77777777" w:rsidR="007D7F4E" w:rsidRPr="007D7F4E" w:rsidRDefault="007D7F4E" w:rsidP="007D7F4E">
      <w:pPr>
        <w:numPr>
          <w:ilvl w:val="0"/>
          <w:numId w:val="32"/>
        </w:numPr>
        <w:jc w:val="both"/>
        <w:rPr>
          <w:rFonts w:ascii="ADPortsGroup" w:hAnsi="ADPortsGroup" w:cs="ADPortsGroup"/>
          <w:sz w:val="20"/>
        </w:rPr>
      </w:pPr>
      <w:r w:rsidRPr="007D7F4E">
        <w:rPr>
          <w:rFonts w:ascii="ADPortsGroup" w:hAnsi="ADPortsGroup" w:cs="ADPortsGroup"/>
          <w:sz w:val="20"/>
        </w:rPr>
        <w:t xml:space="preserve">Provide disaster recovery capabilities with RTO &lt; 4 hours and RPO &lt; 1 </w:t>
      </w:r>
      <w:proofErr w:type="spellStart"/>
      <w:proofErr w:type="gramStart"/>
      <w:r w:rsidRPr="007D7F4E">
        <w:rPr>
          <w:rFonts w:ascii="ADPortsGroup" w:hAnsi="ADPortsGroup" w:cs="ADPortsGroup"/>
          <w:sz w:val="20"/>
        </w:rPr>
        <w:t>hour.Resilience</w:t>
      </w:r>
      <w:proofErr w:type="spellEnd"/>
      <w:proofErr w:type="gramEnd"/>
      <w:r w:rsidRPr="007D7F4E">
        <w:rPr>
          <w:rFonts w:ascii="ADPortsGroup" w:hAnsi="ADPortsGroup" w:cs="ADPortsGroup"/>
          <w:sz w:val="20"/>
        </w:rPr>
        <w:t xml:space="preserve">: </w:t>
      </w:r>
    </w:p>
    <w:p w14:paraId="2AAF7609" w14:textId="77777777" w:rsidR="00AD0A1C" w:rsidRPr="00B374CB" w:rsidRDefault="00AD0A1C" w:rsidP="00191696">
      <w:pPr>
        <w:jc w:val="both"/>
        <w:rPr>
          <w:rFonts w:ascii="ADPortsGroup" w:hAnsi="ADPortsGroup" w:cs="ADPortsGroup"/>
          <w:i/>
          <w:iCs/>
          <w:sz w:val="20"/>
        </w:rPr>
      </w:pPr>
    </w:p>
    <w:p w14:paraId="2AAF760A" w14:textId="77777777" w:rsidR="00191696" w:rsidRPr="00B374CB" w:rsidRDefault="00D77C28" w:rsidP="00D77C28">
      <w:pPr>
        <w:pStyle w:val="StyleHeading1Univers12pt"/>
        <w:rPr>
          <w:rFonts w:ascii="ADPortsGroup" w:hAnsi="ADPortsGroup" w:cs="ADPortsGroup"/>
          <w:sz w:val="22"/>
          <w:szCs w:val="18"/>
        </w:rPr>
      </w:pPr>
      <w:bookmarkStart w:id="28" w:name="_Toc286836840"/>
      <w:r w:rsidRPr="00B374CB">
        <w:rPr>
          <w:rFonts w:ascii="ADPortsGroup" w:hAnsi="ADPortsGroup" w:cs="ADPortsGroup"/>
          <w:sz w:val="22"/>
          <w:szCs w:val="18"/>
        </w:rPr>
        <w:lastRenderedPageBreak/>
        <w:t>A</w:t>
      </w:r>
      <w:r w:rsidR="00191696" w:rsidRPr="00B374CB">
        <w:rPr>
          <w:rFonts w:ascii="ADPortsGroup" w:hAnsi="ADPortsGroup" w:cs="ADPortsGroup"/>
          <w:sz w:val="22"/>
          <w:szCs w:val="18"/>
        </w:rPr>
        <w:t>rchitecture Constraints</w:t>
      </w:r>
      <w:bookmarkEnd w:id="28"/>
    </w:p>
    <w:p w14:paraId="4BD4D880" w14:textId="55B2A6C7" w:rsidR="00BB7398" w:rsidRPr="00A0440C" w:rsidRDefault="00BB7398" w:rsidP="00A0440C">
      <w:pPr>
        <w:pStyle w:val="StyleHeading2Univers11pt"/>
        <w:rPr>
          <w:rFonts w:ascii="ADPortsGroup" w:hAnsi="ADPortsGroup" w:cs="ADPortsGroup"/>
          <w:sz w:val="20"/>
        </w:rPr>
      </w:pPr>
      <w:r w:rsidRPr="00A0440C">
        <w:rPr>
          <w:rFonts w:ascii="ADPortsGroup" w:hAnsi="ADPortsGroup" w:cs="ADPortsGroup"/>
          <w:sz w:val="20"/>
        </w:rPr>
        <w:t xml:space="preserve"> Standards</w:t>
      </w:r>
    </w:p>
    <w:p w14:paraId="3F827B18" w14:textId="33ECED71" w:rsidR="00BB7398" w:rsidRDefault="00BB7398" w:rsidP="00BB7398">
      <w:pPr>
        <w:pStyle w:val="Heading3"/>
      </w:pPr>
      <w:r>
        <w:t xml:space="preserve"> Technology Standards</w:t>
      </w:r>
    </w:p>
    <w:p w14:paraId="0BB92455" w14:textId="35A043FA"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 xml:space="preserve"> Frontend: Angular 17+ with TypeScript and Module Federation</w:t>
      </w:r>
    </w:p>
    <w:p w14:paraId="58B397D6" w14:textId="7585A603"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 xml:space="preserve"> Backend: ASP.NET Core 8.0 with C# for all microservices</w:t>
      </w:r>
    </w:p>
    <w:p w14:paraId="7CD4C71A" w14:textId="233EAB1E"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•Database: PostgreSQL 15+ for relational data storage</w:t>
      </w:r>
    </w:p>
    <w:p w14:paraId="09E732E6" w14:textId="36375246"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 xml:space="preserve">•Object Storage: </w:t>
      </w:r>
      <w:proofErr w:type="spellStart"/>
      <w:r w:rsidRPr="00BB7398">
        <w:rPr>
          <w:rFonts w:ascii="ADPortsGroup" w:hAnsi="ADPortsGroup" w:cs="ADPortsGroup"/>
          <w:sz w:val="20"/>
        </w:rPr>
        <w:t>MinIO</w:t>
      </w:r>
      <w:proofErr w:type="spellEnd"/>
      <w:r w:rsidRPr="00BB7398">
        <w:rPr>
          <w:rFonts w:ascii="ADPortsGroup" w:hAnsi="ADPortsGroup" w:cs="ADPortsGroup"/>
          <w:sz w:val="20"/>
        </w:rPr>
        <w:t xml:space="preserve"> for S3-compatible document storage</w:t>
      </w:r>
    </w:p>
    <w:p w14:paraId="05985E2D" w14:textId="004447F1"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 xml:space="preserve">Authentication: </w:t>
      </w:r>
      <w:proofErr w:type="spellStart"/>
      <w:r w:rsidRPr="00BB7398">
        <w:rPr>
          <w:rFonts w:ascii="ADPortsGroup" w:hAnsi="ADPortsGroup" w:cs="ADPortsGroup"/>
          <w:sz w:val="20"/>
        </w:rPr>
        <w:t>Keycloak</w:t>
      </w:r>
      <w:proofErr w:type="spellEnd"/>
      <w:r w:rsidRPr="00BB7398">
        <w:rPr>
          <w:rFonts w:ascii="ADPortsGroup" w:hAnsi="ADPortsGroup" w:cs="ADPortsGroup"/>
          <w:sz w:val="20"/>
        </w:rPr>
        <w:t xml:space="preserve"> 23+ with OAuth 2.0/OpenID Connect/SAML 2.0</w:t>
      </w:r>
    </w:p>
    <w:p w14:paraId="416195CD" w14:textId="50C57680"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Containerization: Docker with OCI container specifications</w:t>
      </w:r>
    </w:p>
    <w:p w14:paraId="57BCAED1" w14:textId="7758E3A4"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Orchestration: Kubernetes for deployment and scaling</w:t>
      </w:r>
    </w:p>
    <w:p w14:paraId="7C8B5D7E" w14:textId="51347C2A" w:rsidR="00BB7398" w:rsidRDefault="00BB7398" w:rsidP="00BB7398">
      <w:pPr>
        <w:pStyle w:val="Heading3"/>
      </w:pPr>
      <w:r>
        <w:t>Messaging Standards</w:t>
      </w:r>
    </w:p>
    <w:p w14:paraId="098E9540" w14:textId="508EC35F"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Internal Messaging: RabbitMQ 3.12+ with AMQP protocol</w:t>
      </w:r>
    </w:p>
    <w:p w14:paraId="3E007012" w14:textId="1CB0A275"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 xml:space="preserve">REST APIs: </w:t>
      </w:r>
      <w:proofErr w:type="spellStart"/>
      <w:r w:rsidRPr="00BB7398">
        <w:rPr>
          <w:rFonts w:ascii="ADPortsGroup" w:hAnsi="ADPortsGroup" w:cs="ADPortsGroup"/>
          <w:sz w:val="20"/>
        </w:rPr>
        <w:t>OpenAPI</w:t>
      </w:r>
      <w:proofErr w:type="spellEnd"/>
      <w:r w:rsidRPr="00BB7398">
        <w:rPr>
          <w:rFonts w:ascii="ADPortsGroup" w:hAnsi="ADPortsGroup" w:cs="ADPortsGroup"/>
          <w:sz w:val="20"/>
        </w:rPr>
        <w:t xml:space="preserve"> 3.0 specifications with JSON payloads</w:t>
      </w:r>
    </w:p>
    <w:p w14:paraId="31D848BE" w14:textId="3DAF1610"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SOAP Integration: SOAP 1.1/1.2 for ASYCUDA legacy systems</w:t>
      </w:r>
    </w:p>
    <w:p w14:paraId="516B7192" w14:textId="4F94B7C5"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Event Messaging: JSON schema validation for all domain events</w:t>
      </w:r>
    </w:p>
    <w:p w14:paraId="21F0D1FF" w14:textId="13B32255"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API Gateway: Kong for unified API management and security</w:t>
      </w:r>
    </w:p>
    <w:p w14:paraId="2EB4E2F4" w14:textId="394CFC18" w:rsidR="00BB7398" w:rsidRDefault="00BB7398" w:rsidP="00BB7398">
      <w:pPr>
        <w:pStyle w:val="Heading3"/>
      </w:pPr>
      <w:r>
        <w:t>XML Standards</w:t>
      </w:r>
    </w:p>
    <w:p w14:paraId="6C7370C5" w14:textId="4E54412E"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UN/EDIFACT: CUSDEC and CUSRES message formats for customs declarations</w:t>
      </w:r>
    </w:p>
    <w:p w14:paraId="23BA365F" w14:textId="73E5B4C1"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 xml:space="preserve"> WCO Data Model: XML schemas based on WCO Data Model Version 3.10</w:t>
      </w:r>
    </w:p>
    <w:p w14:paraId="39C49747" w14:textId="11555F4D" w:rsidR="00BB7398" w:rsidRPr="00BB7398" w:rsidRDefault="00BB7398" w:rsidP="00BB7398">
      <w:pPr>
        <w:numPr>
          <w:ilvl w:val="0"/>
          <w:numId w:val="32"/>
        </w:numPr>
        <w:jc w:val="both"/>
        <w:rPr>
          <w:rFonts w:ascii="ADPortsGroup" w:hAnsi="ADPortsGroup" w:cs="ADPortsGroup"/>
          <w:sz w:val="20"/>
        </w:rPr>
      </w:pPr>
      <w:r w:rsidRPr="00BB7398">
        <w:rPr>
          <w:rFonts w:ascii="ADPortsGroup" w:hAnsi="ADPortsGroup" w:cs="ADPortsGroup"/>
          <w:sz w:val="20"/>
        </w:rPr>
        <w:t xml:space="preserve"> SOAP/XML: Standard SOAP envelope structure for ASYCUDA integration</w:t>
      </w:r>
    </w:p>
    <w:p w14:paraId="45EC648C" w14:textId="0F64361E" w:rsidR="00BB7398" w:rsidRDefault="00BB7398" w:rsidP="00BB7398">
      <w:pPr>
        <w:numPr>
          <w:ilvl w:val="0"/>
          <w:numId w:val="32"/>
        </w:numPr>
        <w:jc w:val="both"/>
      </w:pPr>
      <w:r w:rsidRPr="00BB7398">
        <w:rPr>
          <w:rFonts w:ascii="ADPortsGroup" w:hAnsi="ADPortsGroup" w:cs="ADPortsGroup"/>
          <w:sz w:val="20"/>
        </w:rPr>
        <w:t>Schema Validation: XSD validation for all XML message exchanges</w:t>
      </w:r>
    </w:p>
    <w:p w14:paraId="18DA1BF7" w14:textId="5651C3D8" w:rsidR="00BB7398" w:rsidRPr="00A0440C" w:rsidRDefault="00BB7398" w:rsidP="00A0440C">
      <w:pPr>
        <w:pStyle w:val="StyleHeading2Univers11pt"/>
        <w:rPr>
          <w:rFonts w:ascii="ADPortsGroup" w:hAnsi="ADPortsGroup" w:cs="ADPortsGroup"/>
          <w:sz w:val="20"/>
        </w:rPr>
      </w:pPr>
      <w:r w:rsidRPr="00A0440C">
        <w:rPr>
          <w:rFonts w:ascii="ADPortsGroup" w:hAnsi="ADPortsGroup" w:cs="ADPortsGroup"/>
          <w:sz w:val="20"/>
        </w:rPr>
        <w:t>Portability</w:t>
      </w:r>
    </w:p>
    <w:p w14:paraId="026F82B0" w14:textId="77777777" w:rsidR="00BB7398" w:rsidRDefault="00BB7398" w:rsidP="00BB7398">
      <w:r>
        <w:t>The architecture is designed with portability in mind using containerization and standard APIs:</w:t>
      </w:r>
    </w:p>
    <w:p w14:paraId="0AF55702" w14:textId="784DB35B" w:rsidR="00BB7398" w:rsidRPr="007E72C9" w:rsidRDefault="00BB7398" w:rsidP="007E72C9">
      <w:pPr>
        <w:numPr>
          <w:ilvl w:val="0"/>
          <w:numId w:val="32"/>
        </w:numPr>
        <w:jc w:val="both"/>
        <w:rPr>
          <w:rFonts w:ascii="ADPortsGroup" w:hAnsi="ADPortsGroup" w:cs="ADPortsGroup"/>
          <w:sz w:val="20"/>
        </w:rPr>
      </w:pPr>
      <w:r w:rsidRPr="007E72C9">
        <w:rPr>
          <w:rFonts w:ascii="ADPortsGroup" w:hAnsi="ADPortsGroup" w:cs="ADPortsGroup"/>
          <w:sz w:val="20"/>
        </w:rPr>
        <w:t>All services are containerized using Docker with OCI standards</w:t>
      </w:r>
    </w:p>
    <w:p w14:paraId="01179CA2" w14:textId="48215272" w:rsidR="00BB7398" w:rsidRPr="007E72C9" w:rsidRDefault="00BB7398" w:rsidP="007E72C9">
      <w:pPr>
        <w:numPr>
          <w:ilvl w:val="0"/>
          <w:numId w:val="32"/>
        </w:numPr>
        <w:jc w:val="both"/>
        <w:rPr>
          <w:rFonts w:ascii="ADPortsGroup" w:hAnsi="ADPortsGroup" w:cs="ADPortsGroup"/>
          <w:sz w:val="20"/>
        </w:rPr>
      </w:pPr>
      <w:r w:rsidRPr="007E72C9">
        <w:rPr>
          <w:rFonts w:ascii="ADPortsGroup" w:hAnsi="ADPortsGroup" w:cs="ADPortsGroup"/>
          <w:sz w:val="20"/>
        </w:rPr>
        <w:t>Kubernetes deployment enables cloud-agnostic infrastructure</w:t>
      </w:r>
    </w:p>
    <w:p w14:paraId="01E0A01A" w14:textId="5306830C" w:rsidR="00BB7398" w:rsidRPr="007E72C9" w:rsidRDefault="00BB7398" w:rsidP="007E72C9">
      <w:pPr>
        <w:numPr>
          <w:ilvl w:val="0"/>
          <w:numId w:val="32"/>
        </w:numPr>
        <w:jc w:val="both"/>
        <w:rPr>
          <w:rFonts w:ascii="ADPortsGroup" w:hAnsi="ADPortsGroup" w:cs="ADPortsGroup"/>
          <w:sz w:val="20"/>
        </w:rPr>
      </w:pPr>
      <w:r w:rsidRPr="007E72C9">
        <w:rPr>
          <w:rFonts w:ascii="ADPortsGroup" w:hAnsi="ADPortsGroup" w:cs="ADPortsGroup"/>
          <w:sz w:val="20"/>
        </w:rPr>
        <w:t>Database abstraction layer allows migration between PostgreSQL-compatible systems</w:t>
      </w:r>
    </w:p>
    <w:p w14:paraId="216AC4F1" w14:textId="5A0F25FB" w:rsidR="00BB7398" w:rsidRPr="007E72C9" w:rsidRDefault="00BB7398" w:rsidP="007E72C9">
      <w:pPr>
        <w:numPr>
          <w:ilvl w:val="0"/>
          <w:numId w:val="32"/>
        </w:numPr>
        <w:jc w:val="both"/>
        <w:rPr>
          <w:rFonts w:ascii="ADPortsGroup" w:hAnsi="ADPortsGroup" w:cs="ADPortsGroup"/>
          <w:sz w:val="20"/>
        </w:rPr>
      </w:pPr>
      <w:proofErr w:type="spellStart"/>
      <w:r w:rsidRPr="007E72C9">
        <w:rPr>
          <w:rFonts w:ascii="ADPortsGroup" w:hAnsi="ADPortsGroup" w:cs="ADPortsGroup"/>
          <w:sz w:val="20"/>
        </w:rPr>
        <w:lastRenderedPageBreak/>
        <w:t>MinIO</w:t>
      </w:r>
      <w:proofErr w:type="spellEnd"/>
      <w:r w:rsidRPr="007E72C9">
        <w:rPr>
          <w:rFonts w:ascii="ADPortsGroup" w:hAnsi="ADPortsGroup" w:cs="ADPortsGroup"/>
          <w:sz w:val="20"/>
        </w:rPr>
        <w:t xml:space="preserve"> S3-compatible API enables migration to cloud object storage</w:t>
      </w:r>
    </w:p>
    <w:p w14:paraId="1812122B" w14:textId="797E5D22" w:rsidR="00BB7398" w:rsidRPr="007E72C9" w:rsidRDefault="00BB7398" w:rsidP="007E72C9">
      <w:pPr>
        <w:numPr>
          <w:ilvl w:val="0"/>
          <w:numId w:val="32"/>
        </w:numPr>
        <w:jc w:val="both"/>
        <w:rPr>
          <w:rFonts w:ascii="ADPortsGroup" w:hAnsi="ADPortsGroup" w:cs="ADPortsGroup"/>
          <w:sz w:val="20"/>
        </w:rPr>
      </w:pPr>
      <w:r w:rsidRPr="007E72C9">
        <w:rPr>
          <w:rFonts w:ascii="ADPortsGroup" w:hAnsi="ADPortsGroup" w:cs="ADPortsGroup"/>
          <w:sz w:val="20"/>
        </w:rPr>
        <w:t>Standard protocols (REST, SOAP) ensure external system portability</w:t>
      </w:r>
    </w:p>
    <w:p w14:paraId="2AAF7612" w14:textId="77777777" w:rsidR="00AD0A1C" w:rsidRPr="00B374CB" w:rsidRDefault="00AD0A1C" w:rsidP="00191696">
      <w:pPr>
        <w:rPr>
          <w:rFonts w:ascii="ADPortsGroup" w:hAnsi="ADPortsGroup" w:cs="ADPortsGroup"/>
          <w:sz w:val="20"/>
        </w:rPr>
      </w:pPr>
    </w:p>
    <w:p w14:paraId="2AAF7613" w14:textId="77777777" w:rsidR="00191696" w:rsidRPr="00B374CB" w:rsidRDefault="00191696" w:rsidP="00D77C28">
      <w:pPr>
        <w:pStyle w:val="StyleHeading1Univers12pt"/>
        <w:rPr>
          <w:rFonts w:ascii="ADPortsGroup" w:hAnsi="ADPortsGroup" w:cs="ADPortsGroup"/>
          <w:sz w:val="22"/>
          <w:szCs w:val="18"/>
        </w:rPr>
      </w:pPr>
      <w:bookmarkStart w:id="29" w:name="_Toc286836846"/>
      <w:r w:rsidRPr="00B374CB">
        <w:rPr>
          <w:rFonts w:ascii="ADPortsGroup" w:hAnsi="ADPortsGroup" w:cs="ADPortsGroup"/>
          <w:sz w:val="22"/>
          <w:szCs w:val="18"/>
        </w:rPr>
        <w:t>Architecture Model</w:t>
      </w:r>
      <w:bookmarkEnd w:id="29"/>
    </w:p>
    <w:p w14:paraId="274F4F7D" w14:textId="3562DA98" w:rsidR="00612D99" w:rsidRPr="00612D99" w:rsidRDefault="00612D99" w:rsidP="00612D99">
      <w:pPr>
        <w:pStyle w:val="StyleHeading2Univers11pt"/>
        <w:rPr>
          <w:rFonts w:ascii="ADPortsGroup" w:hAnsi="ADPortsGroup" w:cs="ADPortsGroup"/>
          <w:sz w:val="20"/>
        </w:rPr>
      </w:pPr>
      <w:bookmarkStart w:id="30" w:name="_Toc286836853"/>
      <w:bookmarkEnd w:id="13"/>
      <w:bookmarkEnd w:id="14"/>
      <w:bookmarkEnd w:id="15"/>
      <w:bookmarkEnd w:id="16"/>
      <w:bookmarkEnd w:id="17"/>
      <w:bookmarkEnd w:id="18"/>
      <w:bookmarkEnd w:id="19"/>
      <w:bookmarkEnd w:id="20"/>
      <w:bookmarkEnd w:id="21"/>
      <w:bookmarkEnd w:id="22"/>
      <w:bookmarkEnd w:id="23"/>
      <w:bookmarkEnd w:id="24"/>
      <w:bookmarkEnd w:id="25"/>
      <w:bookmarkEnd w:id="26"/>
      <w:r w:rsidRPr="00612D99">
        <w:rPr>
          <w:rFonts w:ascii="ADPortsGroup" w:hAnsi="ADPortsGroup" w:cs="ADPortsGroup"/>
          <w:sz w:val="20"/>
        </w:rPr>
        <w:t>Component Descriptions</w:t>
      </w:r>
    </w:p>
    <w:p w14:paraId="28A9348B" w14:textId="77777777" w:rsidR="00612D99" w:rsidRDefault="00612D99" w:rsidP="00612D99">
      <w:r>
        <w:t xml:space="preserve">The JUL system employs </w:t>
      </w:r>
      <w:proofErr w:type="gramStart"/>
      <w:r>
        <w:t>a microservices</w:t>
      </w:r>
      <w:proofErr w:type="gramEnd"/>
      <w:r>
        <w:t xml:space="preserve"> architecture consisting of 14 specialized services grouped into three categories:</w:t>
      </w:r>
    </w:p>
    <w:p w14:paraId="7E5192EE" w14:textId="67ED1878"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Company Management, License &amp; Permits, Agent Nomination, Declaration Management, Document Management, Master Data Management</w:t>
      </w:r>
      <w:r>
        <w:rPr>
          <w:rFonts w:ascii="ADPortsGroup" w:hAnsi="ADPortsGroup" w:cs="ADPortsGroup"/>
          <w:sz w:val="20"/>
        </w:rPr>
        <w:t xml:space="preserve"> </w:t>
      </w:r>
      <w:r w:rsidRPr="00612D99">
        <w:rPr>
          <w:rFonts w:ascii="ADPortsGroup" w:hAnsi="ADPortsGroup" w:cs="ADPortsGroup"/>
          <w:sz w:val="20"/>
        </w:rPr>
        <w:t xml:space="preserve">Core Business Services (6 services): </w:t>
      </w:r>
    </w:p>
    <w:p w14:paraId="1A7EBDE2" w14:textId="3BF43D5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ASYCUDA Integration, SINTECE Integration, OGA </w:t>
      </w:r>
      <w:r>
        <w:rPr>
          <w:rFonts w:ascii="ADPortsGroup" w:hAnsi="ADPortsGroup" w:cs="ADPortsGroup"/>
          <w:sz w:val="20"/>
        </w:rPr>
        <w:t>Integration</w:t>
      </w:r>
      <w:r w:rsidRPr="00612D99">
        <w:rPr>
          <w:rFonts w:ascii="ADPortsGroup" w:hAnsi="ADPortsGroup" w:cs="ADPortsGroup"/>
          <w:sz w:val="20"/>
        </w:rPr>
        <w:t xml:space="preserve"> Services (3 services): </w:t>
      </w:r>
    </w:p>
    <w:p w14:paraId="0B473FAD"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IAM (</w:t>
      </w:r>
      <w:proofErr w:type="spellStart"/>
      <w:r w:rsidRPr="00612D99">
        <w:rPr>
          <w:rFonts w:ascii="ADPortsGroup" w:hAnsi="ADPortsGroup" w:cs="ADPortsGroup"/>
          <w:sz w:val="20"/>
        </w:rPr>
        <w:t>Keycloak</w:t>
      </w:r>
      <w:proofErr w:type="spellEnd"/>
      <w:r w:rsidRPr="00612D99">
        <w:rPr>
          <w:rFonts w:ascii="ADPortsGroup" w:hAnsi="ADPortsGroup" w:cs="ADPortsGroup"/>
          <w:sz w:val="20"/>
        </w:rPr>
        <w:t xml:space="preserve">), Notification, Workflow (Camunda), Audit &amp; Logging, </w:t>
      </w:r>
      <w:proofErr w:type="spellStart"/>
      <w:r w:rsidRPr="00612D99">
        <w:rPr>
          <w:rFonts w:ascii="ADPortsGroup" w:hAnsi="ADPortsGroup" w:cs="ADPortsGroup"/>
          <w:sz w:val="20"/>
        </w:rPr>
        <w:t>ReportingCross</w:t>
      </w:r>
      <w:proofErr w:type="spellEnd"/>
      <w:r w:rsidRPr="00612D99">
        <w:rPr>
          <w:rFonts w:ascii="ADPortsGroup" w:hAnsi="ADPortsGroup" w:cs="ADPortsGroup"/>
          <w:sz w:val="20"/>
        </w:rPr>
        <w:t xml:space="preserve">-Cutting Services (5 services): </w:t>
      </w:r>
    </w:p>
    <w:p w14:paraId="476288A5"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diagrams/06_Microservices_Architecture.mermaidDiagram Reference: </w:t>
      </w:r>
    </w:p>
    <w:p w14:paraId="2A20EFA5" w14:textId="7666455E" w:rsidR="00612D99" w:rsidRPr="00612D99" w:rsidRDefault="00612D99" w:rsidP="00612D99">
      <w:pPr>
        <w:pStyle w:val="StyleHeading2Univers11pt"/>
        <w:rPr>
          <w:rFonts w:ascii="ADPortsGroup" w:hAnsi="ADPortsGroup" w:cs="ADPortsGroup"/>
          <w:sz w:val="20"/>
        </w:rPr>
      </w:pPr>
      <w:r w:rsidRPr="00612D99">
        <w:rPr>
          <w:rFonts w:ascii="ADPortsGroup" w:hAnsi="ADPortsGroup" w:cs="ADPortsGroup"/>
          <w:sz w:val="20"/>
        </w:rPr>
        <w:t>Presentation Layer</w:t>
      </w:r>
    </w:p>
    <w:p w14:paraId="4C964E47" w14:textId="77777777" w:rsidR="00612D99" w:rsidRDefault="00612D99" w:rsidP="00612D99">
      <w:r>
        <w:t>The presentation layer provides user interfaces for different stakeholder groups using Angular 17+ with Module Federation for micro-frontend architecture:</w:t>
      </w:r>
    </w:p>
    <w:p w14:paraId="3D45E29E" w14:textId="7ADD000F"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Web Portal: Responsive design supporting desktop and mobile web browsers</w:t>
      </w:r>
    </w:p>
    <w:p w14:paraId="3D13A5A9" w14:textId="5180B301"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User Roles: Traders, Customs Brokers, Freight Forwarders, Customs Officers, System Administrators</w:t>
      </w:r>
    </w:p>
    <w:p w14:paraId="35C70B34" w14:textId="6FB89CC1"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Localization: Full Portuguese and English language support with dynamic switching</w:t>
      </w:r>
    </w:p>
    <w:p w14:paraId="30059652" w14:textId="1635B2BC"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Accessibility: WCAG 2.1 AA compliant with screen reader support</w:t>
      </w:r>
    </w:p>
    <w:p w14:paraId="616485C1" w14:textId="6E1D522D"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Progressive Web App: Offline capabilities for essential functions</w:t>
      </w:r>
    </w:p>
    <w:p w14:paraId="686C1F44" w14:textId="2C4346A9"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Material Design: Angular Material UI components for consistent user experience</w:t>
      </w:r>
    </w:p>
    <w:p w14:paraId="16F871F6" w14:textId="77777777" w:rsidR="00612D99" w:rsidRPr="00612D99" w:rsidRDefault="00612D99" w:rsidP="00612D99">
      <w:pPr>
        <w:pStyle w:val="Heading3"/>
        <w:rPr>
          <w:sz w:val="20"/>
        </w:rPr>
      </w:pPr>
      <w:r w:rsidRPr="00612D99">
        <w:rPr>
          <w:sz w:val="20"/>
        </w:rPr>
        <w:t>Key Interface Modules</w:t>
      </w:r>
    </w:p>
    <w:p w14:paraId="5438A051"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Personalized dashboards with role-based information, status updates, and quick </w:t>
      </w:r>
      <w:proofErr w:type="spellStart"/>
      <w:proofErr w:type="gramStart"/>
      <w:r w:rsidRPr="00612D99">
        <w:rPr>
          <w:rFonts w:ascii="ADPortsGroup" w:hAnsi="ADPortsGroup" w:cs="ADPortsGroup"/>
          <w:sz w:val="20"/>
        </w:rPr>
        <w:t>actionsDashboard</w:t>
      </w:r>
      <w:proofErr w:type="spellEnd"/>
      <w:proofErr w:type="gramEnd"/>
      <w:r w:rsidRPr="00612D99">
        <w:rPr>
          <w:rFonts w:ascii="ADPortsGroup" w:hAnsi="ADPortsGroup" w:cs="ADPortsGroup"/>
          <w:sz w:val="20"/>
        </w:rPr>
        <w:t xml:space="preserve"> Module: </w:t>
      </w:r>
    </w:p>
    <w:p w14:paraId="1B6B14E0"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Registration wizard, profile management, user invitation, document </w:t>
      </w:r>
      <w:proofErr w:type="spellStart"/>
      <w:r w:rsidRPr="00612D99">
        <w:rPr>
          <w:rFonts w:ascii="ADPortsGroup" w:hAnsi="ADPortsGroup" w:cs="ADPortsGroup"/>
          <w:sz w:val="20"/>
        </w:rPr>
        <w:t>libraryCompany</w:t>
      </w:r>
      <w:proofErr w:type="spellEnd"/>
      <w:r w:rsidRPr="00612D99">
        <w:rPr>
          <w:rFonts w:ascii="ADPortsGroup" w:hAnsi="ADPortsGroup" w:cs="ADPortsGroup"/>
          <w:sz w:val="20"/>
        </w:rPr>
        <w:t xml:space="preserve"> Management Module: </w:t>
      </w:r>
    </w:p>
    <w:p w14:paraId="760C99DB"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Step-by-step declaration creation, document attachment, status tracking, payment </w:t>
      </w:r>
      <w:proofErr w:type="spellStart"/>
      <w:r w:rsidRPr="00612D99">
        <w:rPr>
          <w:rFonts w:ascii="ADPortsGroup" w:hAnsi="ADPortsGroup" w:cs="ADPortsGroup"/>
          <w:sz w:val="20"/>
        </w:rPr>
        <w:t>integrationDeclaration</w:t>
      </w:r>
      <w:proofErr w:type="spellEnd"/>
      <w:r w:rsidRPr="00612D99">
        <w:rPr>
          <w:rFonts w:ascii="ADPortsGroup" w:hAnsi="ADPortsGroup" w:cs="ADPortsGroup"/>
          <w:sz w:val="20"/>
        </w:rPr>
        <w:t xml:space="preserve"> Module: </w:t>
      </w:r>
    </w:p>
    <w:p w14:paraId="5C776782"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lastRenderedPageBreak/>
        <w:t xml:space="preserve">Application forms, OGA coordination, renewal processing, compliance </w:t>
      </w:r>
      <w:proofErr w:type="spellStart"/>
      <w:proofErr w:type="gramStart"/>
      <w:r w:rsidRPr="00612D99">
        <w:rPr>
          <w:rFonts w:ascii="ADPortsGroup" w:hAnsi="ADPortsGroup" w:cs="ADPortsGroup"/>
          <w:sz w:val="20"/>
        </w:rPr>
        <w:t>trackingLicense</w:t>
      </w:r>
      <w:proofErr w:type="spellEnd"/>
      <w:proofErr w:type="gramEnd"/>
      <w:r w:rsidRPr="00612D99">
        <w:rPr>
          <w:rFonts w:ascii="ADPortsGroup" w:hAnsi="ADPortsGroup" w:cs="ADPortsGroup"/>
          <w:sz w:val="20"/>
        </w:rPr>
        <w:t xml:space="preserve"> &amp; Permits Module: </w:t>
      </w:r>
    </w:p>
    <w:p w14:paraId="6BCAD74A"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Agent search, power of attorney management, authorization </w:t>
      </w:r>
      <w:proofErr w:type="spellStart"/>
      <w:r w:rsidRPr="00612D99">
        <w:rPr>
          <w:rFonts w:ascii="ADPortsGroup" w:hAnsi="ADPortsGroup" w:cs="ADPortsGroup"/>
          <w:sz w:val="20"/>
        </w:rPr>
        <w:t>trackingAgent</w:t>
      </w:r>
      <w:proofErr w:type="spellEnd"/>
      <w:r w:rsidRPr="00612D99">
        <w:rPr>
          <w:rFonts w:ascii="ADPortsGroup" w:hAnsi="ADPortsGroup" w:cs="ADPortsGroup"/>
          <w:sz w:val="20"/>
        </w:rPr>
        <w:t xml:space="preserve"> Nomination Module: </w:t>
      </w:r>
    </w:p>
    <w:p w14:paraId="5FB235C1"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Secure upload, document viewer, collaboration features, advanced </w:t>
      </w:r>
      <w:proofErr w:type="spellStart"/>
      <w:r w:rsidRPr="00612D99">
        <w:rPr>
          <w:rFonts w:ascii="ADPortsGroup" w:hAnsi="ADPortsGroup" w:cs="ADPortsGroup"/>
          <w:sz w:val="20"/>
        </w:rPr>
        <w:t>searchDocument</w:t>
      </w:r>
      <w:proofErr w:type="spellEnd"/>
      <w:r w:rsidRPr="00612D99">
        <w:rPr>
          <w:rFonts w:ascii="ADPortsGroup" w:hAnsi="ADPortsGroup" w:cs="ADPortsGroup"/>
          <w:sz w:val="20"/>
        </w:rPr>
        <w:t xml:space="preserve"> Management Module: </w:t>
      </w:r>
    </w:p>
    <w:p w14:paraId="52C52154"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Pre-built templates, custom report builder, data visualization, scheduled </w:t>
      </w:r>
      <w:proofErr w:type="spellStart"/>
      <w:r w:rsidRPr="00612D99">
        <w:rPr>
          <w:rFonts w:ascii="ADPortsGroup" w:hAnsi="ADPortsGroup" w:cs="ADPortsGroup"/>
          <w:sz w:val="20"/>
        </w:rPr>
        <w:t>deliveryReporting</w:t>
      </w:r>
      <w:proofErr w:type="spellEnd"/>
      <w:r w:rsidRPr="00612D99">
        <w:rPr>
          <w:rFonts w:ascii="ADPortsGroup" w:hAnsi="ADPortsGroup" w:cs="ADPortsGroup"/>
          <w:sz w:val="20"/>
        </w:rPr>
        <w:t xml:space="preserve"> Module: </w:t>
      </w:r>
    </w:p>
    <w:p w14:paraId="6F9C62CA" w14:textId="6B4E2E85" w:rsidR="00612D99" w:rsidRPr="001223E1" w:rsidRDefault="00612D99" w:rsidP="001223E1">
      <w:pPr>
        <w:pStyle w:val="Heading3"/>
        <w:tabs>
          <w:tab w:val="clear" w:pos="1080"/>
          <w:tab w:val="num" w:pos="864"/>
        </w:tabs>
        <w:rPr>
          <w:sz w:val="20"/>
        </w:rPr>
      </w:pPr>
      <w:r w:rsidRPr="001223E1">
        <w:rPr>
          <w:sz w:val="20"/>
        </w:rPr>
        <w:t>Business Logic Layer</w:t>
      </w:r>
    </w:p>
    <w:p w14:paraId="5D86BFF7" w14:textId="77777777" w:rsidR="00612D99" w:rsidRDefault="00612D99" w:rsidP="00612D99">
      <w:r>
        <w:t>The business logic layer implements domain-driven design principles with clear bounded contexts:</w:t>
      </w:r>
    </w:p>
    <w:p w14:paraId="157F45D1" w14:textId="2BFA807C" w:rsidR="00612D99" w:rsidRPr="001223E1" w:rsidRDefault="00612D99" w:rsidP="001223E1">
      <w:pPr>
        <w:numPr>
          <w:ilvl w:val="0"/>
          <w:numId w:val="32"/>
        </w:numPr>
        <w:jc w:val="both"/>
        <w:rPr>
          <w:rFonts w:ascii="ADPortsGroup" w:hAnsi="ADPortsGroup" w:cs="ADPortsGroup"/>
          <w:sz w:val="20"/>
        </w:rPr>
      </w:pPr>
      <w:r w:rsidRPr="001223E1">
        <w:rPr>
          <w:rFonts w:ascii="ADPortsGroup" w:hAnsi="ADPortsGroup" w:cs="ADPortsGroup"/>
          <w:sz w:val="20"/>
        </w:rPr>
        <w:t>14 independent services with database-per-service pattern</w:t>
      </w:r>
      <w:r w:rsidR="001223E1" w:rsidRPr="001223E1">
        <w:rPr>
          <w:rFonts w:ascii="ADPortsGroup" w:hAnsi="ADPortsGroup" w:cs="ADPortsGroup"/>
          <w:sz w:val="20"/>
        </w:rPr>
        <w:t xml:space="preserve"> </w:t>
      </w:r>
      <w:r w:rsidRPr="001223E1">
        <w:rPr>
          <w:rFonts w:ascii="ADPortsGroup" w:hAnsi="ADPortsGroup" w:cs="ADPortsGroup"/>
          <w:sz w:val="20"/>
        </w:rPr>
        <w:t xml:space="preserve">Microservices Architecture: </w:t>
      </w:r>
    </w:p>
    <w:p w14:paraId="4EA629A8" w14:textId="4395D7F3" w:rsidR="00612D99" w:rsidRPr="001223E1" w:rsidRDefault="00612D99" w:rsidP="001223E1">
      <w:pPr>
        <w:numPr>
          <w:ilvl w:val="0"/>
          <w:numId w:val="32"/>
        </w:numPr>
        <w:jc w:val="both"/>
        <w:rPr>
          <w:rFonts w:ascii="ADPortsGroup" w:hAnsi="ADPortsGroup" w:cs="ADPortsGroup"/>
          <w:sz w:val="20"/>
        </w:rPr>
      </w:pPr>
      <w:r w:rsidRPr="001223E1">
        <w:rPr>
          <w:rFonts w:ascii="ADPortsGroup" w:hAnsi="ADPortsGroup" w:cs="ADPortsGroup"/>
          <w:sz w:val="20"/>
        </w:rPr>
        <w:t>Event-driven communication for loose coupling between services</w:t>
      </w:r>
      <w:r w:rsidR="001223E1" w:rsidRPr="001223E1">
        <w:rPr>
          <w:rFonts w:ascii="ADPortsGroup" w:hAnsi="ADPortsGroup" w:cs="ADPortsGroup"/>
          <w:sz w:val="20"/>
        </w:rPr>
        <w:t xml:space="preserve"> </w:t>
      </w:r>
      <w:r w:rsidRPr="001223E1">
        <w:rPr>
          <w:rFonts w:ascii="ADPortsGroup" w:hAnsi="ADPortsGroup" w:cs="ADPortsGroup"/>
          <w:sz w:val="20"/>
        </w:rPr>
        <w:t xml:space="preserve">Domain Events: </w:t>
      </w:r>
    </w:p>
    <w:p w14:paraId="5798FDDA" w14:textId="24614B63" w:rsidR="00612D99" w:rsidRPr="001223E1" w:rsidRDefault="00612D99" w:rsidP="001223E1">
      <w:pPr>
        <w:numPr>
          <w:ilvl w:val="0"/>
          <w:numId w:val="32"/>
        </w:numPr>
        <w:jc w:val="both"/>
        <w:rPr>
          <w:rFonts w:ascii="ADPortsGroup" w:hAnsi="ADPortsGroup" w:cs="ADPortsGroup"/>
          <w:sz w:val="20"/>
        </w:rPr>
      </w:pPr>
      <w:r w:rsidRPr="001223E1">
        <w:rPr>
          <w:rFonts w:ascii="ADPortsGroup" w:hAnsi="ADPortsGroup" w:cs="ADPortsGroup"/>
          <w:sz w:val="20"/>
        </w:rPr>
        <w:t>Configurable validation and processing rules</w:t>
      </w:r>
      <w:r w:rsidR="001223E1" w:rsidRPr="001223E1">
        <w:rPr>
          <w:rFonts w:ascii="ADPortsGroup" w:hAnsi="ADPortsGroup" w:cs="ADPortsGroup"/>
          <w:sz w:val="20"/>
        </w:rPr>
        <w:t xml:space="preserve"> </w:t>
      </w:r>
      <w:r w:rsidRPr="001223E1">
        <w:rPr>
          <w:rFonts w:ascii="ADPortsGroup" w:hAnsi="ADPortsGroup" w:cs="ADPortsGroup"/>
          <w:sz w:val="20"/>
        </w:rPr>
        <w:t xml:space="preserve">Business Rules Engine: </w:t>
      </w:r>
    </w:p>
    <w:p w14:paraId="234F7CA6" w14:textId="17C61005" w:rsidR="00612D99" w:rsidRPr="001223E1" w:rsidRDefault="00612D99" w:rsidP="001223E1">
      <w:pPr>
        <w:numPr>
          <w:ilvl w:val="0"/>
          <w:numId w:val="32"/>
        </w:numPr>
        <w:jc w:val="both"/>
        <w:rPr>
          <w:rFonts w:ascii="ADPortsGroup" w:hAnsi="ADPortsGroup" w:cs="ADPortsGroup"/>
          <w:sz w:val="20"/>
        </w:rPr>
      </w:pPr>
      <w:r w:rsidRPr="001223E1">
        <w:rPr>
          <w:rFonts w:ascii="ADPortsGroup" w:hAnsi="ADPortsGroup" w:cs="ADPortsGroup"/>
          <w:sz w:val="20"/>
        </w:rPr>
        <w:t>Camunda 8 for complex business process management</w:t>
      </w:r>
      <w:r w:rsidR="001223E1" w:rsidRPr="001223E1">
        <w:rPr>
          <w:rFonts w:ascii="ADPortsGroup" w:hAnsi="ADPortsGroup" w:cs="ADPortsGroup"/>
          <w:sz w:val="20"/>
        </w:rPr>
        <w:t xml:space="preserve"> </w:t>
      </w:r>
      <w:r w:rsidRPr="001223E1">
        <w:rPr>
          <w:rFonts w:ascii="ADPortsGroup" w:hAnsi="ADPortsGroup" w:cs="ADPortsGroup"/>
          <w:sz w:val="20"/>
        </w:rPr>
        <w:t xml:space="preserve">Workflow Orchestration: </w:t>
      </w:r>
    </w:p>
    <w:p w14:paraId="3B6DA7B9" w14:textId="441FECA3" w:rsidR="00612D99" w:rsidRPr="001223E1" w:rsidRDefault="00612D99" w:rsidP="001223E1">
      <w:pPr>
        <w:numPr>
          <w:ilvl w:val="0"/>
          <w:numId w:val="32"/>
        </w:numPr>
        <w:jc w:val="both"/>
        <w:rPr>
          <w:rFonts w:ascii="ADPortsGroup" w:hAnsi="ADPortsGroup" w:cs="ADPortsGroup"/>
          <w:sz w:val="20"/>
        </w:rPr>
      </w:pPr>
      <w:r w:rsidRPr="001223E1">
        <w:rPr>
          <w:rFonts w:ascii="ADPortsGroup" w:hAnsi="ADPortsGroup" w:cs="ADPortsGroup"/>
          <w:sz w:val="20"/>
        </w:rPr>
        <w:t>Command Query Responsibility Segregation for complex read scenarios</w:t>
      </w:r>
      <w:r w:rsidR="001223E1" w:rsidRPr="001223E1">
        <w:rPr>
          <w:rFonts w:ascii="ADPortsGroup" w:hAnsi="ADPortsGroup" w:cs="ADPortsGroup"/>
          <w:sz w:val="20"/>
        </w:rPr>
        <w:t xml:space="preserve"> </w:t>
      </w:r>
      <w:r w:rsidRPr="001223E1">
        <w:rPr>
          <w:rFonts w:ascii="ADPortsGroup" w:hAnsi="ADPortsGroup" w:cs="ADPortsGroup"/>
          <w:sz w:val="20"/>
        </w:rPr>
        <w:t xml:space="preserve">CQRS Pattern: </w:t>
      </w:r>
    </w:p>
    <w:p w14:paraId="78C83F9E" w14:textId="77777777" w:rsidR="00612D99" w:rsidRPr="001223E1" w:rsidRDefault="00612D99" w:rsidP="001223E1">
      <w:pPr>
        <w:pStyle w:val="Heading3"/>
        <w:tabs>
          <w:tab w:val="clear" w:pos="1080"/>
          <w:tab w:val="num" w:pos="864"/>
        </w:tabs>
        <w:rPr>
          <w:sz w:val="20"/>
        </w:rPr>
      </w:pPr>
      <w:r w:rsidRPr="001223E1">
        <w:rPr>
          <w:sz w:val="20"/>
        </w:rPr>
        <w:t>Core Business Services</w:t>
      </w:r>
    </w:p>
    <w:p w14:paraId="353D8151" w14:textId="77777777" w:rsidR="00612D99" w:rsidRDefault="00612D99" w:rsidP="00612D99">
      <w:r>
        <w:rPr>
          <w:b/>
        </w:rPr>
        <w:t>Company Management Service (Port 8081)</w:t>
      </w:r>
    </w:p>
    <w:p w14:paraId="1396D014" w14:textId="3385C0B9"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Company registration and onboarding with verification workflows</w:t>
      </w:r>
    </w:p>
    <w:p w14:paraId="1BB945F7" w14:textId="67A57823"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Profile management and updates with document validation</w:t>
      </w:r>
    </w:p>
    <w:p w14:paraId="2DBDDF23" w14:textId="0C6015BE"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User-company relationship management</w:t>
      </w:r>
    </w:p>
    <w:p w14:paraId="6826035A" w14:textId="0A90F148"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Integration with </w:t>
      </w:r>
      <w:proofErr w:type="spellStart"/>
      <w:r w:rsidRPr="00612D99">
        <w:rPr>
          <w:rFonts w:ascii="ADPortsGroup" w:hAnsi="ADPortsGroup" w:cs="ADPortsGroup"/>
          <w:sz w:val="20"/>
        </w:rPr>
        <w:t>Keycloak</w:t>
      </w:r>
      <w:proofErr w:type="spellEnd"/>
      <w:r w:rsidRPr="00612D99">
        <w:rPr>
          <w:rFonts w:ascii="ADPortsGroup" w:hAnsi="ADPortsGroup" w:cs="ADPortsGroup"/>
          <w:sz w:val="20"/>
        </w:rPr>
        <w:t xml:space="preserve"> for user provisioning</w:t>
      </w:r>
    </w:p>
    <w:p w14:paraId="155B7208" w14:textId="7BCBDA6C"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Database: </w:t>
      </w:r>
      <w:proofErr w:type="spellStart"/>
      <w:r w:rsidRPr="00612D99">
        <w:rPr>
          <w:rFonts w:ascii="ADPortsGroup" w:hAnsi="ADPortsGroup" w:cs="ADPortsGroup"/>
          <w:sz w:val="20"/>
        </w:rPr>
        <w:t>company_db</w:t>
      </w:r>
      <w:proofErr w:type="spellEnd"/>
      <w:r w:rsidRPr="00612D99">
        <w:rPr>
          <w:rFonts w:ascii="ADPortsGroup" w:hAnsi="ADPortsGroup" w:cs="ADPortsGroup"/>
          <w:sz w:val="20"/>
        </w:rPr>
        <w:t xml:space="preserve"> (PostgreSQL)</w:t>
      </w:r>
    </w:p>
    <w:p w14:paraId="70326AAE" w14:textId="77777777" w:rsidR="00612D99" w:rsidRDefault="00612D99" w:rsidP="00612D99">
      <w:r>
        <w:rPr>
          <w:b/>
        </w:rPr>
        <w:t>License &amp; Permits Service (Port 8082)</w:t>
      </w:r>
    </w:p>
    <w:p w14:paraId="593383E1" w14:textId="353E8E04"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CNCA certificate management and processing</w:t>
      </w:r>
    </w:p>
    <w:p w14:paraId="28573385" w14:textId="085F1C5F"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Multi-agency permit coordination</w:t>
      </w:r>
    </w:p>
    <w:p w14:paraId="3460348F" w14:textId="791593C3"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 License renewal and compliance tracking</w:t>
      </w:r>
    </w:p>
    <w:p w14:paraId="69CD111D" w14:textId="685E6E3E"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  Integration with SINTECE for verification</w:t>
      </w:r>
    </w:p>
    <w:p w14:paraId="7B166417" w14:textId="6389D4FD"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lastRenderedPageBreak/>
        <w:t xml:space="preserve">Database: </w:t>
      </w:r>
      <w:proofErr w:type="spellStart"/>
      <w:r w:rsidRPr="00612D99">
        <w:rPr>
          <w:rFonts w:ascii="ADPortsGroup" w:hAnsi="ADPortsGroup" w:cs="ADPortsGroup"/>
          <w:sz w:val="20"/>
        </w:rPr>
        <w:t>license_db</w:t>
      </w:r>
      <w:proofErr w:type="spellEnd"/>
      <w:r w:rsidRPr="00612D99">
        <w:rPr>
          <w:rFonts w:ascii="ADPortsGroup" w:hAnsi="ADPortsGroup" w:cs="ADPortsGroup"/>
          <w:sz w:val="20"/>
        </w:rPr>
        <w:t xml:space="preserve"> (PostgreSQL)</w:t>
      </w:r>
    </w:p>
    <w:p w14:paraId="250ACF67" w14:textId="77777777" w:rsidR="00612D99" w:rsidRDefault="00612D99" w:rsidP="00612D99">
      <w:r>
        <w:rPr>
          <w:b/>
        </w:rPr>
        <w:t>Agent Nomination Service (Port 8083)</w:t>
      </w:r>
    </w:p>
    <w:p w14:paraId="2AC35E70" w14:textId="322A0A70"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Customs broker/agent nomination processing</w:t>
      </w:r>
    </w:p>
    <w:p w14:paraId="240AB51F" w14:textId="7B202C30"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Power of attorney management</w:t>
      </w:r>
    </w:p>
    <w:p w14:paraId="49D33636" w14:textId="61A69A09"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 Authorization validity monitoring</w:t>
      </w:r>
    </w:p>
    <w:p w14:paraId="46D38830" w14:textId="08C6607E"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 Agent performance tracking</w:t>
      </w:r>
    </w:p>
    <w:p w14:paraId="3C1C79B9" w14:textId="02020E33"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 Database: </w:t>
      </w:r>
      <w:proofErr w:type="spellStart"/>
      <w:r w:rsidRPr="00612D99">
        <w:rPr>
          <w:rFonts w:ascii="ADPortsGroup" w:hAnsi="ADPortsGroup" w:cs="ADPortsGroup"/>
          <w:sz w:val="20"/>
        </w:rPr>
        <w:t>agent_db</w:t>
      </w:r>
      <w:proofErr w:type="spellEnd"/>
      <w:r w:rsidRPr="00612D99">
        <w:rPr>
          <w:rFonts w:ascii="ADPortsGroup" w:hAnsi="ADPortsGroup" w:cs="ADPortsGroup"/>
          <w:sz w:val="20"/>
        </w:rPr>
        <w:t xml:space="preserve"> (PostgreSQL)</w:t>
      </w:r>
    </w:p>
    <w:p w14:paraId="2B767158" w14:textId="77777777" w:rsidR="00612D99" w:rsidRDefault="00612D99" w:rsidP="00612D99">
      <w:r>
        <w:rPr>
          <w:b/>
        </w:rPr>
        <w:t>Declaration Management Service (Port 8084)</w:t>
      </w:r>
    </w:p>
    <w:p w14:paraId="79E70D37" w14:textId="6FEA199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DU (</w:t>
      </w:r>
      <w:proofErr w:type="spellStart"/>
      <w:r w:rsidRPr="00612D99">
        <w:rPr>
          <w:rFonts w:ascii="ADPortsGroup" w:hAnsi="ADPortsGroup" w:cs="ADPortsGroup"/>
          <w:sz w:val="20"/>
        </w:rPr>
        <w:t>Declaração</w:t>
      </w:r>
      <w:proofErr w:type="spellEnd"/>
      <w:r w:rsidRPr="00612D99">
        <w:rPr>
          <w:rFonts w:ascii="ADPortsGroup" w:hAnsi="ADPortsGroup" w:cs="ADPortsGroup"/>
          <w:sz w:val="20"/>
        </w:rPr>
        <w:t xml:space="preserve"> </w:t>
      </w:r>
      <w:proofErr w:type="spellStart"/>
      <w:r w:rsidRPr="00612D99">
        <w:rPr>
          <w:rFonts w:ascii="ADPortsGroup" w:hAnsi="ADPortsGroup" w:cs="ADPortsGroup"/>
          <w:sz w:val="20"/>
        </w:rPr>
        <w:t>Única</w:t>
      </w:r>
      <w:proofErr w:type="spellEnd"/>
      <w:r w:rsidRPr="00612D99">
        <w:rPr>
          <w:rFonts w:ascii="ADPortsGroup" w:hAnsi="ADPortsGroup" w:cs="ADPortsGroup"/>
          <w:sz w:val="20"/>
        </w:rPr>
        <w:t>) creation and validation</w:t>
      </w:r>
    </w:p>
    <w:p w14:paraId="2FF2E56D" w14:textId="250946B3"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State machine for declaration lifecycle</w:t>
      </w:r>
    </w:p>
    <w:p w14:paraId="1458568D" w14:textId="1CFCB06F"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Integrated payment processing</w:t>
      </w:r>
    </w:p>
    <w:p w14:paraId="1BFD0B6F" w14:textId="479BC390"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ASYCUDA integration for customs processing</w:t>
      </w:r>
    </w:p>
    <w:p w14:paraId="55AC5B3E" w14:textId="5FEABDEA"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Workflow management via Camunda</w:t>
      </w:r>
    </w:p>
    <w:p w14:paraId="50354306" w14:textId="2A6AD29A"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Database: </w:t>
      </w:r>
      <w:proofErr w:type="spellStart"/>
      <w:r w:rsidRPr="00612D99">
        <w:rPr>
          <w:rFonts w:ascii="ADPortsGroup" w:hAnsi="ADPortsGroup" w:cs="ADPortsGroup"/>
          <w:sz w:val="20"/>
        </w:rPr>
        <w:t>declaration_db</w:t>
      </w:r>
      <w:proofErr w:type="spellEnd"/>
      <w:r w:rsidRPr="00612D99">
        <w:rPr>
          <w:rFonts w:ascii="ADPortsGroup" w:hAnsi="ADPortsGroup" w:cs="ADPortsGroup"/>
          <w:sz w:val="20"/>
        </w:rPr>
        <w:t xml:space="preserve"> (PostgreSQL)</w:t>
      </w:r>
    </w:p>
    <w:p w14:paraId="26590D6E" w14:textId="77777777" w:rsidR="00612D99" w:rsidRDefault="00612D99" w:rsidP="00612D99">
      <w:r>
        <w:rPr>
          <w:b/>
        </w:rPr>
        <w:t>Document Management Service (Port 8085)</w:t>
      </w:r>
    </w:p>
    <w:p w14:paraId="4164FD0B" w14:textId="247D72C0"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Secure document upload and storage</w:t>
      </w:r>
    </w:p>
    <w:p w14:paraId="5A4C5ECB" w14:textId="4474A931" w:rsidR="00612D99" w:rsidRPr="00612D99" w:rsidRDefault="00612D99" w:rsidP="00612D99">
      <w:pPr>
        <w:numPr>
          <w:ilvl w:val="0"/>
          <w:numId w:val="32"/>
        </w:numPr>
        <w:jc w:val="both"/>
        <w:rPr>
          <w:rFonts w:ascii="ADPortsGroup" w:hAnsi="ADPortsGroup" w:cs="ADPortsGroup"/>
          <w:sz w:val="20"/>
        </w:rPr>
      </w:pPr>
      <w:proofErr w:type="spellStart"/>
      <w:r w:rsidRPr="00612D99">
        <w:rPr>
          <w:rFonts w:ascii="ADPortsGroup" w:hAnsi="ADPortsGroup" w:cs="ADPortsGroup"/>
          <w:sz w:val="20"/>
        </w:rPr>
        <w:t>MinIO</w:t>
      </w:r>
      <w:proofErr w:type="spellEnd"/>
      <w:r w:rsidRPr="00612D99">
        <w:rPr>
          <w:rFonts w:ascii="ADPortsGroup" w:hAnsi="ADPortsGroup" w:cs="ADPortsGroup"/>
          <w:sz w:val="20"/>
        </w:rPr>
        <w:t xml:space="preserve"> integration for object storage</w:t>
      </w:r>
    </w:p>
    <w:p w14:paraId="3EDD7CBE" w14:textId="18CC73AA"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Document validation and format verification</w:t>
      </w:r>
    </w:p>
    <w:p w14:paraId="52076D8C" w14:textId="454E2223"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Metadata management and search</w:t>
      </w:r>
    </w:p>
    <w:p w14:paraId="02027C9D" w14:textId="13EDA78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Database: </w:t>
      </w:r>
      <w:proofErr w:type="spellStart"/>
      <w:r w:rsidRPr="00612D99">
        <w:rPr>
          <w:rFonts w:ascii="ADPortsGroup" w:hAnsi="ADPortsGroup" w:cs="ADPortsGroup"/>
          <w:sz w:val="20"/>
        </w:rPr>
        <w:t>document_metadata_db</w:t>
      </w:r>
      <w:proofErr w:type="spellEnd"/>
      <w:r w:rsidRPr="00612D99">
        <w:rPr>
          <w:rFonts w:ascii="ADPortsGroup" w:hAnsi="ADPortsGroup" w:cs="ADPortsGroup"/>
          <w:sz w:val="20"/>
        </w:rPr>
        <w:t xml:space="preserve"> + </w:t>
      </w:r>
      <w:proofErr w:type="spellStart"/>
      <w:r w:rsidRPr="00612D99">
        <w:rPr>
          <w:rFonts w:ascii="ADPortsGroup" w:hAnsi="ADPortsGroup" w:cs="ADPortsGroup"/>
          <w:sz w:val="20"/>
        </w:rPr>
        <w:t>MinIO</w:t>
      </w:r>
      <w:proofErr w:type="spellEnd"/>
      <w:r w:rsidRPr="00612D99">
        <w:rPr>
          <w:rFonts w:ascii="ADPortsGroup" w:hAnsi="ADPortsGroup" w:cs="ADPortsGroup"/>
          <w:sz w:val="20"/>
        </w:rPr>
        <w:t xml:space="preserve"> storage</w:t>
      </w:r>
    </w:p>
    <w:p w14:paraId="347343F7" w14:textId="77777777" w:rsidR="00612D99" w:rsidRDefault="00612D99" w:rsidP="00612D99">
      <w:r>
        <w:rPr>
          <w:b/>
        </w:rPr>
        <w:t>Master Data Management Service (Port 8086)</w:t>
      </w:r>
    </w:p>
    <w:p w14:paraId="450325A9" w14:textId="01E7F784"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Nightly batch synchronization from AGT systems</w:t>
      </w:r>
    </w:p>
    <w:p w14:paraId="24C8A774" w14:textId="125B8EC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HS Code management (WCO HS2017/2022)</w:t>
      </w:r>
    </w:p>
    <w:p w14:paraId="40CCC590" w14:textId="6F5292E8"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Port codes, country codes, currency codes</w:t>
      </w:r>
    </w:p>
    <w:p w14:paraId="0AC3F68A" w14:textId="2E3885C4"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Distribution to all microservices</w:t>
      </w:r>
    </w:p>
    <w:p w14:paraId="1AD5BBB7" w14:textId="499062F5"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Database: </w:t>
      </w:r>
      <w:proofErr w:type="spellStart"/>
      <w:r w:rsidRPr="00612D99">
        <w:rPr>
          <w:rFonts w:ascii="ADPortsGroup" w:hAnsi="ADPortsGroup" w:cs="ADPortsGroup"/>
          <w:sz w:val="20"/>
        </w:rPr>
        <w:t>masterdata_db</w:t>
      </w:r>
      <w:proofErr w:type="spellEnd"/>
      <w:r w:rsidRPr="00612D99">
        <w:rPr>
          <w:rFonts w:ascii="ADPortsGroup" w:hAnsi="ADPortsGroup" w:cs="ADPortsGroup"/>
          <w:sz w:val="20"/>
        </w:rPr>
        <w:t xml:space="preserve"> (PostgreSQL)</w:t>
      </w:r>
    </w:p>
    <w:p w14:paraId="148F1C12" w14:textId="1E931376" w:rsidR="00612D99" w:rsidRPr="00800CCD" w:rsidRDefault="00612D99" w:rsidP="00800CCD">
      <w:pPr>
        <w:pStyle w:val="StyleHeading2Univers11pt"/>
        <w:rPr>
          <w:rFonts w:ascii="ADPortsGroup" w:hAnsi="ADPortsGroup" w:cs="ADPortsGroup"/>
          <w:sz w:val="20"/>
        </w:rPr>
      </w:pPr>
      <w:r w:rsidRPr="00800CCD">
        <w:rPr>
          <w:rFonts w:ascii="ADPortsGroup" w:hAnsi="ADPortsGroup" w:cs="ADPortsGroup"/>
          <w:sz w:val="20"/>
        </w:rPr>
        <w:lastRenderedPageBreak/>
        <w:t>Services and Integration Layer</w:t>
      </w:r>
    </w:p>
    <w:p w14:paraId="5134A80B" w14:textId="7AA47580" w:rsidR="00612D99" w:rsidRPr="00800CCD" w:rsidRDefault="00612D99" w:rsidP="00800CCD">
      <w:pPr>
        <w:pStyle w:val="Heading3"/>
        <w:tabs>
          <w:tab w:val="clear" w:pos="1080"/>
          <w:tab w:val="num" w:pos="864"/>
        </w:tabs>
        <w:rPr>
          <w:sz w:val="20"/>
        </w:rPr>
      </w:pPr>
      <w:r w:rsidRPr="00800CCD">
        <w:rPr>
          <w:sz w:val="20"/>
        </w:rPr>
        <w:t>Integration Services</w:t>
      </w:r>
    </w:p>
    <w:p w14:paraId="6C1F8F1A" w14:textId="77777777" w:rsidR="00612D99" w:rsidRDefault="00612D99" w:rsidP="00612D99">
      <w:r>
        <w:rPr>
          <w:b/>
        </w:rPr>
        <w:t>ASYCUDA Integration Service (Port 9081)</w:t>
      </w:r>
    </w:p>
    <w:p w14:paraId="11C1C1DF" w14:textId="391D883F"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SOAP/XML message handling for customs declarations</w:t>
      </w:r>
    </w:p>
    <w:p w14:paraId="5137515E" w14:textId="7E05A1CF"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CUSDEC submission and CUSRES response processing</w:t>
      </w:r>
    </w:p>
    <w:p w14:paraId="52395651" w14:textId="519124C5"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Duty calculation and assessment results</w:t>
      </w:r>
    </w:p>
    <w:p w14:paraId="7CB15317" w14:textId="3AAB9F23"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Clearance certificate retrieval</w:t>
      </w:r>
    </w:p>
    <w:p w14:paraId="39CD8840" w14:textId="7D03D27A"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Diagram: diagrams/10_ASYCUDA_Integration_Flow.mermaid</w:t>
      </w:r>
    </w:p>
    <w:p w14:paraId="1CF0D27F" w14:textId="77777777" w:rsidR="00612D99" w:rsidRDefault="00612D99" w:rsidP="00612D99">
      <w:r>
        <w:rPr>
          <w:b/>
        </w:rPr>
        <w:t>SINTECE Integration Service (Port 9082)</w:t>
      </w:r>
    </w:p>
    <w:p w14:paraId="5DC82468" w14:textId="0FB8765C"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REST/JSON API integration</w:t>
      </w:r>
    </w:p>
    <w:p w14:paraId="6229948D" w14:textId="573FBE63"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License and permit verification</w:t>
      </w:r>
    </w:p>
    <w:p w14:paraId="7034DF34" w14:textId="1051757A"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Certificate validation and authenticity checking</w:t>
      </w:r>
    </w:p>
    <w:p w14:paraId="3763C301" w14:textId="5911AB29"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Single window data synchronization</w:t>
      </w:r>
    </w:p>
    <w:p w14:paraId="093CD39C" w14:textId="202BA75F"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Diagram: diagrams/11_SINTECE_Integration_Flow.mermaid</w:t>
      </w:r>
    </w:p>
    <w:p w14:paraId="7D8EBDC4" w14:textId="77777777" w:rsidR="00612D99" w:rsidRDefault="00612D99" w:rsidP="00612D99">
      <w:r>
        <w:rPr>
          <w:b/>
        </w:rPr>
        <w:t>OGA Integration Service (Port 9083)</w:t>
      </w:r>
    </w:p>
    <w:p w14:paraId="68130DF3" w14:textId="0BA44624"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Multi-agency REST/JSON integration</w:t>
      </w:r>
    </w:p>
    <w:p w14:paraId="3E0B05F5" w14:textId="138781D5"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LPCO requirements coordination</w:t>
      </w:r>
    </w:p>
    <w:p w14:paraId="47F06A4F" w14:textId="3130E90E"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Regulatory certificate management</w:t>
      </w:r>
    </w:p>
    <w:p w14:paraId="6D2B3E86" w14:textId="4CEB6B60"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Asynchronous processing via message queue</w:t>
      </w:r>
    </w:p>
    <w:p w14:paraId="2F0A951D" w14:textId="15C95B9C" w:rsidR="00612D99" w:rsidRPr="00800CCD" w:rsidRDefault="00612D99" w:rsidP="00800CCD">
      <w:pPr>
        <w:pStyle w:val="Heading3"/>
        <w:tabs>
          <w:tab w:val="clear" w:pos="1080"/>
          <w:tab w:val="num" w:pos="864"/>
        </w:tabs>
        <w:rPr>
          <w:sz w:val="20"/>
        </w:rPr>
      </w:pPr>
      <w:r w:rsidRPr="00800CCD">
        <w:rPr>
          <w:sz w:val="20"/>
        </w:rPr>
        <w:t>Data Flow</w:t>
      </w:r>
    </w:p>
    <w:p w14:paraId="44074BE2" w14:textId="77777777" w:rsidR="00612D99" w:rsidRDefault="00612D99" w:rsidP="00612D99">
      <w:r>
        <w:t>Data flows through the system following these patterns:</w:t>
      </w:r>
    </w:p>
    <w:p w14:paraId="66F6E87A"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User submits declaration </w:t>
      </w:r>
      <w:r w:rsidRPr="00612D99">
        <w:rPr>
          <w:rFonts w:ascii="Courier New" w:hAnsi="Courier New" w:cs="Courier New"/>
          <w:sz w:val="20"/>
        </w:rPr>
        <w:t>→</w:t>
      </w:r>
      <w:r w:rsidRPr="00612D99">
        <w:rPr>
          <w:rFonts w:ascii="ADPortsGroup" w:hAnsi="ADPortsGroup" w:cs="ADPortsGroup"/>
          <w:sz w:val="20"/>
        </w:rPr>
        <w:t xml:space="preserve"> Declaration Service validates </w:t>
      </w:r>
      <w:r w:rsidRPr="00612D99">
        <w:rPr>
          <w:rFonts w:ascii="Courier New" w:hAnsi="Courier New" w:cs="Courier New"/>
          <w:sz w:val="20"/>
        </w:rPr>
        <w:t>→</w:t>
      </w:r>
      <w:r w:rsidRPr="00612D99">
        <w:rPr>
          <w:rFonts w:ascii="ADPortsGroup" w:hAnsi="ADPortsGroup" w:cs="ADPortsGroup"/>
          <w:sz w:val="20"/>
        </w:rPr>
        <w:t xml:space="preserve"> ASYCUDA Integration sends CUSDEC </w:t>
      </w:r>
      <w:r w:rsidRPr="00612D99">
        <w:rPr>
          <w:rFonts w:ascii="Courier New" w:hAnsi="Courier New" w:cs="Courier New"/>
          <w:sz w:val="20"/>
        </w:rPr>
        <w:t>→</w:t>
      </w:r>
      <w:r w:rsidRPr="00612D99">
        <w:rPr>
          <w:rFonts w:ascii="ADPortsGroup" w:hAnsi="ADPortsGroup" w:cs="ADPortsGroup"/>
          <w:sz w:val="20"/>
        </w:rPr>
        <w:t xml:space="preserve"> Response processed </w:t>
      </w:r>
      <w:r w:rsidRPr="00612D99">
        <w:rPr>
          <w:rFonts w:ascii="Courier New" w:hAnsi="Courier New" w:cs="Courier New"/>
          <w:sz w:val="20"/>
        </w:rPr>
        <w:t>→</w:t>
      </w:r>
      <w:r w:rsidRPr="00612D99">
        <w:rPr>
          <w:rFonts w:ascii="ADPortsGroup" w:hAnsi="ADPortsGroup" w:cs="ADPortsGroup"/>
          <w:sz w:val="20"/>
        </w:rPr>
        <w:t xml:space="preserve"> User </w:t>
      </w:r>
      <w:proofErr w:type="spellStart"/>
      <w:r w:rsidRPr="00612D99">
        <w:rPr>
          <w:rFonts w:ascii="ADPortsGroup" w:hAnsi="ADPortsGroup" w:cs="ADPortsGroup"/>
          <w:sz w:val="20"/>
        </w:rPr>
        <w:t>notifiedSynchronous</w:t>
      </w:r>
      <w:proofErr w:type="spellEnd"/>
      <w:r w:rsidRPr="00612D99">
        <w:rPr>
          <w:rFonts w:ascii="ADPortsGroup" w:hAnsi="ADPortsGroup" w:cs="ADPortsGroup"/>
          <w:sz w:val="20"/>
        </w:rPr>
        <w:t xml:space="preserve"> Flow: </w:t>
      </w:r>
    </w:p>
    <w:p w14:paraId="2941862F"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License application </w:t>
      </w:r>
      <w:r w:rsidRPr="00612D99">
        <w:rPr>
          <w:rFonts w:ascii="Courier New" w:hAnsi="Courier New" w:cs="Courier New"/>
          <w:sz w:val="20"/>
        </w:rPr>
        <w:t>→</w:t>
      </w:r>
      <w:r w:rsidRPr="00612D99">
        <w:rPr>
          <w:rFonts w:ascii="ADPortsGroup" w:hAnsi="ADPortsGroup" w:cs="ADPortsGroup"/>
          <w:sz w:val="20"/>
        </w:rPr>
        <w:t xml:space="preserve"> Queue message </w:t>
      </w:r>
      <w:r w:rsidRPr="00612D99">
        <w:rPr>
          <w:rFonts w:ascii="Courier New" w:hAnsi="Courier New" w:cs="Courier New"/>
          <w:sz w:val="20"/>
        </w:rPr>
        <w:t>→</w:t>
      </w:r>
      <w:r w:rsidRPr="00612D99">
        <w:rPr>
          <w:rFonts w:ascii="ADPortsGroup" w:hAnsi="ADPortsGroup" w:cs="ADPortsGroup"/>
          <w:sz w:val="20"/>
        </w:rPr>
        <w:t xml:space="preserve"> OGA Integration </w:t>
      </w:r>
      <w:r w:rsidRPr="00612D99">
        <w:rPr>
          <w:rFonts w:ascii="Courier New" w:hAnsi="Courier New" w:cs="Courier New"/>
          <w:sz w:val="20"/>
        </w:rPr>
        <w:t>→</w:t>
      </w:r>
      <w:r w:rsidRPr="00612D99">
        <w:rPr>
          <w:rFonts w:ascii="ADPortsGroup" w:hAnsi="ADPortsGroup" w:cs="ADPortsGroup"/>
          <w:sz w:val="20"/>
        </w:rPr>
        <w:t xml:space="preserve"> External processing </w:t>
      </w:r>
      <w:r w:rsidRPr="00612D99">
        <w:rPr>
          <w:rFonts w:ascii="Courier New" w:hAnsi="Courier New" w:cs="Courier New"/>
          <w:sz w:val="20"/>
        </w:rPr>
        <w:t>→</w:t>
      </w:r>
      <w:r w:rsidRPr="00612D99">
        <w:rPr>
          <w:rFonts w:ascii="ADPortsGroup" w:hAnsi="ADPortsGroup" w:cs="ADPortsGroup"/>
          <w:sz w:val="20"/>
        </w:rPr>
        <w:t xml:space="preserve"> Status update event </w:t>
      </w:r>
      <w:r w:rsidRPr="00612D99">
        <w:rPr>
          <w:rFonts w:ascii="Courier New" w:hAnsi="Courier New" w:cs="Courier New"/>
          <w:sz w:val="20"/>
        </w:rPr>
        <w:t>→</w:t>
      </w:r>
      <w:r w:rsidRPr="00612D99">
        <w:rPr>
          <w:rFonts w:ascii="ADPortsGroup" w:hAnsi="ADPortsGroup" w:cs="ADPortsGroup"/>
          <w:sz w:val="20"/>
        </w:rPr>
        <w:t xml:space="preserve"> User </w:t>
      </w:r>
      <w:proofErr w:type="spellStart"/>
      <w:r w:rsidRPr="00612D99">
        <w:rPr>
          <w:rFonts w:ascii="ADPortsGroup" w:hAnsi="ADPortsGroup" w:cs="ADPortsGroup"/>
          <w:sz w:val="20"/>
        </w:rPr>
        <w:t>notificationAsynchronous</w:t>
      </w:r>
      <w:proofErr w:type="spellEnd"/>
      <w:r w:rsidRPr="00612D99">
        <w:rPr>
          <w:rFonts w:ascii="ADPortsGroup" w:hAnsi="ADPortsGroup" w:cs="ADPortsGroup"/>
          <w:sz w:val="20"/>
        </w:rPr>
        <w:t xml:space="preserve"> Flow: </w:t>
      </w:r>
    </w:p>
    <w:p w14:paraId="51C58833"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Declaration state change </w:t>
      </w:r>
      <w:r w:rsidRPr="00612D99">
        <w:rPr>
          <w:rFonts w:ascii="Courier New" w:hAnsi="Courier New" w:cs="Courier New"/>
          <w:sz w:val="20"/>
        </w:rPr>
        <w:t>→</w:t>
      </w:r>
      <w:r w:rsidRPr="00612D99">
        <w:rPr>
          <w:rFonts w:ascii="ADPortsGroup" w:hAnsi="ADPortsGroup" w:cs="ADPortsGroup"/>
          <w:sz w:val="20"/>
        </w:rPr>
        <w:t xml:space="preserve"> Event published </w:t>
      </w:r>
      <w:r w:rsidRPr="00612D99">
        <w:rPr>
          <w:rFonts w:ascii="Courier New" w:hAnsi="Courier New" w:cs="Courier New"/>
          <w:sz w:val="20"/>
        </w:rPr>
        <w:t>→</w:t>
      </w:r>
      <w:r w:rsidRPr="00612D99">
        <w:rPr>
          <w:rFonts w:ascii="ADPortsGroup" w:hAnsi="ADPortsGroup" w:cs="ADPortsGroup"/>
          <w:sz w:val="20"/>
        </w:rPr>
        <w:t xml:space="preserve"> Multiple services react </w:t>
      </w:r>
      <w:r w:rsidRPr="00612D99">
        <w:rPr>
          <w:rFonts w:ascii="Courier New" w:hAnsi="Courier New" w:cs="Courier New"/>
          <w:sz w:val="20"/>
        </w:rPr>
        <w:t>→</w:t>
      </w:r>
      <w:r w:rsidRPr="00612D99">
        <w:rPr>
          <w:rFonts w:ascii="ADPortsGroup" w:hAnsi="ADPortsGroup" w:cs="ADPortsGroup"/>
          <w:sz w:val="20"/>
        </w:rPr>
        <w:t xml:space="preserve"> Audit logged </w:t>
      </w:r>
      <w:r w:rsidRPr="00612D99">
        <w:rPr>
          <w:rFonts w:ascii="Courier New" w:hAnsi="Courier New" w:cs="Courier New"/>
          <w:sz w:val="20"/>
        </w:rPr>
        <w:t>→</w:t>
      </w:r>
      <w:r w:rsidRPr="00612D99">
        <w:rPr>
          <w:rFonts w:ascii="ADPortsGroup" w:hAnsi="ADPortsGroup" w:cs="ADPortsGroup"/>
          <w:sz w:val="20"/>
        </w:rPr>
        <w:t xml:space="preserve"> Reports </w:t>
      </w:r>
      <w:proofErr w:type="spellStart"/>
      <w:r w:rsidRPr="00612D99">
        <w:rPr>
          <w:rFonts w:ascii="ADPortsGroup" w:hAnsi="ADPortsGroup" w:cs="ADPortsGroup"/>
          <w:sz w:val="20"/>
        </w:rPr>
        <w:t>updatedEvent</w:t>
      </w:r>
      <w:proofErr w:type="spellEnd"/>
      <w:r w:rsidRPr="00612D99">
        <w:rPr>
          <w:rFonts w:ascii="ADPortsGroup" w:hAnsi="ADPortsGroup" w:cs="ADPortsGroup"/>
          <w:sz w:val="20"/>
        </w:rPr>
        <w:t xml:space="preserve">-Driven Flow: </w:t>
      </w:r>
    </w:p>
    <w:p w14:paraId="2206DF2D" w14:textId="77777777" w:rsidR="00612D99" w:rsidRPr="00612D99" w:rsidRDefault="00612D99" w:rsidP="00612D99">
      <w:pPr>
        <w:numPr>
          <w:ilvl w:val="0"/>
          <w:numId w:val="32"/>
        </w:numPr>
        <w:jc w:val="both"/>
        <w:rPr>
          <w:rFonts w:ascii="ADPortsGroup" w:hAnsi="ADPortsGroup" w:cs="ADPortsGroup"/>
          <w:sz w:val="20"/>
        </w:rPr>
      </w:pPr>
      <w:r w:rsidRPr="00612D99">
        <w:rPr>
          <w:rFonts w:ascii="ADPortsGroup" w:hAnsi="ADPortsGroup" w:cs="ADPortsGroup"/>
          <w:sz w:val="20"/>
        </w:rPr>
        <w:t xml:space="preserve">diagrams/09_Data_Flow_Declaration_Process.mermaidDiagram Reference: </w:t>
      </w:r>
    </w:p>
    <w:p w14:paraId="2AAF7656" w14:textId="77777777" w:rsidR="00191696" w:rsidRPr="00B374CB" w:rsidRDefault="00191696" w:rsidP="002C2411">
      <w:pPr>
        <w:pStyle w:val="StyleHeading2Univers11pt"/>
        <w:rPr>
          <w:rFonts w:ascii="ADPortsGroup" w:hAnsi="ADPortsGroup" w:cs="ADPortsGroup"/>
          <w:sz w:val="20"/>
        </w:rPr>
      </w:pPr>
      <w:r w:rsidRPr="00B374CB">
        <w:rPr>
          <w:rFonts w:ascii="ADPortsGroup" w:hAnsi="ADPortsGroup" w:cs="ADPortsGroup"/>
          <w:sz w:val="20"/>
        </w:rPr>
        <w:lastRenderedPageBreak/>
        <w:t>Data Access Layer</w:t>
      </w:r>
      <w:bookmarkEnd w:id="30"/>
    </w:p>
    <w:p w14:paraId="2AAF7658" w14:textId="77777777" w:rsidR="00191696" w:rsidRDefault="00191696" w:rsidP="00D77C28">
      <w:pPr>
        <w:pStyle w:val="StyleHeading311pt"/>
        <w:rPr>
          <w:rFonts w:ascii="ADPortsGroup" w:hAnsi="ADPortsGroup" w:cs="ADPortsGroup"/>
          <w:sz w:val="20"/>
          <w:szCs w:val="18"/>
        </w:rPr>
      </w:pPr>
      <w:bookmarkStart w:id="31" w:name="_Toc286836854"/>
      <w:r w:rsidRPr="00B374CB">
        <w:rPr>
          <w:rFonts w:ascii="ADPortsGroup" w:hAnsi="ADPortsGroup" w:cs="ADPortsGroup"/>
          <w:sz w:val="20"/>
          <w:szCs w:val="18"/>
        </w:rPr>
        <w:t>Data Access Control</w:t>
      </w:r>
      <w:bookmarkEnd w:id="31"/>
    </w:p>
    <w:p w14:paraId="4AA69DD0" w14:textId="77777777" w:rsidR="00070AF1" w:rsidRDefault="00070AF1" w:rsidP="00070AF1">
      <w:r>
        <w:t>Data access is controlled through multiple security layers:</w:t>
      </w:r>
    </w:p>
    <w:p w14:paraId="750117B1" w14:textId="77777777" w:rsidR="00070AF1" w:rsidRDefault="00070AF1" w:rsidP="00070AF1">
      <w:pPr>
        <w:pStyle w:val="ListBullet"/>
      </w:pPr>
      <w:r>
        <w:t>Row-Level Security: PostgreSQL RLS policies enforce tenant isolation</w:t>
      </w:r>
    </w:p>
    <w:p w14:paraId="45F6C70E" w14:textId="77777777" w:rsidR="00070AF1" w:rsidRDefault="00070AF1" w:rsidP="00070AF1">
      <w:pPr>
        <w:pStyle w:val="ListBullet"/>
      </w:pPr>
      <w:r>
        <w:t>Column-Level Encryption: Sensitive fields encrypted at application layer</w:t>
      </w:r>
    </w:p>
    <w:p w14:paraId="273F3157" w14:textId="77777777" w:rsidR="00070AF1" w:rsidRDefault="00070AF1" w:rsidP="00070AF1">
      <w:pPr>
        <w:pStyle w:val="ListBullet"/>
      </w:pPr>
      <w:r>
        <w:t>API-Level Authorization: OAuth 2.0 scopes and role-based permissions</w:t>
      </w:r>
    </w:p>
    <w:p w14:paraId="3E54947F" w14:textId="77777777" w:rsidR="00070AF1" w:rsidRDefault="00070AF1" w:rsidP="00070AF1">
      <w:pPr>
        <w:pStyle w:val="ListBullet"/>
      </w:pPr>
      <w:r>
        <w:t>Audit Logging: Complete tracking of data access and modifications</w:t>
      </w:r>
    </w:p>
    <w:p w14:paraId="465BCBCF" w14:textId="77777777" w:rsidR="00070AF1" w:rsidRPr="00B374CB" w:rsidRDefault="00070AF1" w:rsidP="00070AF1">
      <w:pPr>
        <w:pStyle w:val="StyleHeading311pt"/>
        <w:numPr>
          <w:ilvl w:val="0"/>
          <w:numId w:val="0"/>
        </w:numPr>
        <w:ind w:left="720"/>
        <w:rPr>
          <w:rFonts w:ascii="ADPortsGroup" w:hAnsi="ADPortsGroup" w:cs="ADPortsGroup"/>
          <w:sz w:val="20"/>
          <w:szCs w:val="18"/>
        </w:rPr>
      </w:pPr>
    </w:p>
    <w:p w14:paraId="2AAF765A" w14:textId="77777777" w:rsidR="00191696" w:rsidRPr="00B374CB" w:rsidRDefault="00191696" w:rsidP="00D77C28">
      <w:pPr>
        <w:pStyle w:val="StyleHeading311pt"/>
        <w:rPr>
          <w:rFonts w:ascii="ADPortsGroup" w:hAnsi="ADPortsGroup" w:cs="ADPortsGroup"/>
          <w:sz w:val="20"/>
          <w:szCs w:val="18"/>
        </w:rPr>
      </w:pPr>
      <w:bookmarkStart w:id="32" w:name="_Toc286836855"/>
      <w:r w:rsidRPr="00B374CB">
        <w:rPr>
          <w:rFonts w:ascii="ADPortsGroup" w:hAnsi="ADPortsGroup" w:cs="ADPortsGroup"/>
          <w:sz w:val="20"/>
          <w:szCs w:val="18"/>
        </w:rPr>
        <w:t>Data Storage</w:t>
      </w:r>
      <w:bookmarkEnd w:id="32"/>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2880"/>
        <w:gridCol w:w="2880"/>
      </w:tblGrid>
      <w:tr w:rsidR="00070AF1" w14:paraId="3BCF0E25" w14:textId="77777777" w:rsidTr="00C60FED">
        <w:tc>
          <w:tcPr>
            <w:tcW w:w="2880" w:type="dxa"/>
          </w:tcPr>
          <w:p w14:paraId="24A7CA9E" w14:textId="77777777" w:rsidR="00070AF1" w:rsidRDefault="00070AF1" w:rsidP="00C60FED">
            <w:bookmarkStart w:id="33" w:name="_Toc286836856"/>
            <w:r>
              <w:rPr>
                <w:b/>
              </w:rPr>
              <w:t>Storage Type</w:t>
            </w:r>
          </w:p>
        </w:tc>
        <w:tc>
          <w:tcPr>
            <w:tcW w:w="2880" w:type="dxa"/>
          </w:tcPr>
          <w:p w14:paraId="5414CA24" w14:textId="77777777" w:rsidR="00070AF1" w:rsidRDefault="00070AF1" w:rsidP="00C60FED">
            <w:r>
              <w:rPr>
                <w:b/>
              </w:rPr>
              <w:t>Technology</w:t>
            </w:r>
          </w:p>
        </w:tc>
        <w:tc>
          <w:tcPr>
            <w:tcW w:w="2880" w:type="dxa"/>
          </w:tcPr>
          <w:p w14:paraId="3C9BB081" w14:textId="77777777" w:rsidR="00070AF1" w:rsidRDefault="00070AF1" w:rsidP="00C60FED">
            <w:r>
              <w:rPr>
                <w:b/>
              </w:rPr>
              <w:t>Use Case</w:t>
            </w:r>
          </w:p>
        </w:tc>
      </w:tr>
      <w:tr w:rsidR="00070AF1" w14:paraId="216CDF2E" w14:textId="77777777" w:rsidTr="00C60FED">
        <w:tc>
          <w:tcPr>
            <w:tcW w:w="2880" w:type="dxa"/>
          </w:tcPr>
          <w:p w14:paraId="115E6DA6" w14:textId="77777777" w:rsidR="00070AF1" w:rsidRDefault="00070AF1" w:rsidP="00C60FED">
            <w:r>
              <w:t>Relational Database</w:t>
            </w:r>
          </w:p>
        </w:tc>
        <w:tc>
          <w:tcPr>
            <w:tcW w:w="2880" w:type="dxa"/>
          </w:tcPr>
          <w:p w14:paraId="6EA1225D" w14:textId="77777777" w:rsidR="00070AF1" w:rsidRDefault="00070AF1" w:rsidP="00C60FED">
            <w:r>
              <w:t>PostgreSQL 15+</w:t>
            </w:r>
          </w:p>
        </w:tc>
        <w:tc>
          <w:tcPr>
            <w:tcW w:w="2880" w:type="dxa"/>
          </w:tcPr>
          <w:p w14:paraId="36B0384E" w14:textId="77777777" w:rsidR="00070AF1" w:rsidRDefault="00070AF1" w:rsidP="00C60FED">
            <w:r>
              <w:t>Transactional data, master data, user data</w:t>
            </w:r>
          </w:p>
        </w:tc>
      </w:tr>
      <w:tr w:rsidR="00070AF1" w14:paraId="443769AD" w14:textId="77777777" w:rsidTr="00C60FED">
        <w:tc>
          <w:tcPr>
            <w:tcW w:w="2880" w:type="dxa"/>
          </w:tcPr>
          <w:p w14:paraId="68BAAF31" w14:textId="77777777" w:rsidR="00070AF1" w:rsidRDefault="00070AF1" w:rsidP="00C60FED">
            <w:r>
              <w:t>Object Storage</w:t>
            </w:r>
          </w:p>
        </w:tc>
        <w:tc>
          <w:tcPr>
            <w:tcW w:w="2880" w:type="dxa"/>
          </w:tcPr>
          <w:p w14:paraId="5CDFCF94" w14:textId="77777777" w:rsidR="00070AF1" w:rsidRDefault="00070AF1" w:rsidP="00C60FED">
            <w:proofErr w:type="spellStart"/>
            <w:r>
              <w:t>MinIO</w:t>
            </w:r>
            <w:proofErr w:type="spellEnd"/>
          </w:p>
        </w:tc>
        <w:tc>
          <w:tcPr>
            <w:tcW w:w="2880" w:type="dxa"/>
          </w:tcPr>
          <w:p w14:paraId="112B465F" w14:textId="77777777" w:rsidR="00070AF1" w:rsidRDefault="00070AF1" w:rsidP="00C60FED">
            <w:r>
              <w:t>Documents, attachments, large files</w:t>
            </w:r>
          </w:p>
        </w:tc>
      </w:tr>
      <w:tr w:rsidR="00070AF1" w14:paraId="187C12D1" w14:textId="77777777" w:rsidTr="00C60FED">
        <w:tc>
          <w:tcPr>
            <w:tcW w:w="2880" w:type="dxa"/>
          </w:tcPr>
          <w:p w14:paraId="1CDDF069" w14:textId="77777777" w:rsidR="00070AF1" w:rsidRDefault="00070AF1" w:rsidP="00C60FED">
            <w:r>
              <w:t>Cache</w:t>
            </w:r>
          </w:p>
        </w:tc>
        <w:tc>
          <w:tcPr>
            <w:tcW w:w="2880" w:type="dxa"/>
          </w:tcPr>
          <w:p w14:paraId="095CA877" w14:textId="77777777" w:rsidR="00070AF1" w:rsidRDefault="00070AF1" w:rsidP="00C60FED">
            <w:r>
              <w:t>Redis 7+</w:t>
            </w:r>
          </w:p>
        </w:tc>
        <w:tc>
          <w:tcPr>
            <w:tcW w:w="2880" w:type="dxa"/>
          </w:tcPr>
          <w:p w14:paraId="42B7992C" w14:textId="77777777" w:rsidR="00070AF1" w:rsidRDefault="00070AF1" w:rsidP="00C60FED">
            <w:r>
              <w:t>Session data, frequently accessed data</w:t>
            </w:r>
          </w:p>
        </w:tc>
      </w:tr>
      <w:tr w:rsidR="00070AF1" w14:paraId="34BE40DF" w14:textId="77777777" w:rsidTr="00C60FED">
        <w:tc>
          <w:tcPr>
            <w:tcW w:w="2880" w:type="dxa"/>
          </w:tcPr>
          <w:p w14:paraId="6AEA89A1" w14:textId="77777777" w:rsidR="00070AF1" w:rsidRDefault="00070AF1" w:rsidP="00C60FED">
            <w:r>
              <w:t>Message Queue</w:t>
            </w:r>
          </w:p>
        </w:tc>
        <w:tc>
          <w:tcPr>
            <w:tcW w:w="2880" w:type="dxa"/>
          </w:tcPr>
          <w:p w14:paraId="42AEDE0C" w14:textId="77777777" w:rsidR="00070AF1" w:rsidRDefault="00070AF1" w:rsidP="00C60FED">
            <w:r>
              <w:t>RabbitMQ 3.12+</w:t>
            </w:r>
          </w:p>
        </w:tc>
        <w:tc>
          <w:tcPr>
            <w:tcW w:w="2880" w:type="dxa"/>
          </w:tcPr>
          <w:p w14:paraId="4989563D" w14:textId="77777777" w:rsidR="00070AF1" w:rsidRDefault="00070AF1" w:rsidP="00C60FED">
            <w:r>
              <w:t>Asynchronous messaging, event processing</w:t>
            </w:r>
          </w:p>
        </w:tc>
      </w:tr>
    </w:tbl>
    <w:p w14:paraId="2AAF765C" w14:textId="77777777" w:rsidR="00191696" w:rsidRPr="00B374CB" w:rsidRDefault="00191696" w:rsidP="00D77C28">
      <w:pPr>
        <w:pStyle w:val="StyleHeading311pt"/>
        <w:rPr>
          <w:rFonts w:ascii="ADPortsGroup" w:hAnsi="ADPortsGroup" w:cs="ADPortsGroup"/>
          <w:sz w:val="20"/>
          <w:szCs w:val="18"/>
        </w:rPr>
      </w:pPr>
      <w:r w:rsidRPr="00B374CB">
        <w:rPr>
          <w:rFonts w:ascii="ADPortsGroup" w:hAnsi="ADPortsGroup" w:cs="ADPortsGroup"/>
          <w:sz w:val="20"/>
          <w:szCs w:val="18"/>
        </w:rPr>
        <w:t>Connection Pooling</w:t>
      </w:r>
      <w:bookmarkEnd w:id="33"/>
    </w:p>
    <w:p w14:paraId="3AED25A7" w14:textId="77777777" w:rsidR="00070AF1" w:rsidRDefault="00070AF1" w:rsidP="00070AF1">
      <w:bookmarkStart w:id="34" w:name="_Toc286836857"/>
      <w:r>
        <w:t>Connection pooling optimizes database performance:</w:t>
      </w:r>
    </w:p>
    <w:p w14:paraId="36CA48BE" w14:textId="057332E2" w:rsidR="00070AF1" w:rsidRDefault="00070AF1" w:rsidP="00070AF1">
      <w:pPr>
        <w:pStyle w:val="ListBullet"/>
      </w:pPr>
      <w:r>
        <w:t>Connection Pool Size: Min 10, Max 100 connections per service</w:t>
      </w:r>
    </w:p>
    <w:p w14:paraId="09556908" w14:textId="08BBAE3D" w:rsidR="00070AF1" w:rsidRDefault="00070AF1" w:rsidP="00070AF1">
      <w:pPr>
        <w:pStyle w:val="ListBullet"/>
      </w:pPr>
      <w:r>
        <w:t>Connection Lifetime: Maximum 30 minutes with automatic renewal</w:t>
      </w:r>
    </w:p>
    <w:p w14:paraId="2CAB20BD" w14:textId="6E3187FA" w:rsidR="00070AF1" w:rsidRDefault="00070AF1" w:rsidP="00070AF1">
      <w:pPr>
        <w:pStyle w:val="ListBullet"/>
      </w:pPr>
      <w:r>
        <w:t>Connection Validation: Health checks before query execution</w:t>
      </w:r>
    </w:p>
    <w:p w14:paraId="3C13BB6B" w14:textId="60BFC7B5" w:rsidR="00070AF1" w:rsidRDefault="00070AF1" w:rsidP="00070AF1">
      <w:pPr>
        <w:pStyle w:val="ListBullet"/>
      </w:pPr>
      <w:r>
        <w:t>Connection Timeout: 30 seconds for acquiring connection from pool</w:t>
      </w:r>
    </w:p>
    <w:p w14:paraId="2AAF765E" w14:textId="77777777" w:rsidR="00191696" w:rsidRPr="00B374CB" w:rsidRDefault="00191696" w:rsidP="00D77C28">
      <w:pPr>
        <w:pStyle w:val="StyleHeading311pt"/>
        <w:rPr>
          <w:rFonts w:ascii="ADPortsGroup" w:hAnsi="ADPortsGroup" w:cs="ADPortsGroup"/>
          <w:sz w:val="20"/>
          <w:szCs w:val="18"/>
        </w:rPr>
      </w:pPr>
      <w:r w:rsidRPr="00B374CB">
        <w:rPr>
          <w:rFonts w:ascii="ADPortsGroup" w:hAnsi="ADPortsGroup" w:cs="ADPortsGroup"/>
          <w:sz w:val="20"/>
          <w:szCs w:val="18"/>
        </w:rPr>
        <w:t>Concurrent Access and Object Locking</w:t>
      </w:r>
      <w:bookmarkEnd w:id="34"/>
    </w:p>
    <w:p w14:paraId="53D10DEC" w14:textId="77777777" w:rsidR="00070AF1" w:rsidRDefault="00070AF1" w:rsidP="00070AF1">
      <w:bookmarkStart w:id="35" w:name="_Toc286836858"/>
      <w:r>
        <w:t>Concurrency is managed through multiple mechanisms:</w:t>
      </w:r>
    </w:p>
    <w:p w14:paraId="160FE9AF" w14:textId="0B3EF73F" w:rsidR="00070AF1" w:rsidRDefault="00070AF1" w:rsidP="00070AF1">
      <w:pPr>
        <w:pStyle w:val="ListBullet"/>
      </w:pPr>
      <w:r>
        <w:t>Optimistic Locking: Version numbers on critical entities</w:t>
      </w:r>
    </w:p>
    <w:p w14:paraId="7B8494F8" w14:textId="5892FE90" w:rsidR="00070AF1" w:rsidRDefault="00070AF1" w:rsidP="00070AF1">
      <w:pPr>
        <w:pStyle w:val="ListBullet"/>
      </w:pPr>
      <w:r>
        <w:t>Pessimistic Locking: Database row locks for financial transactions</w:t>
      </w:r>
    </w:p>
    <w:p w14:paraId="2853E95A" w14:textId="28CC0BD4" w:rsidR="00070AF1" w:rsidRDefault="00070AF1" w:rsidP="00070AF1">
      <w:pPr>
        <w:pStyle w:val="ListBullet"/>
      </w:pPr>
      <w:r>
        <w:t>Distributed Locks: Redis-based locks for cross-service operations</w:t>
      </w:r>
    </w:p>
    <w:p w14:paraId="362BF3E4" w14:textId="79A69DB0" w:rsidR="00070AF1" w:rsidRDefault="00070AF1" w:rsidP="00070AF1">
      <w:pPr>
        <w:pStyle w:val="ListBullet"/>
      </w:pPr>
      <w:r>
        <w:t>Idempotency Keys: Prevent duplicate transaction processing</w:t>
      </w:r>
    </w:p>
    <w:p w14:paraId="2AAF7660" w14:textId="77777777" w:rsidR="00191696" w:rsidRPr="00B374CB" w:rsidRDefault="00191696" w:rsidP="00D77C28">
      <w:pPr>
        <w:pStyle w:val="StyleHeading311pt"/>
        <w:rPr>
          <w:rFonts w:ascii="ADPortsGroup" w:hAnsi="ADPortsGroup" w:cs="ADPortsGroup"/>
          <w:sz w:val="20"/>
          <w:szCs w:val="18"/>
        </w:rPr>
      </w:pPr>
      <w:r w:rsidRPr="00B374CB">
        <w:rPr>
          <w:rFonts w:ascii="ADPortsGroup" w:hAnsi="ADPortsGroup" w:cs="ADPortsGroup"/>
          <w:sz w:val="20"/>
          <w:szCs w:val="18"/>
        </w:rPr>
        <w:t>Transactional Requirements</w:t>
      </w:r>
      <w:bookmarkEnd w:id="35"/>
    </w:p>
    <w:p w14:paraId="1DEB93DA" w14:textId="77777777" w:rsidR="00070AF1" w:rsidRDefault="00070AF1" w:rsidP="00070AF1">
      <w:bookmarkStart w:id="36" w:name="_Toc286836859"/>
      <w:r>
        <w:t>ACID properties are maintained through:</w:t>
      </w:r>
    </w:p>
    <w:p w14:paraId="7193DBD9" w14:textId="7955075A" w:rsidR="00070AF1" w:rsidRDefault="00070AF1" w:rsidP="00070AF1">
      <w:pPr>
        <w:pStyle w:val="ListBullet"/>
      </w:pPr>
      <w:r>
        <w:t>Local Transactions: PostgreSQL ACID guarantees within service boundaries</w:t>
      </w:r>
    </w:p>
    <w:p w14:paraId="506602E0" w14:textId="24F8B62B" w:rsidR="00070AF1" w:rsidRDefault="00070AF1" w:rsidP="00070AF1">
      <w:pPr>
        <w:pStyle w:val="ListBullet"/>
      </w:pPr>
      <w:r>
        <w:lastRenderedPageBreak/>
        <w:t>Distributed Transactions: Saga pattern for cross-service operations</w:t>
      </w:r>
    </w:p>
    <w:p w14:paraId="74892CB4" w14:textId="3B9A600D" w:rsidR="00070AF1" w:rsidRDefault="00070AF1" w:rsidP="00070AF1">
      <w:pPr>
        <w:pStyle w:val="ListBullet"/>
      </w:pPr>
      <w:r>
        <w:t>Compensation Logic: Automated rollback for failed distributed transactions</w:t>
      </w:r>
    </w:p>
    <w:p w14:paraId="4D84F3B8" w14:textId="06F12136" w:rsidR="00070AF1" w:rsidRDefault="00070AF1" w:rsidP="00070AF1">
      <w:pPr>
        <w:pStyle w:val="ListBullet"/>
      </w:pPr>
      <w:r>
        <w:t>Transaction Isolation: Read Committed isolation level for most operations</w:t>
      </w:r>
    </w:p>
    <w:p w14:paraId="2AAF7662" w14:textId="77777777" w:rsidR="00191696" w:rsidRPr="00B374CB" w:rsidRDefault="00191696" w:rsidP="00D77C28">
      <w:pPr>
        <w:pStyle w:val="StyleHeading311pt"/>
        <w:rPr>
          <w:rFonts w:ascii="ADPortsGroup" w:hAnsi="ADPortsGroup" w:cs="ADPortsGroup"/>
          <w:sz w:val="20"/>
          <w:szCs w:val="18"/>
        </w:rPr>
      </w:pPr>
      <w:r w:rsidRPr="00B374CB">
        <w:rPr>
          <w:rFonts w:ascii="ADPortsGroup" w:hAnsi="ADPortsGroup" w:cs="ADPortsGroup"/>
          <w:sz w:val="20"/>
          <w:szCs w:val="18"/>
        </w:rPr>
        <w:t>Persistence</w:t>
      </w:r>
      <w:bookmarkEnd w:id="36"/>
    </w:p>
    <w:p w14:paraId="201028E7" w14:textId="77777777" w:rsidR="009C35D5" w:rsidRDefault="009C35D5" w:rsidP="009C35D5">
      <w:bookmarkStart w:id="37" w:name="_Toc286836860"/>
      <w:r>
        <w:t>Data persistence strategy ensures durability:</w:t>
      </w:r>
    </w:p>
    <w:p w14:paraId="26FDF066" w14:textId="2217FA9C" w:rsidR="009C35D5" w:rsidRDefault="009C35D5" w:rsidP="009C35D5">
      <w:pPr>
        <w:pStyle w:val="ListBullet"/>
      </w:pPr>
      <w:r>
        <w:t>Write-Ahead Logging: PostgreSQL WAL for crash recovery</w:t>
      </w:r>
    </w:p>
    <w:p w14:paraId="76FC41A8" w14:textId="4B59D28C" w:rsidR="009C35D5" w:rsidRDefault="009C35D5" w:rsidP="009C35D5">
      <w:pPr>
        <w:pStyle w:val="ListBullet"/>
      </w:pPr>
      <w:r>
        <w:t>Replication: Streaming replication to read replicas</w:t>
      </w:r>
    </w:p>
    <w:p w14:paraId="466FCA9C" w14:textId="3C222D13" w:rsidR="009C35D5" w:rsidRDefault="009C35D5" w:rsidP="009C35D5">
      <w:pPr>
        <w:pStyle w:val="ListBullet"/>
      </w:pPr>
      <w:r>
        <w:t>Point-in-Time Recovery: Continuous archiving of WAL files</w:t>
      </w:r>
    </w:p>
    <w:p w14:paraId="49BC90D2" w14:textId="0E3CD4FC" w:rsidR="009C35D5" w:rsidRDefault="009C35D5" w:rsidP="009C35D5">
      <w:pPr>
        <w:pStyle w:val="ListBullet"/>
      </w:pPr>
      <w:r>
        <w:t>Backup Strategy: Full daily backups plus continuous WAL archiving</w:t>
      </w:r>
    </w:p>
    <w:p w14:paraId="2AAF7664" w14:textId="77777777" w:rsidR="00191696" w:rsidRDefault="00191696" w:rsidP="002C2411">
      <w:pPr>
        <w:pStyle w:val="StyleHeading2Univers11pt"/>
        <w:rPr>
          <w:rFonts w:ascii="ADPortsGroup" w:hAnsi="ADPortsGroup" w:cs="ADPortsGroup"/>
          <w:sz w:val="20"/>
        </w:rPr>
      </w:pPr>
      <w:r w:rsidRPr="00B374CB">
        <w:rPr>
          <w:rFonts w:ascii="ADPortsGroup" w:hAnsi="ADPortsGroup" w:cs="ADPortsGroup"/>
          <w:sz w:val="20"/>
        </w:rPr>
        <w:t>Performance</w:t>
      </w:r>
      <w:bookmarkEnd w:id="37"/>
    </w:p>
    <w:p w14:paraId="157A65A0" w14:textId="77777777" w:rsidR="009C35D5" w:rsidRDefault="009C35D5" w:rsidP="009C35D5">
      <w:r>
        <w:t>Performance targets and optimization strategies: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2880"/>
        <w:gridCol w:w="2880"/>
      </w:tblGrid>
      <w:tr w:rsidR="009C35D5" w14:paraId="081E093E" w14:textId="77777777" w:rsidTr="00C60FED">
        <w:tc>
          <w:tcPr>
            <w:tcW w:w="2880" w:type="dxa"/>
          </w:tcPr>
          <w:p w14:paraId="1399662C" w14:textId="77777777" w:rsidR="009C35D5" w:rsidRDefault="009C35D5" w:rsidP="00C60FED">
            <w:r>
              <w:rPr>
                <w:b/>
              </w:rPr>
              <w:t>Metric</w:t>
            </w:r>
          </w:p>
        </w:tc>
        <w:tc>
          <w:tcPr>
            <w:tcW w:w="2880" w:type="dxa"/>
          </w:tcPr>
          <w:p w14:paraId="7EF15E8D" w14:textId="77777777" w:rsidR="009C35D5" w:rsidRDefault="009C35D5" w:rsidP="00C60FED">
            <w:r>
              <w:rPr>
                <w:b/>
              </w:rPr>
              <w:t>Target</w:t>
            </w:r>
          </w:p>
        </w:tc>
        <w:tc>
          <w:tcPr>
            <w:tcW w:w="2880" w:type="dxa"/>
          </w:tcPr>
          <w:p w14:paraId="0CC54CC0" w14:textId="77777777" w:rsidR="009C35D5" w:rsidRDefault="009C35D5" w:rsidP="00C60FED">
            <w:r>
              <w:rPr>
                <w:b/>
              </w:rPr>
              <w:t>Strategy</w:t>
            </w:r>
          </w:p>
        </w:tc>
      </w:tr>
      <w:tr w:rsidR="009C35D5" w14:paraId="6B277516" w14:textId="77777777" w:rsidTr="00C60FED">
        <w:tc>
          <w:tcPr>
            <w:tcW w:w="2880" w:type="dxa"/>
          </w:tcPr>
          <w:p w14:paraId="03553870" w14:textId="77777777" w:rsidR="009C35D5" w:rsidRDefault="009C35D5" w:rsidP="00C60FED">
            <w:r>
              <w:t>API Response Time</w:t>
            </w:r>
          </w:p>
        </w:tc>
        <w:tc>
          <w:tcPr>
            <w:tcW w:w="2880" w:type="dxa"/>
          </w:tcPr>
          <w:p w14:paraId="7762DAE7" w14:textId="77777777" w:rsidR="009C35D5" w:rsidRDefault="009C35D5" w:rsidP="00C60FED">
            <w:r>
              <w:t>&lt; 3 seconds (95%ile)</w:t>
            </w:r>
          </w:p>
        </w:tc>
        <w:tc>
          <w:tcPr>
            <w:tcW w:w="2880" w:type="dxa"/>
          </w:tcPr>
          <w:p w14:paraId="2674D54B" w14:textId="77777777" w:rsidR="009C35D5" w:rsidRDefault="009C35D5" w:rsidP="00C60FED">
            <w:proofErr w:type="gramStart"/>
            <w:r>
              <w:t>Caching</w:t>
            </w:r>
            <w:proofErr w:type="gramEnd"/>
            <w:r>
              <w:t>, database indexing, CDN</w:t>
            </w:r>
          </w:p>
        </w:tc>
      </w:tr>
      <w:tr w:rsidR="009C35D5" w14:paraId="6E095FAE" w14:textId="77777777" w:rsidTr="00C60FED">
        <w:tc>
          <w:tcPr>
            <w:tcW w:w="2880" w:type="dxa"/>
          </w:tcPr>
          <w:p w14:paraId="63C3BAD6" w14:textId="77777777" w:rsidR="009C35D5" w:rsidRDefault="009C35D5" w:rsidP="00C60FED">
            <w:r>
              <w:t>Throughput</w:t>
            </w:r>
          </w:p>
        </w:tc>
        <w:tc>
          <w:tcPr>
            <w:tcW w:w="2880" w:type="dxa"/>
          </w:tcPr>
          <w:p w14:paraId="66E388AB" w14:textId="77777777" w:rsidR="009C35D5" w:rsidRDefault="009C35D5" w:rsidP="00C60FED">
            <w:r>
              <w:t>100 TPS</w:t>
            </w:r>
          </w:p>
        </w:tc>
        <w:tc>
          <w:tcPr>
            <w:tcW w:w="2880" w:type="dxa"/>
          </w:tcPr>
          <w:p w14:paraId="41FEFBA9" w14:textId="77777777" w:rsidR="009C35D5" w:rsidRDefault="009C35D5" w:rsidP="00C60FED">
            <w:r>
              <w:t>Horizontal scaling, load balancing</w:t>
            </w:r>
          </w:p>
        </w:tc>
      </w:tr>
      <w:tr w:rsidR="009C35D5" w14:paraId="307E529A" w14:textId="77777777" w:rsidTr="00C60FED">
        <w:tc>
          <w:tcPr>
            <w:tcW w:w="2880" w:type="dxa"/>
          </w:tcPr>
          <w:p w14:paraId="78A87584" w14:textId="77777777" w:rsidR="009C35D5" w:rsidRDefault="009C35D5" w:rsidP="00C60FED">
            <w:r>
              <w:t>Concurrent Users</w:t>
            </w:r>
          </w:p>
        </w:tc>
        <w:tc>
          <w:tcPr>
            <w:tcW w:w="2880" w:type="dxa"/>
          </w:tcPr>
          <w:p w14:paraId="71B14AF3" w14:textId="77777777" w:rsidR="009C35D5" w:rsidRDefault="009C35D5" w:rsidP="00C60FED">
            <w:r>
              <w:t>10,000</w:t>
            </w:r>
          </w:p>
        </w:tc>
        <w:tc>
          <w:tcPr>
            <w:tcW w:w="2880" w:type="dxa"/>
          </w:tcPr>
          <w:p w14:paraId="3995522D" w14:textId="77777777" w:rsidR="009C35D5" w:rsidRDefault="009C35D5" w:rsidP="00C60FED">
            <w:r>
              <w:t>Stateless services, session clustering</w:t>
            </w:r>
          </w:p>
        </w:tc>
      </w:tr>
      <w:tr w:rsidR="009C35D5" w14:paraId="0C57AB02" w14:textId="77777777" w:rsidTr="00C60FED">
        <w:tc>
          <w:tcPr>
            <w:tcW w:w="2880" w:type="dxa"/>
          </w:tcPr>
          <w:p w14:paraId="7933B802" w14:textId="77777777" w:rsidR="009C35D5" w:rsidRDefault="009C35D5" w:rsidP="00C60FED">
            <w:r>
              <w:t>Database Query</w:t>
            </w:r>
          </w:p>
        </w:tc>
        <w:tc>
          <w:tcPr>
            <w:tcW w:w="2880" w:type="dxa"/>
          </w:tcPr>
          <w:p w14:paraId="50270B4E" w14:textId="77777777" w:rsidR="009C35D5" w:rsidRDefault="009C35D5" w:rsidP="00C60FED">
            <w:r>
              <w:t>&lt; 500ms (95%ile)</w:t>
            </w:r>
          </w:p>
        </w:tc>
        <w:tc>
          <w:tcPr>
            <w:tcW w:w="2880" w:type="dxa"/>
          </w:tcPr>
          <w:p w14:paraId="04E97C71" w14:textId="77777777" w:rsidR="009C35D5" w:rsidRDefault="009C35D5" w:rsidP="00C60FED">
            <w:r>
              <w:t>Query optimization, materialized views</w:t>
            </w:r>
          </w:p>
        </w:tc>
      </w:tr>
      <w:tr w:rsidR="009C35D5" w14:paraId="7FFA9191" w14:textId="77777777" w:rsidTr="00C60FED">
        <w:tc>
          <w:tcPr>
            <w:tcW w:w="2880" w:type="dxa"/>
          </w:tcPr>
          <w:p w14:paraId="1A4828CC" w14:textId="77777777" w:rsidR="009C35D5" w:rsidRDefault="009C35D5" w:rsidP="00C60FED">
            <w:r>
              <w:t>Page Load Time</w:t>
            </w:r>
          </w:p>
        </w:tc>
        <w:tc>
          <w:tcPr>
            <w:tcW w:w="2880" w:type="dxa"/>
          </w:tcPr>
          <w:p w14:paraId="5D51CF02" w14:textId="77777777" w:rsidR="009C35D5" w:rsidRDefault="009C35D5" w:rsidP="00C60FED">
            <w:r>
              <w:t>&lt; 2 seconds</w:t>
            </w:r>
          </w:p>
        </w:tc>
        <w:tc>
          <w:tcPr>
            <w:tcW w:w="2880" w:type="dxa"/>
          </w:tcPr>
          <w:p w14:paraId="267F62B5" w14:textId="77777777" w:rsidR="009C35D5" w:rsidRDefault="009C35D5" w:rsidP="00C60FED">
            <w:r>
              <w:t>Code splitting, lazy loading, compression</w:t>
            </w:r>
          </w:p>
        </w:tc>
      </w:tr>
    </w:tbl>
    <w:p w14:paraId="5EFEF66B" w14:textId="0C702FD3" w:rsidR="009C35D5" w:rsidRPr="00B374CB" w:rsidRDefault="009C35D5" w:rsidP="009C35D5">
      <w:pPr>
        <w:pStyle w:val="StyleHeading2Univers11pt"/>
        <w:numPr>
          <w:ilvl w:val="0"/>
          <w:numId w:val="0"/>
        </w:numPr>
        <w:rPr>
          <w:rFonts w:ascii="ADPortsGroup" w:hAnsi="ADPortsGroup" w:cs="ADPortsGroup"/>
          <w:sz w:val="20"/>
        </w:rPr>
      </w:pPr>
    </w:p>
    <w:p w14:paraId="2AAF7675" w14:textId="0FAD5D2E" w:rsidR="00191696" w:rsidRPr="00A87377" w:rsidRDefault="00191696" w:rsidP="00A87377">
      <w:pPr>
        <w:pStyle w:val="Heading2"/>
        <w:numPr>
          <w:ilvl w:val="1"/>
          <w:numId w:val="50"/>
        </w:numPr>
        <w:rPr>
          <w:rFonts w:ascii="ADPortsGroup" w:hAnsi="ADPortsGroup" w:cs="ADPortsGroup"/>
          <w:sz w:val="20"/>
        </w:rPr>
      </w:pPr>
      <w:bookmarkStart w:id="38" w:name="_Toc286836861"/>
      <w:r w:rsidRPr="00A87377">
        <w:rPr>
          <w:rFonts w:ascii="ADPortsGroup" w:hAnsi="ADPortsGroup" w:cs="ADPortsGroup"/>
          <w:sz w:val="20"/>
        </w:rPr>
        <w:t>Security</w:t>
      </w:r>
      <w:bookmarkEnd w:id="38"/>
    </w:p>
    <w:p w14:paraId="1BD5C174" w14:textId="0274283F" w:rsidR="00A87377" w:rsidRPr="00B374CB" w:rsidRDefault="00A87377" w:rsidP="00A87377">
      <w:pPr>
        <w:pStyle w:val="StyleHeading2Univers11pt"/>
        <w:numPr>
          <w:ilvl w:val="0"/>
          <w:numId w:val="0"/>
        </w:numPr>
        <w:rPr>
          <w:rFonts w:ascii="ADPortsGroup" w:hAnsi="ADPortsGroup" w:cs="ADPortsGroup"/>
          <w:sz w:val="20"/>
        </w:rPr>
      </w:pPr>
      <w:r>
        <w:t>diagrams/15_Security_Architecture.mermaidDiagram Reference:</w:t>
      </w:r>
    </w:p>
    <w:p w14:paraId="2AAF7677" w14:textId="77777777" w:rsidR="00191696" w:rsidRPr="00B374CB" w:rsidRDefault="00191696" w:rsidP="00D77C28">
      <w:pPr>
        <w:pStyle w:val="StyleHeading311pt"/>
        <w:rPr>
          <w:rFonts w:ascii="ADPortsGroup" w:hAnsi="ADPortsGroup" w:cs="ADPortsGroup"/>
          <w:sz w:val="20"/>
          <w:szCs w:val="18"/>
        </w:rPr>
      </w:pPr>
      <w:bookmarkStart w:id="39" w:name="_Toc286836862"/>
      <w:r w:rsidRPr="00B374CB">
        <w:rPr>
          <w:rFonts w:ascii="ADPortsGroup" w:hAnsi="ADPortsGroup" w:cs="ADPortsGroup"/>
          <w:sz w:val="20"/>
          <w:szCs w:val="18"/>
        </w:rPr>
        <w:t>Authentication</w:t>
      </w:r>
      <w:bookmarkEnd w:id="39"/>
    </w:p>
    <w:p w14:paraId="315D2B86" w14:textId="39465C37" w:rsidR="00A87377" w:rsidRDefault="00A87377" w:rsidP="00A87377">
      <w:pPr>
        <w:pStyle w:val="Heading3"/>
      </w:pPr>
      <w:bookmarkStart w:id="40" w:name="_Toc286836866"/>
      <w:r>
        <w:t>Authentication</w:t>
      </w:r>
    </w:p>
    <w:p w14:paraId="5E5B8B92" w14:textId="1FDA52F1" w:rsidR="00A87377" w:rsidRDefault="00A87377" w:rsidP="00A87377">
      <w:pPr>
        <w:pStyle w:val="ListBullet"/>
      </w:pPr>
      <w:r>
        <w:t xml:space="preserve">Identity Provider: </w:t>
      </w:r>
      <w:proofErr w:type="spellStart"/>
      <w:r>
        <w:t>Keycloak</w:t>
      </w:r>
      <w:proofErr w:type="spellEnd"/>
      <w:r>
        <w:t xml:space="preserve"> 23+ with OAuth 2.0/OpenID Connect</w:t>
      </w:r>
    </w:p>
    <w:p w14:paraId="79063C59" w14:textId="194E5285" w:rsidR="00A87377" w:rsidRDefault="00A87377" w:rsidP="00A87377">
      <w:pPr>
        <w:pStyle w:val="ListBullet"/>
      </w:pPr>
      <w:r>
        <w:t>Multi-Factor Authentication: TOTP/SMS required for customs officers</w:t>
      </w:r>
    </w:p>
    <w:p w14:paraId="7F461A24" w14:textId="2F35E26D" w:rsidR="00A87377" w:rsidRDefault="00A87377" w:rsidP="00A87377">
      <w:pPr>
        <w:pStyle w:val="ListBullet"/>
      </w:pPr>
      <w:r>
        <w:t>Password Policy: Minimum 12 characters, complexity requirements, 90-day rotation</w:t>
      </w:r>
    </w:p>
    <w:p w14:paraId="3F65C200" w14:textId="3D64C731" w:rsidR="00A87377" w:rsidRDefault="00A87377" w:rsidP="00A87377">
      <w:pPr>
        <w:pStyle w:val="ListBullet"/>
      </w:pPr>
      <w:r>
        <w:t>Session Management: JWT tokens with 30-minute expiry, refresh tokens for 7 days</w:t>
      </w:r>
    </w:p>
    <w:p w14:paraId="3DD05BA2" w14:textId="0539AC57" w:rsidR="00A87377" w:rsidRDefault="00A87377" w:rsidP="00A87377">
      <w:pPr>
        <w:pStyle w:val="ListBullet"/>
      </w:pPr>
      <w:r>
        <w:lastRenderedPageBreak/>
        <w:t>Single Sign-On: SAML 2.0 for enterprise integration</w:t>
      </w:r>
    </w:p>
    <w:p w14:paraId="7D582353" w14:textId="5B86ADEF" w:rsidR="00A87377" w:rsidRDefault="00A87377" w:rsidP="00A87377">
      <w:pPr>
        <w:pStyle w:val="Heading3"/>
      </w:pPr>
      <w:r>
        <w:t>Authorization</w:t>
      </w:r>
    </w:p>
    <w:p w14:paraId="39502050" w14:textId="175AEAD3" w:rsidR="00A87377" w:rsidRDefault="00A87377" w:rsidP="00A87377">
      <w:pPr>
        <w:pStyle w:val="ListBullet"/>
      </w:pPr>
      <w:r>
        <w:t>Role-Based Access Control: Fine-grained permissions per role</w:t>
      </w:r>
    </w:p>
    <w:p w14:paraId="51F46BF6" w14:textId="1850551D" w:rsidR="00A87377" w:rsidRDefault="00A87377" w:rsidP="00A87377">
      <w:pPr>
        <w:pStyle w:val="ListBullet"/>
      </w:pPr>
      <w:r>
        <w:t>Resource-Level Permissions: User can only access own company data</w:t>
      </w:r>
    </w:p>
    <w:p w14:paraId="28DEA079" w14:textId="49C61328" w:rsidR="00A87377" w:rsidRDefault="00A87377" w:rsidP="00A87377">
      <w:pPr>
        <w:pStyle w:val="ListBullet"/>
      </w:pPr>
      <w:r>
        <w:t>API Scopes: OAuth 2.0 scopes limit API access</w:t>
      </w:r>
    </w:p>
    <w:p w14:paraId="7FBF0F34" w14:textId="1397E54A" w:rsidR="00A87377" w:rsidRDefault="00A87377" w:rsidP="00A87377">
      <w:pPr>
        <w:pStyle w:val="ListBullet"/>
      </w:pPr>
      <w:r>
        <w:t>Dynamic Authorization: Permissions evaluated at runtime based on context</w:t>
      </w:r>
    </w:p>
    <w:p w14:paraId="5FB74882" w14:textId="2663F6BC" w:rsidR="00A87377" w:rsidRDefault="00A87377" w:rsidP="00A87377">
      <w:pPr>
        <w:pStyle w:val="Heading3"/>
      </w:pPr>
      <w:r>
        <w:t xml:space="preserve"> Access Request Process</w:t>
      </w:r>
    </w:p>
    <w:p w14:paraId="15657E91" w14:textId="77777777" w:rsidR="00A87377" w:rsidRDefault="00A87377" w:rsidP="00A87377">
      <w:r>
        <w:t>User access is granted through formal workflow:</w:t>
      </w:r>
    </w:p>
    <w:p w14:paraId="71B54442" w14:textId="66800873" w:rsidR="00A87377" w:rsidRDefault="00A87377" w:rsidP="00A87377">
      <w:pPr>
        <w:pStyle w:val="ListBullet"/>
        <w:numPr>
          <w:ilvl w:val="0"/>
          <w:numId w:val="0"/>
        </w:numPr>
        <w:ind w:left="360"/>
      </w:pPr>
      <w:r>
        <w:t>Step 1: User submits access request through portal</w:t>
      </w:r>
    </w:p>
    <w:p w14:paraId="52089209" w14:textId="3C5BADDD" w:rsidR="00A87377" w:rsidRDefault="00A87377" w:rsidP="00A87377">
      <w:pPr>
        <w:pStyle w:val="ListBullet"/>
        <w:numPr>
          <w:ilvl w:val="0"/>
          <w:numId w:val="0"/>
        </w:numPr>
        <w:ind w:left="360"/>
      </w:pPr>
      <w:r>
        <w:t xml:space="preserve">Step 2: Company administrator reviews and </w:t>
      </w:r>
      <w:proofErr w:type="gramStart"/>
      <w:r>
        <w:t>approves</w:t>
      </w:r>
      <w:proofErr w:type="gramEnd"/>
    </w:p>
    <w:p w14:paraId="2DD73910" w14:textId="72FDCDA8" w:rsidR="00A87377" w:rsidRDefault="00A87377" w:rsidP="00A87377">
      <w:pPr>
        <w:pStyle w:val="ListBullet"/>
        <w:numPr>
          <w:ilvl w:val="0"/>
          <w:numId w:val="0"/>
        </w:numPr>
        <w:ind w:left="360"/>
      </w:pPr>
      <w:r>
        <w:t xml:space="preserve">Step 3: System administrator provisions user in </w:t>
      </w:r>
      <w:proofErr w:type="spellStart"/>
      <w:r>
        <w:t>Keycloak</w:t>
      </w:r>
      <w:proofErr w:type="spellEnd"/>
    </w:p>
    <w:p w14:paraId="34B4F3D4" w14:textId="3DFF2C07" w:rsidR="00A87377" w:rsidRDefault="00A87377" w:rsidP="00A87377">
      <w:pPr>
        <w:pStyle w:val="ListBullet"/>
        <w:numPr>
          <w:ilvl w:val="0"/>
          <w:numId w:val="0"/>
        </w:numPr>
        <w:ind w:left="360"/>
      </w:pPr>
      <w:r>
        <w:t>Step 4: User receives email with activation link</w:t>
      </w:r>
    </w:p>
    <w:p w14:paraId="1CFADDC4" w14:textId="6549ADF3" w:rsidR="00A87377" w:rsidRDefault="00A87377" w:rsidP="00A87377">
      <w:pPr>
        <w:pStyle w:val="ListBullet"/>
        <w:numPr>
          <w:ilvl w:val="0"/>
          <w:numId w:val="0"/>
        </w:numPr>
        <w:ind w:left="360"/>
      </w:pPr>
      <w:r>
        <w:t>Step 5: User sets password and enables MFA if required</w:t>
      </w:r>
    </w:p>
    <w:p w14:paraId="5F1A6232" w14:textId="4FF087DD" w:rsidR="00A87377" w:rsidRDefault="00A87377" w:rsidP="00A87377">
      <w:pPr>
        <w:pStyle w:val="ListBullet"/>
        <w:numPr>
          <w:ilvl w:val="0"/>
          <w:numId w:val="0"/>
        </w:numPr>
        <w:ind w:left="360"/>
      </w:pPr>
      <w:r>
        <w:t>Step 6: Access logged in audit trail</w:t>
      </w:r>
    </w:p>
    <w:p w14:paraId="123608A2" w14:textId="731FE712" w:rsidR="00A87377" w:rsidRDefault="00A87377" w:rsidP="00A87377">
      <w:pPr>
        <w:pStyle w:val="Heading3"/>
      </w:pPr>
      <w:r>
        <w:t>Encryption</w:t>
      </w:r>
    </w:p>
    <w:p w14:paraId="3DF5FAFB" w14:textId="5DEBB65D" w:rsidR="00A87377" w:rsidRDefault="00A87377" w:rsidP="00A87377">
      <w:pPr>
        <w:pStyle w:val="ListBullet"/>
      </w:pPr>
      <w:r>
        <w:t>Data in Transit: TLS 1.3 with modern cipher suites</w:t>
      </w:r>
    </w:p>
    <w:p w14:paraId="20AA37A4" w14:textId="7F3647FA" w:rsidR="00A87377" w:rsidRDefault="00A87377" w:rsidP="00A87377">
      <w:pPr>
        <w:pStyle w:val="ListBullet"/>
      </w:pPr>
      <w:r>
        <w:t>Data at Rest: AES-256 encryption for databases and object storage</w:t>
      </w:r>
    </w:p>
    <w:p w14:paraId="3D255ADB" w14:textId="67AB2B33" w:rsidR="00A87377" w:rsidRDefault="00A87377" w:rsidP="00A87377">
      <w:pPr>
        <w:pStyle w:val="ListBullet"/>
      </w:pPr>
      <w:r>
        <w:t>Field-Level Encryption: Additional encryption for PII and financial data</w:t>
      </w:r>
    </w:p>
    <w:p w14:paraId="5D1B59F3" w14:textId="58BFEA27" w:rsidR="00A87377" w:rsidRDefault="00A87377" w:rsidP="00A87377">
      <w:pPr>
        <w:pStyle w:val="ListBullet"/>
      </w:pPr>
      <w:r>
        <w:t>Key Management: Hardware Security Module or software KMS</w:t>
      </w:r>
    </w:p>
    <w:p w14:paraId="2AAF768D" w14:textId="77777777" w:rsidR="00191696" w:rsidRPr="00B374CB" w:rsidRDefault="00191696" w:rsidP="002C2411">
      <w:pPr>
        <w:pStyle w:val="StyleHeading2Univers11pt"/>
        <w:rPr>
          <w:rFonts w:ascii="ADPortsGroup" w:hAnsi="ADPortsGroup" w:cs="ADPortsGroup"/>
          <w:sz w:val="20"/>
        </w:rPr>
      </w:pPr>
      <w:r w:rsidRPr="00B374CB">
        <w:rPr>
          <w:rFonts w:ascii="ADPortsGroup" w:hAnsi="ADPortsGroup" w:cs="ADPortsGroup"/>
          <w:sz w:val="20"/>
        </w:rPr>
        <w:t>Scalability</w:t>
      </w:r>
      <w:bookmarkEnd w:id="40"/>
    </w:p>
    <w:p w14:paraId="200E1099" w14:textId="77777777" w:rsidR="00A87377" w:rsidRDefault="00A87377" w:rsidP="00A87377">
      <w:bookmarkStart w:id="41" w:name="_Toc286836867"/>
      <w:r>
        <w:t>System scales horizontally across multiple dimensions:</w:t>
      </w:r>
    </w:p>
    <w:p w14:paraId="569F7301" w14:textId="7161BD43" w:rsidR="00A87377" w:rsidRDefault="00A87377" w:rsidP="00A87377">
      <w:pPr>
        <w:pStyle w:val="ListBullet"/>
      </w:pPr>
      <w:r>
        <w:t>Stateless Services: All application services are stateless for easy horizontal scaling</w:t>
      </w:r>
    </w:p>
    <w:p w14:paraId="3E0BDAC2" w14:textId="588F0B91" w:rsidR="00A87377" w:rsidRDefault="00A87377" w:rsidP="00A87377">
      <w:pPr>
        <w:pStyle w:val="ListBullet"/>
      </w:pPr>
      <w:r>
        <w:t xml:space="preserve">Database Read Replicas: </w:t>
      </w:r>
      <w:proofErr w:type="gramStart"/>
      <w:r>
        <w:t>PostgreSQL read</w:t>
      </w:r>
      <w:proofErr w:type="gramEnd"/>
      <w:r>
        <w:t xml:space="preserve"> replicas for read-heavy workloads</w:t>
      </w:r>
    </w:p>
    <w:p w14:paraId="67D425CE" w14:textId="6A4E1241" w:rsidR="00A87377" w:rsidRDefault="00A87377" w:rsidP="00A87377">
      <w:pPr>
        <w:pStyle w:val="ListBullet"/>
      </w:pPr>
      <w:r>
        <w:t>Kubernetes HPA: Automatic pod scaling based on CPU/memory metrics</w:t>
      </w:r>
    </w:p>
    <w:p w14:paraId="50BB4E2A" w14:textId="7CCDD31E" w:rsidR="00A87377" w:rsidRDefault="00A87377" w:rsidP="00A87377">
      <w:pPr>
        <w:pStyle w:val="ListBullet"/>
      </w:pPr>
      <w:r>
        <w:t>Message Queue Clustering: RabbitMQ cluster scales with message volume</w:t>
      </w:r>
    </w:p>
    <w:p w14:paraId="3CB2848A" w14:textId="76413852" w:rsidR="00A87377" w:rsidRDefault="00A87377" w:rsidP="00A87377">
      <w:pPr>
        <w:pStyle w:val="ListBullet"/>
      </w:pPr>
      <w:r>
        <w:t xml:space="preserve">Object Storage: </w:t>
      </w:r>
      <w:proofErr w:type="spellStart"/>
      <w:r>
        <w:t>MinIO</w:t>
      </w:r>
      <w:proofErr w:type="spellEnd"/>
      <w:r>
        <w:t xml:space="preserve"> distributed deployment scales storage capacity</w:t>
      </w:r>
    </w:p>
    <w:p w14:paraId="282C97E8" w14:textId="58268A6F" w:rsidR="00A87377" w:rsidRPr="00A87377" w:rsidRDefault="00A87377" w:rsidP="00A87377">
      <w:pPr>
        <w:pStyle w:val="ListBullet"/>
      </w:pPr>
      <w:r>
        <w:t>CDN Integration: Static content delivery scales geographically</w:t>
      </w:r>
    </w:p>
    <w:p w14:paraId="2AAF768F" w14:textId="30E3A48E" w:rsidR="00191696" w:rsidRPr="00B374CB" w:rsidRDefault="00191696" w:rsidP="00A87377">
      <w:pPr>
        <w:pStyle w:val="StyleHeading2Univers11pt"/>
        <w:rPr>
          <w:rFonts w:ascii="ADPortsGroup" w:hAnsi="ADPortsGroup" w:cs="ADPortsGroup"/>
          <w:sz w:val="20"/>
        </w:rPr>
      </w:pPr>
      <w:r w:rsidRPr="00B374CB">
        <w:rPr>
          <w:rFonts w:ascii="ADPortsGroup" w:hAnsi="ADPortsGroup" w:cs="ADPortsGroup"/>
          <w:sz w:val="20"/>
        </w:rPr>
        <w:t>Extensibility</w:t>
      </w:r>
      <w:bookmarkEnd w:id="41"/>
    </w:p>
    <w:p w14:paraId="03FAE22C" w14:textId="77777777" w:rsidR="00A87377" w:rsidRDefault="00A87377" w:rsidP="00A87377">
      <w:r>
        <w:t>Architecture supports future extensions:</w:t>
      </w:r>
    </w:p>
    <w:p w14:paraId="4AC35460" w14:textId="0C371280" w:rsidR="00A87377" w:rsidRDefault="00A87377" w:rsidP="00A87377">
      <w:pPr>
        <w:pStyle w:val="ListBullet"/>
      </w:pPr>
      <w:r>
        <w:t>Plugin Architecture: New services can be added without modifying existing services</w:t>
      </w:r>
    </w:p>
    <w:p w14:paraId="4288CF07" w14:textId="6B77F993" w:rsidR="00A87377" w:rsidRDefault="00A87377" w:rsidP="00A87377">
      <w:pPr>
        <w:pStyle w:val="ListBullet"/>
      </w:pPr>
      <w:r>
        <w:t>API Versioning: Multiple API versions supported simultaneously</w:t>
      </w:r>
    </w:p>
    <w:p w14:paraId="157B0574" w14:textId="60E4469C" w:rsidR="00A87377" w:rsidRDefault="00A87377" w:rsidP="00A87377">
      <w:pPr>
        <w:pStyle w:val="ListBullet"/>
      </w:pPr>
      <w:r>
        <w:lastRenderedPageBreak/>
        <w:t>Event-Driven: New services can subscribe to existing events</w:t>
      </w:r>
    </w:p>
    <w:p w14:paraId="2B8CF8AD" w14:textId="31A84365" w:rsidR="00A87377" w:rsidRDefault="00A87377" w:rsidP="00A87377">
      <w:pPr>
        <w:pStyle w:val="ListBullet"/>
      </w:pPr>
      <w:r>
        <w:t>Feature Flags: New features can be gradually rolled out</w:t>
      </w:r>
    </w:p>
    <w:p w14:paraId="2AAF7691" w14:textId="4CE035C1" w:rsidR="00AD0A1C" w:rsidRPr="00A87377" w:rsidRDefault="00A87377" w:rsidP="00191696">
      <w:pPr>
        <w:pStyle w:val="ListBullet"/>
      </w:pPr>
      <w:r>
        <w:t>Microservices: New capabilities added as independent services</w:t>
      </w:r>
    </w:p>
    <w:p w14:paraId="2AAF7692" w14:textId="77777777" w:rsidR="00191696" w:rsidRPr="00B374CB" w:rsidRDefault="00D77C28" w:rsidP="00D77C28">
      <w:pPr>
        <w:pStyle w:val="StyleHeading1Univers12pt"/>
        <w:rPr>
          <w:rFonts w:ascii="ADPortsGroup" w:hAnsi="ADPortsGroup" w:cs="ADPortsGroup"/>
          <w:sz w:val="22"/>
          <w:szCs w:val="18"/>
        </w:rPr>
      </w:pPr>
      <w:bookmarkStart w:id="42" w:name="_Toc286836868"/>
      <w:r w:rsidRPr="00B374CB">
        <w:rPr>
          <w:rFonts w:ascii="ADPortsGroup" w:hAnsi="ADPortsGroup" w:cs="ADPortsGroup"/>
          <w:sz w:val="22"/>
          <w:szCs w:val="18"/>
        </w:rPr>
        <w:t>D</w:t>
      </w:r>
      <w:r w:rsidR="00191696" w:rsidRPr="00B374CB">
        <w:rPr>
          <w:rFonts w:ascii="ADPortsGroup" w:hAnsi="ADPortsGroup" w:cs="ADPortsGroup"/>
          <w:sz w:val="22"/>
          <w:szCs w:val="18"/>
        </w:rPr>
        <w:t>ata Conversion and Migration</w:t>
      </w:r>
      <w:bookmarkEnd w:id="42"/>
    </w:p>
    <w:p w14:paraId="61D1F182" w14:textId="77777777" w:rsidR="005314F1" w:rsidRPr="00B01FE4" w:rsidRDefault="005314F1" w:rsidP="00B01FE4">
      <w:pPr>
        <w:pStyle w:val="StyleHeading2Univers11pt"/>
        <w:rPr>
          <w:rFonts w:ascii="ADPortsGroup" w:hAnsi="ADPortsGroup" w:cs="ADPortsGroup"/>
          <w:sz w:val="20"/>
        </w:rPr>
      </w:pPr>
      <w:r w:rsidRPr="00B01FE4">
        <w:rPr>
          <w:rFonts w:ascii="ADPortsGroup" w:hAnsi="ADPortsGroup" w:cs="ADPortsGroup"/>
          <w:sz w:val="20"/>
        </w:rPr>
        <w:t>Migration Strategy</w:t>
      </w:r>
    </w:p>
    <w:p w14:paraId="4E2AFF23" w14:textId="77777777" w:rsidR="005314F1" w:rsidRDefault="005314F1" w:rsidP="005314F1">
      <w:r>
        <w:t>Initial data migration for Phase 1 deployment follows a phased approach with comprehensive validation and rollback capabilities. Master data is synchronized from authoritative sources (AGT, SINTECE) with automated quality checks. Transactional data remains in source systems initially with on-demand access.</w:t>
      </w:r>
    </w:p>
    <w:tbl>
      <w:tblPr>
        <w:tblW w:w="982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3"/>
        <w:gridCol w:w="1009"/>
        <w:gridCol w:w="906"/>
        <w:gridCol w:w="2094"/>
        <w:gridCol w:w="1208"/>
        <w:gridCol w:w="1571"/>
        <w:gridCol w:w="975"/>
        <w:gridCol w:w="1072"/>
      </w:tblGrid>
      <w:tr w:rsidR="00191696" w:rsidRPr="00B374CB" w14:paraId="2AAF769C" w14:textId="77777777" w:rsidTr="005314F1">
        <w:trPr>
          <w:trHeight w:val="376"/>
          <w:tblHeader/>
        </w:trPr>
        <w:tc>
          <w:tcPr>
            <w:tcW w:w="993" w:type="dxa"/>
            <w:shd w:val="clear" w:color="auto" w:fill="CCCCCC"/>
          </w:tcPr>
          <w:p w14:paraId="2AAF7694"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Module</w:t>
            </w:r>
          </w:p>
        </w:tc>
        <w:tc>
          <w:tcPr>
            <w:tcW w:w="1009" w:type="dxa"/>
            <w:shd w:val="clear" w:color="auto" w:fill="CCCCCC"/>
          </w:tcPr>
          <w:p w14:paraId="2AAF7695"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Business Object</w:t>
            </w:r>
          </w:p>
        </w:tc>
        <w:tc>
          <w:tcPr>
            <w:tcW w:w="906" w:type="dxa"/>
            <w:shd w:val="clear" w:color="auto" w:fill="CCCCCC"/>
          </w:tcPr>
          <w:p w14:paraId="2AAF7696"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Owner</w:t>
            </w:r>
          </w:p>
        </w:tc>
        <w:tc>
          <w:tcPr>
            <w:tcW w:w="2094" w:type="dxa"/>
            <w:shd w:val="clear" w:color="auto" w:fill="CCCCCC"/>
          </w:tcPr>
          <w:p w14:paraId="2AAF7697"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Source Table</w:t>
            </w:r>
          </w:p>
        </w:tc>
        <w:tc>
          <w:tcPr>
            <w:tcW w:w="1208" w:type="dxa"/>
            <w:shd w:val="clear" w:color="auto" w:fill="CCCCCC"/>
          </w:tcPr>
          <w:p w14:paraId="2AAF7698"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Constraints</w:t>
            </w:r>
          </w:p>
        </w:tc>
        <w:tc>
          <w:tcPr>
            <w:tcW w:w="1571" w:type="dxa"/>
            <w:shd w:val="clear" w:color="auto" w:fill="CCCCCC"/>
          </w:tcPr>
          <w:p w14:paraId="2AAF7699"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Target Table</w:t>
            </w:r>
          </w:p>
        </w:tc>
        <w:tc>
          <w:tcPr>
            <w:tcW w:w="975" w:type="dxa"/>
            <w:shd w:val="clear" w:color="auto" w:fill="CCCCCC"/>
          </w:tcPr>
          <w:p w14:paraId="2AAF769A"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Interface</w:t>
            </w:r>
          </w:p>
        </w:tc>
        <w:tc>
          <w:tcPr>
            <w:tcW w:w="1072" w:type="dxa"/>
            <w:shd w:val="clear" w:color="auto" w:fill="CCCCCC"/>
          </w:tcPr>
          <w:p w14:paraId="2AAF769B"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Rule Sequence</w:t>
            </w:r>
          </w:p>
        </w:tc>
      </w:tr>
      <w:tr w:rsidR="005314F1" w:rsidRPr="00B374CB" w14:paraId="2AAF76AE" w14:textId="77777777" w:rsidTr="005314F1">
        <w:trPr>
          <w:trHeight w:val="408"/>
        </w:trPr>
        <w:tc>
          <w:tcPr>
            <w:tcW w:w="993" w:type="dxa"/>
          </w:tcPr>
          <w:p w14:paraId="2AAF76A6" w14:textId="48697B57" w:rsidR="005314F1" w:rsidRPr="00B374CB" w:rsidRDefault="005314F1" w:rsidP="005314F1">
            <w:pPr>
              <w:pStyle w:val="TableText"/>
              <w:rPr>
                <w:rFonts w:ascii="ADPortsGroup" w:hAnsi="ADPortsGroup" w:cs="ADPortsGroup"/>
                <w:sz w:val="20"/>
              </w:rPr>
            </w:pPr>
            <w:r>
              <w:rPr>
                <w:b/>
                <w:sz w:val="18"/>
              </w:rPr>
              <w:t>Master Data</w:t>
            </w:r>
          </w:p>
        </w:tc>
        <w:tc>
          <w:tcPr>
            <w:tcW w:w="1009" w:type="dxa"/>
          </w:tcPr>
          <w:p w14:paraId="2AAF76A7" w14:textId="11AD86E9" w:rsidR="005314F1" w:rsidRPr="00B374CB" w:rsidRDefault="005314F1" w:rsidP="005314F1">
            <w:pPr>
              <w:pStyle w:val="TableText"/>
              <w:rPr>
                <w:rFonts w:ascii="ADPortsGroup" w:hAnsi="ADPortsGroup" w:cs="ADPortsGroup"/>
                <w:sz w:val="20"/>
              </w:rPr>
            </w:pPr>
            <w:r>
              <w:rPr>
                <w:sz w:val="18"/>
              </w:rPr>
              <w:t>HS Codes</w:t>
            </w:r>
          </w:p>
        </w:tc>
        <w:tc>
          <w:tcPr>
            <w:tcW w:w="906" w:type="dxa"/>
          </w:tcPr>
          <w:p w14:paraId="2AAF76A8" w14:textId="491D4500" w:rsidR="005314F1" w:rsidRPr="00B374CB" w:rsidRDefault="005314F1" w:rsidP="005314F1">
            <w:pPr>
              <w:pStyle w:val="TableText"/>
              <w:rPr>
                <w:rFonts w:ascii="ADPortsGroup" w:hAnsi="ADPortsGroup" w:cs="ADPortsGroup"/>
                <w:sz w:val="20"/>
              </w:rPr>
            </w:pPr>
            <w:r>
              <w:rPr>
                <w:sz w:val="18"/>
              </w:rPr>
              <w:t>AGT Customs</w:t>
            </w:r>
          </w:p>
        </w:tc>
        <w:tc>
          <w:tcPr>
            <w:tcW w:w="2094" w:type="dxa"/>
          </w:tcPr>
          <w:p w14:paraId="2AAF76A9" w14:textId="02ECFF39" w:rsidR="005314F1" w:rsidRPr="00B374CB" w:rsidRDefault="005314F1" w:rsidP="005314F1">
            <w:pPr>
              <w:pStyle w:val="TableText"/>
              <w:rPr>
                <w:rFonts w:ascii="ADPortsGroup" w:hAnsi="ADPortsGroup" w:cs="ADPortsGroup"/>
                <w:sz w:val="20"/>
              </w:rPr>
            </w:pPr>
            <w:r>
              <w:rPr>
                <w:sz w:val="18"/>
              </w:rPr>
              <w:t>AGT_HS_CODES</w:t>
            </w:r>
          </w:p>
        </w:tc>
        <w:tc>
          <w:tcPr>
            <w:tcW w:w="1208" w:type="dxa"/>
          </w:tcPr>
          <w:p w14:paraId="2AAF76AA" w14:textId="5907E899" w:rsidR="005314F1" w:rsidRPr="00B374CB" w:rsidRDefault="005314F1" w:rsidP="005314F1">
            <w:pPr>
              <w:pStyle w:val="TableText"/>
              <w:rPr>
                <w:rFonts w:ascii="ADPortsGroup" w:hAnsi="ADPortsGroup" w:cs="ADPortsGroup"/>
                <w:sz w:val="20"/>
              </w:rPr>
            </w:pPr>
            <w:r>
              <w:rPr>
                <w:sz w:val="18"/>
              </w:rPr>
              <w:t>Unique HS code (6-10 digits), Valid tariff rate, Active status</w:t>
            </w:r>
          </w:p>
        </w:tc>
        <w:tc>
          <w:tcPr>
            <w:tcW w:w="1571" w:type="dxa"/>
          </w:tcPr>
          <w:p w14:paraId="2AAF76AB" w14:textId="1F732CF3" w:rsidR="005314F1" w:rsidRPr="00B374CB" w:rsidRDefault="005314F1" w:rsidP="005314F1">
            <w:pPr>
              <w:pStyle w:val="TableText"/>
              <w:rPr>
                <w:rFonts w:ascii="ADPortsGroup" w:hAnsi="ADPortsGroup" w:cs="ADPortsGroup"/>
                <w:sz w:val="20"/>
              </w:rPr>
            </w:pPr>
            <w:proofErr w:type="spellStart"/>
            <w:r>
              <w:rPr>
                <w:sz w:val="18"/>
              </w:rPr>
              <w:t>hs_codes</w:t>
            </w:r>
            <w:proofErr w:type="spellEnd"/>
          </w:p>
        </w:tc>
        <w:tc>
          <w:tcPr>
            <w:tcW w:w="975" w:type="dxa"/>
          </w:tcPr>
          <w:p w14:paraId="2AAF76AC" w14:textId="209017F5" w:rsidR="005314F1" w:rsidRPr="00B374CB" w:rsidRDefault="005314F1" w:rsidP="005314F1">
            <w:pPr>
              <w:pStyle w:val="TableText"/>
              <w:rPr>
                <w:rFonts w:ascii="ADPortsGroup" w:hAnsi="ADPortsGroup" w:cs="ADPortsGroup"/>
                <w:sz w:val="20"/>
              </w:rPr>
            </w:pPr>
            <w:r>
              <w:rPr>
                <w:sz w:val="18"/>
              </w:rPr>
              <w:t>Batch ETL</w:t>
            </w:r>
          </w:p>
        </w:tc>
        <w:tc>
          <w:tcPr>
            <w:tcW w:w="1072" w:type="dxa"/>
          </w:tcPr>
          <w:p w14:paraId="2AAF76AD" w14:textId="52F3D5E3" w:rsidR="005314F1" w:rsidRPr="00B374CB" w:rsidRDefault="005314F1" w:rsidP="005314F1">
            <w:pPr>
              <w:pStyle w:val="TableText"/>
              <w:rPr>
                <w:rFonts w:ascii="ADPortsGroup" w:hAnsi="ADPortsGroup" w:cs="ADPortsGroup"/>
                <w:sz w:val="20"/>
              </w:rPr>
            </w:pPr>
            <w:r>
              <w:rPr>
                <w:sz w:val="18"/>
              </w:rPr>
              <w:t>1. Validate format</w:t>
            </w:r>
            <w:r>
              <w:rPr>
                <w:sz w:val="18"/>
              </w:rPr>
              <w:br/>
              <w:t>2. Check WCO compliance</w:t>
            </w:r>
            <w:r>
              <w:rPr>
                <w:sz w:val="18"/>
              </w:rPr>
              <w:br/>
              <w:t>3. Map tariff rates</w:t>
            </w:r>
            <w:r>
              <w:rPr>
                <w:sz w:val="18"/>
              </w:rPr>
              <w:br/>
              <w:t>4. Insert/Update</w:t>
            </w:r>
          </w:p>
        </w:tc>
      </w:tr>
      <w:tr w:rsidR="005314F1" w:rsidRPr="00B374CB" w14:paraId="2AAF76B7" w14:textId="77777777" w:rsidTr="005314F1">
        <w:trPr>
          <w:trHeight w:val="424"/>
        </w:trPr>
        <w:tc>
          <w:tcPr>
            <w:tcW w:w="993" w:type="dxa"/>
          </w:tcPr>
          <w:p w14:paraId="2AAF76AF" w14:textId="6F615508" w:rsidR="005314F1" w:rsidRPr="00B374CB" w:rsidRDefault="005314F1" w:rsidP="005314F1">
            <w:pPr>
              <w:pStyle w:val="TableText"/>
              <w:rPr>
                <w:rFonts w:ascii="ADPortsGroup" w:hAnsi="ADPortsGroup" w:cs="ADPortsGroup"/>
                <w:sz w:val="20"/>
              </w:rPr>
            </w:pPr>
            <w:r>
              <w:rPr>
                <w:b/>
                <w:sz w:val="18"/>
              </w:rPr>
              <w:t>Master Data</w:t>
            </w:r>
          </w:p>
        </w:tc>
        <w:tc>
          <w:tcPr>
            <w:tcW w:w="1009" w:type="dxa"/>
          </w:tcPr>
          <w:p w14:paraId="2AAF76B0" w14:textId="0407FF82" w:rsidR="005314F1" w:rsidRPr="00B374CB" w:rsidRDefault="005314F1" w:rsidP="005314F1">
            <w:pPr>
              <w:pStyle w:val="TableText"/>
              <w:rPr>
                <w:rFonts w:ascii="ADPortsGroup" w:hAnsi="ADPortsGroup" w:cs="ADPortsGroup"/>
                <w:sz w:val="20"/>
              </w:rPr>
            </w:pPr>
            <w:r>
              <w:rPr>
                <w:sz w:val="18"/>
              </w:rPr>
              <w:t>Country Codes</w:t>
            </w:r>
          </w:p>
        </w:tc>
        <w:tc>
          <w:tcPr>
            <w:tcW w:w="906" w:type="dxa"/>
          </w:tcPr>
          <w:p w14:paraId="2AAF76B1" w14:textId="41E1CB69" w:rsidR="005314F1" w:rsidRPr="00B374CB" w:rsidRDefault="005314F1" w:rsidP="005314F1">
            <w:pPr>
              <w:pStyle w:val="TableText"/>
              <w:rPr>
                <w:rFonts w:ascii="ADPortsGroup" w:hAnsi="ADPortsGroup" w:cs="ADPortsGroup"/>
                <w:sz w:val="20"/>
              </w:rPr>
            </w:pPr>
            <w:r>
              <w:rPr>
                <w:sz w:val="18"/>
              </w:rPr>
              <w:t>AGT Customs</w:t>
            </w:r>
          </w:p>
        </w:tc>
        <w:tc>
          <w:tcPr>
            <w:tcW w:w="2094" w:type="dxa"/>
          </w:tcPr>
          <w:p w14:paraId="2AAF76B2" w14:textId="0E4542EE" w:rsidR="005314F1" w:rsidRPr="00B374CB" w:rsidRDefault="005314F1" w:rsidP="005314F1">
            <w:pPr>
              <w:pStyle w:val="TableText"/>
              <w:rPr>
                <w:rFonts w:ascii="ADPortsGroup" w:hAnsi="ADPortsGroup" w:cs="ADPortsGroup"/>
                <w:sz w:val="20"/>
              </w:rPr>
            </w:pPr>
            <w:r>
              <w:rPr>
                <w:sz w:val="18"/>
              </w:rPr>
              <w:t>AGT_COUNTRIES</w:t>
            </w:r>
          </w:p>
        </w:tc>
        <w:tc>
          <w:tcPr>
            <w:tcW w:w="1208" w:type="dxa"/>
          </w:tcPr>
          <w:p w14:paraId="2AAF76B3" w14:textId="12255864" w:rsidR="005314F1" w:rsidRPr="00B374CB" w:rsidRDefault="005314F1" w:rsidP="005314F1">
            <w:pPr>
              <w:pStyle w:val="TableText"/>
              <w:rPr>
                <w:rFonts w:ascii="ADPortsGroup" w:hAnsi="ADPortsGroup" w:cs="ADPortsGroup"/>
                <w:sz w:val="20"/>
              </w:rPr>
            </w:pPr>
            <w:r>
              <w:rPr>
                <w:sz w:val="18"/>
              </w:rPr>
              <w:t>ISO 3166-1 alpha-2, Valid country name</w:t>
            </w:r>
          </w:p>
        </w:tc>
        <w:tc>
          <w:tcPr>
            <w:tcW w:w="1571" w:type="dxa"/>
          </w:tcPr>
          <w:p w14:paraId="2AAF76B4" w14:textId="3DBCA315" w:rsidR="005314F1" w:rsidRPr="00B374CB" w:rsidRDefault="005314F1" w:rsidP="005314F1">
            <w:pPr>
              <w:pStyle w:val="TableText"/>
              <w:rPr>
                <w:rFonts w:ascii="ADPortsGroup" w:hAnsi="ADPortsGroup" w:cs="ADPortsGroup"/>
                <w:sz w:val="20"/>
              </w:rPr>
            </w:pPr>
            <w:r>
              <w:rPr>
                <w:sz w:val="18"/>
              </w:rPr>
              <w:t>countries</w:t>
            </w:r>
          </w:p>
        </w:tc>
        <w:tc>
          <w:tcPr>
            <w:tcW w:w="975" w:type="dxa"/>
          </w:tcPr>
          <w:p w14:paraId="2AAF76B5" w14:textId="08C943A9" w:rsidR="005314F1" w:rsidRPr="00B374CB" w:rsidRDefault="005314F1" w:rsidP="005314F1">
            <w:pPr>
              <w:pStyle w:val="TableText"/>
              <w:rPr>
                <w:rFonts w:ascii="ADPortsGroup" w:hAnsi="ADPortsGroup" w:cs="ADPortsGroup"/>
                <w:sz w:val="20"/>
              </w:rPr>
            </w:pPr>
            <w:r>
              <w:rPr>
                <w:sz w:val="18"/>
              </w:rPr>
              <w:t>Batch ETL</w:t>
            </w:r>
          </w:p>
        </w:tc>
        <w:tc>
          <w:tcPr>
            <w:tcW w:w="1072" w:type="dxa"/>
          </w:tcPr>
          <w:p w14:paraId="2AAF76B6" w14:textId="2C355481" w:rsidR="005314F1" w:rsidRPr="00B374CB" w:rsidRDefault="005314F1" w:rsidP="005314F1">
            <w:pPr>
              <w:pStyle w:val="TableText"/>
              <w:rPr>
                <w:rFonts w:ascii="ADPortsGroup" w:hAnsi="ADPortsGroup" w:cs="ADPortsGroup"/>
                <w:sz w:val="20"/>
              </w:rPr>
            </w:pPr>
            <w:r>
              <w:rPr>
                <w:sz w:val="18"/>
              </w:rPr>
              <w:t>1. Validate ISO code</w:t>
            </w:r>
            <w:r>
              <w:rPr>
                <w:sz w:val="18"/>
              </w:rPr>
              <w:br/>
              <w:t>2. Map names</w:t>
            </w:r>
            <w:r>
              <w:rPr>
                <w:sz w:val="18"/>
              </w:rPr>
              <w:br/>
              <w:t>3. Set active flag</w:t>
            </w:r>
          </w:p>
        </w:tc>
      </w:tr>
      <w:tr w:rsidR="005314F1" w:rsidRPr="00B374CB" w14:paraId="54BEF8FD" w14:textId="77777777" w:rsidTr="005314F1">
        <w:trPr>
          <w:trHeight w:val="424"/>
        </w:trPr>
        <w:tc>
          <w:tcPr>
            <w:tcW w:w="993" w:type="dxa"/>
          </w:tcPr>
          <w:p w14:paraId="50D1FE1E" w14:textId="3D62D8FA" w:rsidR="005314F1" w:rsidRDefault="005314F1" w:rsidP="005314F1">
            <w:pPr>
              <w:pStyle w:val="TableText"/>
              <w:rPr>
                <w:b/>
                <w:sz w:val="18"/>
              </w:rPr>
            </w:pPr>
            <w:r>
              <w:rPr>
                <w:b/>
                <w:sz w:val="18"/>
              </w:rPr>
              <w:t>Master Data</w:t>
            </w:r>
          </w:p>
        </w:tc>
        <w:tc>
          <w:tcPr>
            <w:tcW w:w="1009" w:type="dxa"/>
          </w:tcPr>
          <w:p w14:paraId="230EA290" w14:textId="142ACB36" w:rsidR="005314F1" w:rsidRDefault="005314F1" w:rsidP="005314F1">
            <w:pPr>
              <w:pStyle w:val="TableText"/>
              <w:rPr>
                <w:sz w:val="18"/>
              </w:rPr>
            </w:pPr>
            <w:r>
              <w:rPr>
                <w:sz w:val="18"/>
              </w:rPr>
              <w:t>Currency Codes</w:t>
            </w:r>
          </w:p>
        </w:tc>
        <w:tc>
          <w:tcPr>
            <w:tcW w:w="906" w:type="dxa"/>
          </w:tcPr>
          <w:p w14:paraId="037F23BE" w14:textId="48C288AB" w:rsidR="005314F1" w:rsidRDefault="005314F1" w:rsidP="005314F1">
            <w:pPr>
              <w:pStyle w:val="TableText"/>
              <w:rPr>
                <w:sz w:val="18"/>
              </w:rPr>
            </w:pPr>
            <w:r>
              <w:rPr>
                <w:sz w:val="18"/>
              </w:rPr>
              <w:t>AGT Customs</w:t>
            </w:r>
          </w:p>
        </w:tc>
        <w:tc>
          <w:tcPr>
            <w:tcW w:w="2094" w:type="dxa"/>
          </w:tcPr>
          <w:p w14:paraId="3F8AD0B1" w14:textId="6A01EED8" w:rsidR="005314F1" w:rsidRDefault="005314F1" w:rsidP="005314F1">
            <w:pPr>
              <w:pStyle w:val="TableText"/>
              <w:rPr>
                <w:sz w:val="18"/>
              </w:rPr>
            </w:pPr>
            <w:r>
              <w:rPr>
                <w:sz w:val="18"/>
              </w:rPr>
              <w:t>AGT_CURRENCIES</w:t>
            </w:r>
          </w:p>
        </w:tc>
        <w:tc>
          <w:tcPr>
            <w:tcW w:w="1208" w:type="dxa"/>
          </w:tcPr>
          <w:p w14:paraId="4B74F7A2" w14:textId="6734D5CB" w:rsidR="005314F1" w:rsidRDefault="005314F1" w:rsidP="005314F1">
            <w:pPr>
              <w:pStyle w:val="TableText"/>
              <w:rPr>
                <w:sz w:val="18"/>
              </w:rPr>
            </w:pPr>
            <w:r>
              <w:rPr>
                <w:sz w:val="18"/>
              </w:rPr>
              <w:t>ISO 4217 code, Valid exchange rate</w:t>
            </w:r>
          </w:p>
        </w:tc>
        <w:tc>
          <w:tcPr>
            <w:tcW w:w="1571" w:type="dxa"/>
          </w:tcPr>
          <w:p w14:paraId="614CD9D1" w14:textId="70FABA37" w:rsidR="005314F1" w:rsidRDefault="005314F1" w:rsidP="005314F1">
            <w:pPr>
              <w:pStyle w:val="TableText"/>
              <w:rPr>
                <w:sz w:val="18"/>
              </w:rPr>
            </w:pPr>
            <w:r>
              <w:rPr>
                <w:sz w:val="18"/>
              </w:rPr>
              <w:t>currencies</w:t>
            </w:r>
          </w:p>
        </w:tc>
        <w:tc>
          <w:tcPr>
            <w:tcW w:w="975" w:type="dxa"/>
          </w:tcPr>
          <w:p w14:paraId="5C4D0A34" w14:textId="5DC6B847" w:rsidR="005314F1" w:rsidRDefault="005314F1" w:rsidP="005314F1">
            <w:pPr>
              <w:pStyle w:val="TableText"/>
              <w:rPr>
                <w:sz w:val="18"/>
              </w:rPr>
            </w:pPr>
            <w:r>
              <w:rPr>
                <w:sz w:val="18"/>
              </w:rPr>
              <w:t>Batch ETL</w:t>
            </w:r>
          </w:p>
        </w:tc>
        <w:tc>
          <w:tcPr>
            <w:tcW w:w="1072" w:type="dxa"/>
          </w:tcPr>
          <w:p w14:paraId="128D6095" w14:textId="2B987601" w:rsidR="005314F1" w:rsidRDefault="005314F1" w:rsidP="005314F1">
            <w:pPr>
              <w:pStyle w:val="TableText"/>
              <w:rPr>
                <w:sz w:val="18"/>
              </w:rPr>
            </w:pPr>
            <w:r>
              <w:rPr>
                <w:sz w:val="18"/>
              </w:rPr>
              <w:t>1. Validate ISO code</w:t>
            </w:r>
            <w:r>
              <w:rPr>
                <w:sz w:val="18"/>
              </w:rPr>
              <w:br/>
              <w:t>2. Validate rate</w:t>
            </w:r>
            <w:r>
              <w:rPr>
                <w:sz w:val="18"/>
              </w:rPr>
              <w:br/>
              <w:t>3. Set effective date</w:t>
            </w:r>
          </w:p>
        </w:tc>
      </w:tr>
      <w:tr w:rsidR="005314F1" w:rsidRPr="00B374CB" w14:paraId="79BBD9A7" w14:textId="77777777" w:rsidTr="005314F1">
        <w:trPr>
          <w:trHeight w:val="424"/>
        </w:trPr>
        <w:tc>
          <w:tcPr>
            <w:tcW w:w="993" w:type="dxa"/>
          </w:tcPr>
          <w:p w14:paraId="6D5B1964" w14:textId="3699D44E" w:rsidR="005314F1" w:rsidRDefault="005314F1" w:rsidP="005314F1">
            <w:pPr>
              <w:pStyle w:val="TableText"/>
              <w:rPr>
                <w:b/>
                <w:sz w:val="18"/>
              </w:rPr>
            </w:pPr>
            <w:r>
              <w:rPr>
                <w:b/>
                <w:sz w:val="18"/>
              </w:rPr>
              <w:t>Master Data</w:t>
            </w:r>
          </w:p>
        </w:tc>
        <w:tc>
          <w:tcPr>
            <w:tcW w:w="1009" w:type="dxa"/>
          </w:tcPr>
          <w:p w14:paraId="5AEA0FBB" w14:textId="467278E5" w:rsidR="005314F1" w:rsidRDefault="005314F1" w:rsidP="005314F1">
            <w:pPr>
              <w:pStyle w:val="TableText"/>
              <w:rPr>
                <w:sz w:val="18"/>
              </w:rPr>
            </w:pPr>
            <w:r>
              <w:rPr>
                <w:sz w:val="18"/>
              </w:rPr>
              <w:t>Port Codes</w:t>
            </w:r>
          </w:p>
        </w:tc>
        <w:tc>
          <w:tcPr>
            <w:tcW w:w="906" w:type="dxa"/>
          </w:tcPr>
          <w:p w14:paraId="606A6341" w14:textId="3094CAC0" w:rsidR="005314F1" w:rsidRDefault="005314F1" w:rsidP="005314F1">
            <w:pPr>
              <w:pStyle w:val="TableText"/>
              <w:rPr>
                <w:sz w:val="18"/>
              </w:rPr>
            </w:pPr>
            <w:r>
              <w:rPr>
                <w:sz w:val="18"/>
              </w:rPr>
              <w:t>AGT Customs</w:t>
            </w:r>
          </w:p>
        </w:tc>
        <w:tc>
          <w:tcPr>
            <w:tcW w:w="2094" w:type="dxa"/>
          </w:tcPr>
          <w:p w14:paraId="6C6EAB26" w14:textId="5732EE42" w:rsidR="005314F1" w:rsidRDefault="005314F1" w:rsidP="005314F1">
            <w:pPr>
              <w:pStyle w:val="TableText"/>
              <w:rPr>
                <w:sz w:val="18"/>
              </w:rPr>
            </w:pPr>
            <w:r>
              <w:rPr>
                <w:sz w:val="18"/>
              </w:rPr>
              <w:t>AGT_PORTS</w:t>
            </w:r>
          </w:p>
        </w:tc>
        <w:tc>
          <w:tcPr>
            <w:tcW w:w="1208" w:type="dxa"/>
          </w:tcPr>
          <w:p w14:paraId="6CA8B847" w14:textId="57EB30E4" w:rsidR="005314F1" w:rsidRDefault="005314F1" w:rsidP="005314F1">
            <w:pPr>
              <w:pStyle w:val="TableText"/>
              <w:rPr>
                <w:sz w:val="18"/>
              </w:rPr>
            </w:pPr>
            <w:r>
              <w:rPr>
                <w:sz w:val="18"/>
              </w:rPr>
              <w:t>UN/LOCODE format, Valid port name</w:t>
            </w:r>
          </w:p>
        </w:tc>
        <w:tc>
          <w:tcPr>
            <w:tcW w:w="1571" w:type="dxa"/>
          </w:tcPr>
          <w:p w14:paraId="1FB27627" w14:textId="74BF8FA3" w:rsidR="005314F1" w:rsidRDefault="005314F1" w:rsidP="005314F1">
            <w:pPr>
              <w:pStyle w:val="TableText"/>
              <w:rPr>
                <w:sz w:val="18"/>
              </w:rPr>
            </w:pPr>
            <w:r>
              <w:rPr>
                <w:sz w:val="18"/>
              </w:rPr>
              <w:t>ports</w:t>
            </w:r>
          </w:p>
        </w:tc>
        <w:tc>
          <w:tcPr>
            <w:tcW w:w="975" w:type="dxa"/>
          </w:tcPr>
          <w:p w14:paraId="1C6B8179" w14:textId="73F6673C" w:rsidR="005314F1" w:rsidRDefault="005314F1" w:rsidP="005314F1">
            <w:pPr>
              <w:pStyle w:val="TableText"/>
              <w:rPr>
                <w:sz w:val="18"/>
              </w:rPr>
            </w:pPr>
            <w:r>
              <w:rPr>
                <w:sz w:val="18"/>
              </w:rPr>
              <w:t>Batch ETL</w:t>
            </w:r>
          </w:p>
        </w:tc>
        <w:tc>
          <w:tcPr>
            <w:tcW w:w="1072" w:type="dxa"/>
          </w:tcPr>
          <w:p w14:paraId="6352C77C" w14:textId="4EE34EEC" w:rsidR="005314F1" w:rsidRDefault="005314F1" w:rsidP="005314F1">
            <w:pPr>
              <w:pStyle w:val="TableText"/>
              <w:rPr>
                <w:sz w:val="18"/>
              </w:rPr>
            </w:pPr>
            <w:r>
              <w:rPr>
                <w:sz w:val="18"/>
              </w:rPr>
              <w:t>1. Validate LOCODE</w:t>
            </w:r>
            <w:r>
              <w:rPr>
                <w:sz w:val="18"/>
              </w:rPr>
              <w:br/>
              <w:t>2. Verify coordinates</w:t>
            </w:r>
            <w:r>
              <w:rPr>
                <w:sz w:val="18"/>
              </w:rPr>
              <w:br/>
              <w:t>3. Map customs office</w:t>
            </w:r>
          </w:p>
        </w:tc>
      </w:tr>
      <w:tr w:rsidR="005314F1" w:rsidRPr="00B374CB" w14:paraId="798C4B5A" w14:textId="77777777" w:rsidTr="005314F1">
        <w:trPr>
          <w:trHeight w:val="424"/>
        </w:trPr>
        <w:tc>
          <w:tcPr>
            <w:tcW w:w="993" w:type="dxa"/>
          </w:tcPr>
          <w:p w14:paraId="0841733A" w14:textId="1633B4EF" w:rsidR="005314F1" w:rsidRDefault="005314F1" w:rsidP="005314F1">
            <w:pPr>
              <w:pStyle w:val="TableText"/>
              <w:rPr>
                <w:b/>
                <w:sz w:val="18"/>
              </w:rPr>
            </w:pPr>
            <w:r>
              <w:rPr>
                <w:b/>
                <w:sz w:val="18"/>
              </w:rPr>
              <w:t>Master Data</w:t>
            </w:r>
          </w:p>
        </w:tc>
        <w:tc>
          <w:tcPr>
            <w:tcW w:w="1009" w:type="dxa"/>
          </w:tcPr>
          <w:p w14:paraId="51EE39C8" w14:textId="58B0E467" w:rsidR="005314F1" w:rsidRDefault="005314F1" w:rsidP="005314F1">
            <w:pPr>
              <w:pStyle w:val="TableText"/>
              <w:rPr>
                <w:sz w:val="18"/>
              </w:rPr>
            </w:pPr>
            <w:r>
              <w:rPr>
                <w:sz w:val="18"/>
              </w:rPr>
              <w:t>Customs Offices</w:t>
            </w:r>
          </w:p>
        </w:tc>
        <w:tc>
          <w:tcPr>
            <w:tcW w:w="906" w:type="dxa"/>
          </w:tcPr>
          <w:p w14:paraId="3B2B92F6" w14:textId="15372A5F" w:rsidR="005314F1" w:rsidRDefault="005314F1" w:rsidP="005314F1">
            <w:pPr>
              <w:pStyle w:val="TableText"/>
              <w:rPr>
                <w:sz w:val="18"/>
              </w:rPr>
            </w:pPr>
            <w:r>
              <w:rPr>
                <w:sz w:val="18"/>
              </w:rPr>
              <w:t>AGT Customs</w:t>
            </w:r>
          </w:p>
        </w:tc>
        <w:tc>
          <w:tcPr>
            <w:tcW w:w="2094" w:type="dxa"/>
          </w:tcPr>
          <w:p w14:paraId="11B1B106" w14:textId="00614805" w:rsidR="005314F1" w:rsidRDefault="005314F1" w:rsidP="005314F1">
            <w:pPr>
              <w:pStyle w:val="TableText"/>
              <w:rPr>
                <w:sz w:val="18"/>
              </w:rPr>
            </w:pPr>
            <w:r>
              <w:rPr>
                <w:sz w:val="18"/>
              </w:rPr>
              <w:t>AGT_OFFICES</w:t>
            </w:r>
          </w:p>
        </w:tc>
        <w:tc>
          <w:tcPr>
            <w:tcW w:w="1208" w:type="dxa"/>
          </w:tcPr>
          <w:p w14:paraId="68E0FBDC" w14:textId="2F14A290" w:rsidR="005314F1" w:rsidRDefault="005314F1" w:rsidP="005314F1">
            <w:pPr>
              <w:pStyle w:val="TableText"/>
              <w:rPr>
                <w:sz w:val="18"/>
              </w:rPr>
            </w:pPr>
            <w:r>
              <w:rPr>
                <w:sz w:val="18"/>
              </w:rPr>
              <w:t>Unique office code, Valid address</w:t>
            </w:r>
          </w:p>
        </w:tc>
        <w:tc>
          <w:tcPr>
            <w:tcW w:w="1571" w:type="dxa"/>
          </w:tcPr>
          <w:p w14:paraId="1A2B081B" w14:textId="45AD3160" w:rsidR="005314F1" w:rsidRDefault="005314F1" w:rsidP="005314F1">
            <w:pPr>
              <w:pStyle w:val="TableText"/>
              <w:rPr>
                <w:sz w:val="18"/>
              </w:rPr>
            </w:pPr>
            <w:proofErr w:type="spellStart"/>
            <w:r>
              <w:rPr>
                <w:sz w:val="18"/>
              </w:rPr>
              <w:t>customs_offices</w:t>
            </w:r>
            <w:proofErr w:type="spellEnd"/>
          </w:p>
        </w:tc>
        <w:tc>
          <w:tcPr>
            <w:tcW w:w="975" w:type="dxa"/>
          </w:tcPr>
          <w:p w14:paraId="7FE2BDD6" w14:textId="204C078B" w:rsidR="005314F1" w:rsidRDefault="005314F1" w:rsidP="005314F1">
            <w:pPr>
              <w:pStyle w:val="TableText"/>
              <w:rPr>
                <w:sz w:val="18"/>
              </w:rPr>
            </w:pPr>
            <w:r>
              <w:rPr>
                <w:sz w:val="18"/>
              </w:rPr>
              <w:t>Batch ETL</w:t>
            </w:r>
          </w:p>
        </w:tc>
        <w:tc>
          <w:tcPr>
            <w:tcW w:w="1072" w:type="dxa"/>
          </w:tcPr>
          <w:p w14:paraId="3899A644" w14:textId="1FCA26E8" w:rsidR="005314F1" w:rsidRDefault="005314F1" w:rsidP="005314F1">
            <w:pPr>
              <w:pStyle w:val="TableText"/>
              <w:rPr>
                <w:sz w:val="18"/>
              </w:rPr>
            </w:pPr>
            <w:r>
              <w:rPr>
                <w:sz w:val="18"/>
              </w:rPr>
              <w:t>1. Validate code</w:t>
            </w:r>
            <w:r>
              <w:rPr>
                <w:sz w:val="18"/>
              </w:rPr>
              <w:br/>
              <w:t>2. Map region</w:t>
            </w:r>
            <w:r>
              <w:rPr>
                <w:sz w:val="18"/>
              </w:rPr>
              <w:br/>
              <w:t xml:space="preserve">3. Set </w:t>
            </w:r>
            <w:r>
              <w:rPr>
                <w:sz w:val="18"/>
              </w:rPr>
              <w:lastRenderedPageBreak/>
              <w:t>operating hours</w:t>
            </w:r>
          </w:p>
        </w:tc>
      </w:tr>
      <w:tr w:rsidR="005314F1" w:rsidRPr="00B374CB" w14:paraId="112C7C74" w14:textId="77777777" w:rsidTr="005314F1">
        <w:trPr>
          <w:trHeight w:val="424"/>
        </w:trPr>
        <w:tc>
          <w:tcPr>
            <w:tcW w:w="993" w:type="dxa"/>
          </w:tcPr>
          <w:p w14:paraId="6DE2E6B7" w14:textId="72AF1780" w:rsidR="005314F1" w:rsidRDefault="005314F1" w:rsidP="005314F1">
            <w:pPr>
              <w:pStyle w:val="TableText"/>
              <w:rPr>
                <w:b/>
                <w:sz w:val="18"/>
              </w:rPr>
            </w:pPr>
            <w:r>
              <w:rPr>
                <w:b/>
                <w:sz w:val="18"/>
              </w:rPr>
              <w:lastRenderedPageBreak/>
              <w:t xml:space="preserve">Company </w:t>
            </w:r>
            <w:proofErr w:type="spellStart"/>
            <w:r>
              <w:rPr>
                <w:b/>
                <w:sz w:val="18"/>
              </w:rPr>
              <w:t>Mgmt</w:t>
            </w:r>
            <w:proofErr w:type="spellEnd"/>
          </w:p>
        </w:tc>
        <w:tc>
          <w:tcPr>
            <w:tcW w:w="1009" w:type="dxa"/>
          </w:tcPr>
          <w:p w14:paraId="34B9E99A" w14:textId="42256D88" w:rsidR="005314F1" w:rsidRDefault="005314F1" w:rsidP="005314F1">
            <w:pPr>
              <w:pStyle w:val="TableText"/>
              <w:rPr>
                <w:sz w:val="18"/>
              </w:rPr>
            </w:pPr>
            <w:r>
              <w:rPr>
                <w:sz w:val="18"/>
              </w:rPr>
              <w:t>Company Registry</w:t>
            </w:r>
          </w:p>
        </w:tc>
        <w:tc>
          <w:tcPr>
            <w:tcW w:w="906" w:type="dxa"/>
          </w:tcPr>
          <w:p w14:paraId="5B437ACE" w14:textId="30E7C0C4" w:rsidR="005314F1" w:rsidRDefault="005314F1" w:rsidP="005314F1">
            <w:pPr>
              <w:pStyle w:val="TableText"/>
              <w:rPr>
                <w:sz w:val="18"/>
              </w:rPr>
            </w:pPr>
            <w:r>
              <w:rPr>
                <w:sz w:val="18"/>
              </w:rPr>
              <w:t>SINTECE</w:t>
            </w:r>
          </w:p>
        </w:tc>
        <w:tc>
          <w:tcPr>
            <w:tcW w:w="2094" w:type="dxa"/>
          </w:tcPr>
          <w:p w14:paraId="46CB2413" w14:textId="45DAE82F" w:rsidR="005314F1" w:rsidRDefault="005314F1" w:rsidP="005314F1">
            <w:pPr>
              <w:pStyle w:val="TableText"/>
              <w:rPr>
                <w:sz w:val="18"/>
              </w:rPr>
            </w:pPr>
            <w:r>
              <w:rPr>
                <w:sz w:val="18"/>
              </w:rPr>
              <w:t>SINTECE_COMPANIES</w:t>
            </w:r>
          </w:p>
        </w:tc>
        <w:tc>
          <w:tcPr>
            <w:tcW w:w="1208" w:type="dxa"/>
          </w:tcPr>
          <w:p w14:paraId="7A33D4AD" w14:textId="7A0A29C3" w:rsidR="005314F1" w:rsidRDefault="005314F1" w:rsidP="005314F1">
            <w:pPr>
              <w:pStyle w:val="TableText"/>
              <w:rPr>
                <w:sz w:val="18"/>
              </w:rPr>
            </w:pPr>
            <w:r>
              <w:rPr>
                <w:sz w:val="18"/>
              </w:rPr>
              <w:t>Valid NIF, Unique registration number, Active status</w:t>
            </w:r>
          </w:p>
        </w:tc>
        <w:tc>
          <w:tcPr>
            <w:tcW w:w="1571" w:type="dxa"/>
          </w:tcPr>
          <w:p w14:paraId="3172E0A4" w14:textId="72F1241C" w:rsidR="005314F1" w:rsidRDefault="005314F1" w:rsidP="005314F1">
            <w:pPr>
              <w:pStyle w:val="TableText"/>
              <w:rPr>
                <w:sz w:val="18"/>
              </w:rPr>
            </w:pPr>
            <w:r>
              <w:rPr>
                <w:sz w:val="18"/>
              </w:rPr>
              <w:t>companies</w:t>
            </w:r>
          </w:p>
        </w:tc>
        <w:tc>
          <w:tcPr>
            <w:tcW w:w="975" w:type="dxa"/>
          </w:tcPr>
          <w:p w14:paraId="1F20CDB8" w14:textId="28033332" w:rsidR="005314F1" w:rsidRDefault="005314F1" w:rsidP="005314F1">
            <w:pPr>
              <w:pStyle w:val="TableText"/>
              <w:rPr>
                <w:sz w:val="18"/>
              </w:rPr>
            </w:pPr>
            <w:r>
              <w:rPr>
                <w:sz w:val="18"/>
              </w:rPr>
              <w:t>API Sync</w:t>
            </w:r>
          </w:p>
        </w:tc>
        <w:tc>
          <w:tcPr>
            <w:tcW w:w="1072" w:type="dxa"/>
          </w:tcPr>
          <w:p w14:paraId="4880D307" w14:textId="1DCFC3BB" w:rsidR="005314F1" w:rsidRDefault="005314F1" w:rsidP="005314F1">
            <w:pPr>
              <w:pStyle w:val="TableText"/>
              <w:rPr>
                <w:sz w:val="18"/>
              </w:rPr>
            </w:pPr>
            <w:r>
              <w:rPr>
                <w:sz w:val="18"/>
              </w:rPr>
              <w:t>1. Validate NIF format</w:t>
            </w:r>
            <w:r>
              <w:rPr>
                <w:sz w:val="18"/>
              </w:rPr>
              <w:br/>
              <w:t>2. Check duplicates</w:t>
            </w:r>
            <w:r>
              <w:rPr>
                <w:sz w:val="18"/>
              </w:rPr>
              <w:br/>
              <w:t>3. Verify documents</w:t>
            </w:r>
            <w:r>
              <w:rPr>
                <w:sz w:val="18"/>
              </w:rPr>
              <w:br/>
              <w:t>4. Set status</w:t>
            </w:r>
          </w:p>
        </w:tc>
      </w:tr>
      <w:tr w:rsidR="005314F1" w:rsidRPr="00B374CB" w14:paraId="5F755354" w14:textId="77777777" w:rsidTr="005314F1">
        <w:trPr>
          <w:trHeight w:val="424"/>
        </w:trPr>
        <w:tc>
          <w:tcPr>
            <w:tcW w:w="993" w:type="dxa"/>
          </w:tcPr>
          <w:p w14:paraId="43A52698" w14:textId="330AA811" w:rsidR="005314F1" w:rsidRDefault="005314F1" w:rsidP="005314F1">
            <w:pPr>
              <w:pStyle w:val="TableText"/>
              <w:rPr>
                <w:b/>
                <w:sz w:val="18"/>
              </w:rPr>
            </w:pPr>
            <w:r>
              <w:rPr>
                <w:b/>
                <w:sz w:val="18"/>
              </w:rPr>
              <w:t xml:space="preserve">Company </w:t>
            </w:r>
            <w:proofErr w:type="spellStart"/>
            <w:r>
              <w:rPr>
                <w:b/>
                <w:sz w:val="18"/>
              </w:rPr>
              <w:t>Mgmt</w:t>
            </w:r>
            <w:proofErr w:type="spellEnd"/>
          </w:p>
        </w:tc>
        <w:tc>
          <w:tcPr>
            <w:tcW w:w="1009" w:type="dxa"/>
          </w:tcPr>
          <w:p w14:paraId="31C67833" w14:textId="3ADE52E4" w:rsidR="005314F1" w:rsidRDefault="005314F1" w:rsidP="005314F1">
            <w:pPr>
              <w:pStyle w:val="TableText"/>
              <w:rPr>
                <w:sz w:val="18"/>
              </w:rPr>
            </w:pPr>
            <w:r>
              <w:rPr>
                <w:sz w:val="18"/>
              </w:rPr>
              <w:t>Company Documents</w:t>
            </w:r>
          </w:p>
        </w:tc>
        <w:tc>
          <w:tcPr>
            <w:tcW w:w="906" w:type="dxa"/>
          </w:tcPr>
          <w:p w14:paraId="25FE1458" w14:textId="7E1ECFF0" w:rsidR="005314F1" w:rsidRDefault="005314F1" w:rsidP="005314F1">
            <w:pPr>
              <w:pStyle w:val="TableText"/>
              <w:rPr>
                <w:sz w:val="18"/>
              </w:rPr>
            </w:pPr>
            <w:r>
              <w:rPr>
                <w:sz w:val="18"/>
              </w:rPr>
              <w:t>SINTECE</w:t>
            </w:r>
          </w:p>
        </w:tc>
        <w:tc>
          <w:tcPr>
            <w:tcW w:w="2094" w:type="dxa"/>
          </w:tcPr>
          <w:p w14:paraId="1F5F4950" w14:textId="7F1C2597" w:rsidR="005314F1" w:rsidRDefault="005314F1" w:rsidP="005314F1">
            <w:pPr>
              <w:pStyle w:val="TableText"/>
              <w:rPr>
                <w:sz w:val="18"/>
              </w:rPr>
            </w:pPr>
            <w:r>
              <w:rPr>
                <w:sz w:val="18"/>
              </w:rPr>
              <w:t>SINTECE_DOCS</w:t>
            </w:r>
          </w:p>
        </w:tc>
        <w:tc>
          <w:tcPr>
            <w:tcW w:w="1208" w:type="dxa"/>
          </w:tcPr>
          <w:p w14:paraId="258C57A2" w14:textId="75DB1859" w:rsidR="005314F1" w:rsidRDefault="005314F1" w:rsidP="005314F1">
            <w:pPr>
              <w:pStyle w:val="TableText"/>
              <w:rPr>
                <w:sz w:val="18"/>
              </w:rPr>
            </w:pPr>
            <w:r>
              <w:rPr>
                <w:sz w:val="18"/>
              </w:rPr>
              <w:t xml:space="preserve">Valid document type, </w:t>
            </w:r>
            <w:proofErr w:type="gramStart"/>
            <w:r>
              <w:rPr>
                <w:sz w:val="18"/>
              </w:rPr>
              <w:t>Not</w:t>
            </w:r>
            <w:proofErr w:type="gramEnd"/>
            <w:r>
              <w:rPr>
                <w:sz w:val="18"/>
              </w:rPr>
              <w:t xml:space="preserve"> expired</w:t>
            </w:r>
          </w:p>
        </w:tc>
        <w:tc>
          <w:tcPr>
            <w:tcW w:w="1571" w:type="dxa"/>
          </w:tcPr>
          <w:p w14:paraId="140AA5F7" w14:textId="71421054" w:rsidR="005314F1" w:rsidRDefault="005314F1" w:rsidP="005314F1">
            <w:pPr>
              <w:pStyle w:val="TableText"/>
              <w:rPr>
                <w:sz w:val="18"/>
              </w:rPr>
            </w:pPr>
            <w:proofErr w:type="spellStart"/>
            <w:r>
              <w:rPr>
                <w:sz w:val="18"/>
              </w:rPr>
              <w:t>company_documents</w:t>
            </w:r>
            <w:proofErr w:type="spellEnd"/>
          </w:p>
        </w:tc>
        <w:tc>
          <w:tcPr>
            <w:tcW w:w="975" w:type="dxa"/>
          </w:tcPr>
          <w:p w14:paraId="778DAC79" w14:textId="0E796C6A" w:rsidR="005314F1" w:rsidRDefault="005314F1" w:rsidP="005314F1">
            <w:pPr>
              <w:pStyle w:val="TableText"/>
              <w:rPr>
                <w:sz w:val="18"/>
              </w:rPr>
            </w:pPr>
            <w:r>
              <w:rPr>
                <w:sz w:val="18"/>
              </w:rPr>
              <w:t>API Sync</w:t>
            </w:r>
          </w:p>
        </w:tc>
        <w:tc>
          <w:tcPr>
            <w:tcW w:w="1072" w:type="dxa"/>
          </w:tcPr>
          <w:p w14:paraId="111EA38F" w14:textId="6340E8C3" w:rsidR="005314F1" w:rsidRDefault="005314F1" w:rsidP="005314F1">
            <w:pPr>
              <w:pStyle w:val="TableText"/>
              <w:rPr>
                <w:sz w:val="18"/>
              </w:rPr>
            </w:pPr>
            <w:r>
              <w:rPr>
                <w:sz w:val="18"/>
              </w:rPr>
              <w:t>1. Validate type</w:t>
            </w:r>
            <w:r>
              <w:rPr>
                <w:sz w:val="18"/>
              </w:rPr>
              <w:br/>
              <w:t>2. Check expiry</w:t>
            </w:r>
            <w:r>
              <w:rPr>
                <w:sz w:val="18"/>
              </w:rPr>
              <w:br/>
              <w:t xml:space="preserve">3. Upload to </w:t>
            </w:r>
            <w:proofErr w:type="spellStart"/>
            <w:r>
              <w:rPr>
                <w:sz w:val="18"/>
              </w:rPr>
              <w:t>MinIO</w:t>
            </w:r>
            <w:proofErr w:type="spellEnd"/>
            <w:r>
              <w:rPr>
                <w:sz w:val="18"/>
              </w:rPr>
              <w:br/>
              <w:t>4. Link to company</w:t>
            </w:r>
          </w:p>
        </w:tc>
      </w:tr>
      <w:tr w:rsidR="005314F1" w:rsidRPr="00B374CB" w14:paraId="622FB69C" w14:textId="77777777" w:rsidTr="005314F1">
        <w:trPr>
          <w:trHeight w:val="424"/>
        </w:trPr>
        <w:tc>
          <w:tcPr>
            <w:tcW w:w="993" w:type="dxa"/>
          </w:tcPr>
          <w:p w14:paraId="5BE1EDBA" w14:textId="5B7D6A0B" w:rsidR="005314F1" w:rsidRDefault="005314F1" w:rsidP="005314F1">
            <w:pPr>
              <w:pStyle w:val="TableText"/>
              <w:rPr>
                <w:b/>
                <w:sz w:val="18"/>
              </w:rPr>
            </w:pPr>
            <w:r>
              <w:rPr>
                <w:b/>
                <w:sz w:val="18"/>
              </w:rPr>
              <w:t>IAM</w:t>
            </w:r>
          </w:p>
        </w:tc>
        <w:tc>
          <w:tcPr>
            <w:tcW w:w="1009" w:type="dxa"/>
          </w:tcPr>
          <w:p w14:paraId="0569DFAD" w14:textId="755A0CFF" w:rsidR="005314F1" w:rsidRDefault="005314F1" w:rsidP="005314F1">
            <w:pPr>
              <w:pStyle w:val="TableText"/>
              <w:rPr>
                <w:sz w:val="18"/>
              </w:rPr>
            </w:pPr>
            <w:r>
              <w:rPr>
                <w:sz w:val="18"/>
              </w:rPr>
              <w:t>User Accounts</w:t>
            </w:r>
          </w:p>
        </w:tc>
        <w:tc>
          <w:tcPr>
            <w:tcW w:w="906" w:type="dxa"/>
          </w:tcPr>
          <w:p w14:paraId="49B6A0ED" w14:textId="1AB18D26" w:rsidR="005314F1" w:rsidRDefault="005314F1" w:rsidP="005314F1">
            <w:pPr>
              <w:pStyle w:val="TableText"/>
              <w:rPr>
                <w:sz w:val="18"/>
              </w:rPr>
            </w:pPr>
            <w:r>
              <w:rPr>
                <w:sz w:val="18"/>
              </w:rPr>
              <w:t>Manual Import</w:t>
            </w:r>
          </w:p>
        </w:tc>
        <w:tc>
          <w:tcPr>
            <w:tcW w:w="2094" w:type="dxa"/>
          </w:tcPr>
          <w:p w14:paraId="7E487CF6" w14:textId="28809DAF" w:rsidR="005314F1" w:rsidRDefault="005314F1" w:rsidP="005314F1">
            <w:pPr>
              <w:pStyle w:val="TableText"/>
              <w:rPr>
                <w:sz w:val="18"/>
              </w:rPr>
            </w:pPr>
            <w:r>
              <w:rPr>
                <w:sz w:val="18"/>
              </w:rPr>
              <w:t>USER_IMPORT.CSV</w:t>
            </w:r>
          </w:p>
        </w:tc>
        <w:tc>
          <w:tcPr>
            <w:tcW w:w="1208" w:type="dxa"/>
          </w:tcPr>
          <w:p w14:paraId="3DEED38B" w14:textId="692E02DC" w:rsidR="005314F1" w:rsidRDefault="005314F1" w:rsidP="005314F1">
            <w:pPr>
              <w:pStyle w:val="TableText"/>
              <w:rPr>
                <w:sz w:val="18"/>
              </w:rPr>
            </w:pPr>
            <w:r>
              <w:rPr>
                <w:sz w:val="18"/>
              </w:rPr>
              <w:t>Valid email, Unique username, Valid role</w:t>
            </w:r>
          </w:p>
        </w:tc>
        <w:tc>
          <w:tcPr>
            <w:tcW w:w="1571" w:type="dxa"/>
          </w:tcPr>
          <w:p w14:paraId="0E363DD0" w14:textId="2530AC48" w:rsidR="005314F1" w:rsidRDefault="005314F1" w:rsidP="005314F1">
            <w:pPr>
              <w:pStyle w:val="TableText"/>
              <w:rPr>
                <w:sz w:val="18"/>
              </w:rPr>
            </w:pPr>
            <w:proofErr w:type="spellStart"/>
            <w:r>
              <w:rPr>
                <w:sz w:val="18"/>
              </w:rPr>
              <w:t>keycloak_users</w:t>
            </w:r>
            <w:proofErr w:type="spellEnd"/>
          </w:p>
        </w:tc>
        <w:tc>
          <w:tcPr>
            <w:tcW w:w="975" w:type="dxa"/>
          </w:tcPr>
          <w:p w14:paraId="51EDFE86" w14:textId="574E1162" w:rsidR="005314F1" w:rsidRDefault="005314F1" w:rsidP="005314F1">
            <w:pPr>
              <w:pStyle w:val="TableText"/>
              <w:rPr>
                <w:sz w:val="18"/>
              </w:rPr>
            </w:pPr>
            <w:r>
              <w:rPr>
                <w:sz w:val="18"/>
              </w:rPr>
              <w:t>Bulk Import</w:t>
            </w:r>
          </w:p>
        </w:tc>
        <w:tc>
          <w:tcPr>
            <w:tcW w:w="1072" w:type="dxa"/>
          </w:tcPr>
          <w:p w14:paraId="324A29BB" w14:textId="68FDC486" w:rsidR="005314F1" w:rsidRDefault="005314F1" w:rsidP="005314F1">
            <w:pPr>
              <w:pStyle w:val="TableText"/>
              <w:rPr>
                <w:sz w:val="18"/>
              </w:rPr>
            </w:pPr>
            <w:r>
              <w:rPr>
                <w:sz w:val="18"/>
              </w:rPr>
              <w:t>1. Validate email</w:t>
            </w:r>
            <w:r>
              <w:rPr>
                <w:sz w:val="18"/>
              </w:rPr>
              <w:br/>
              <w:t>2. Check duplicates</w:t>
            </w:r>
            <w:r>
              <w:rPr>
                <w:sz w:val="18"/>
              </w:rPr>
              <w:br/>
              <w:t>3. Generate temp password</w:t>
            </w:r>
            <w:r>
              <w:rPr>
                <w:sz w:val="18"/>
              </w:rPr>
              <w:br/>
              <w:t>4. Send activation</w:t>
            </w:r>
          </w:p>
        </w:tc>
      </w:tr>
      <w:tr w:rsidR="005314F1" w:rsidRPr="00B374CB" w14:paraId="14A13488" w14:textId="77777777" w:rsidTr="005314F1">
        <w:trPr>
          <w:trHeight w:val="424"/>
        </w:trPr>
        <w:tc>
          <w:tcPr>
            <w:tcW w:w="993" w:type="dxa"/>
          </w:tcPr>
          <w:p w14:paraId="4058AB3B" w14:textId="0768F224" w:rsidR="005314F1" w:rsidRDefault="005314F1" w:rsidP="005314F1">
            <w:pPr>
              <w:pStyle w:val="TableText"/>
              <w:rPr>
                <w:b/>
                <w:sz w:val="18"/>
              </w:rPr>
            </w:pPr>
            <w:r>
              <w:rPr>
                <w:b/>
                <w:sz w:val="18"/>
              </w:rPr>
              <w:t>IAM</w:t>
            </w:r>
          </w:p>
        </w:tc>
        <w:tc>
          <w:tcPr>
            <w:tcW w:w="1009" w:type="dxa"/>
          </w:tcPr>
          <w:p w14:paraId="24ADBF57" w14:textId="601E1369" w:rsidR="005314F1" w:rsidRDefault="005314F1" w:rsidP="005314F1">
            <w:pPr>
              <w:pStyle w:val="TableText"/>
              <w:rPr>
                <w:sz w:val="18"/>
              </w:rPr>
            </w:pPr>
            <w:r>
              <w:rPr>
                <w:sz w:val="18"/>
              </w:rPr>
              <w:t>User Roles</w:t>
            </w:r>
          </w:p>
        </w:tc>
        <w:tc>
          <w:tcPr>
            <w:tcW w:w="906" w:type="dxa"/>
          </w:tcPr>
          <w:p w14:paraId="38923C54" w14:textId="7CDB9628" w:rsidR="005314F1" w:rsidRDefault="005314F1" w:rsidP="005314F1">
            <w:pPr>
              <w:pStyle w:val="TableText"/>
              <w:rPr>
                <w:sz w:val="18"/>
              </w:rPr>
            </w:pPr>
            <w:r>
              <w:rPr>
                <w:sz w:val="18"/>
              </w:rPr>
              <w:t>Manual Config</w:t>
            </w:r>
          </w:p>
        </w:tc>
        <w:tc>
          <w:tcPr>
            <w:tcW w:w="2094" w:type="dxa"/>
          </w:tcPr>
          <w:p w14:paraId="5D21468B" w14:textId="0F1C75C5" w:rsidR="005314F1" w:rsidRDefault="005314F1" w:rsidP="005314F1">
            <w:pPr>
              <w:pStyle w:val="TableText"/>
              <w:rPr>
                <w:sz w:val="18"/>
              </w:rPr>
            </w:pPr>
            <w:r>
              <w:rPr>
                <w:sz w:val="18"/>
              </w:rPr>
              <w:t>ROLES_CONFIG.CSV</w:t>
            </w:r>
          </w:p>
        </w:tc>
        <w:tc>
          <w:tcPr>
            <w:tcW w:w="1208" w:type="dxa"/>
          </w:tcPr>
          <w:p w14:paraId="609C2F24" w14:textId="51DEB625" w:rsidR="005314F1" w:rsidRDefault="005314F1" w:rsidP="005314F1">
            <w:pPr>
              <w:pStyle w:val="TableText"/>
              <w:rPr>
                <w:sz w:val="18"/>
              </w:rPr>
            </w:pPr>
            <w:r>
              <w:rPr>
                <w:sz w:val="18"/>
              </w:rPr>
              <w:t>Valid role name, Valid permissions</w:t>
            </w:r>
          </w:p>
        </w:tc>
        <w:tc>
          <w:tcPr>
            <w:tcW w:w="1571" w:type="dxa"/>
          </w:tcPr>
          <w:p w14:paraId="62C96074" w14:textId="67FE9064" w:rsidR="005314F1" w:rsidRDefault="005314F1" w:rsidP="005314F1">
            <w:pPr>
              <w:pStyle w:val="TableText"/>
              <w:rPr>
                <w:sz w:val="18"/>
              </w:rPr>
            </w:pPr>
            <w:proofErr w:type="spellStart"/>
            <w:r>
              <w:rPr>
                <w:sz w:val="18"/>
              </w:rPr>
              <w:t>keycloak_roles</w:t>
            </w:r>
            <w:proofErr w:type="spellEnd"/>
          </w:p>
        </w:tc>
        <w:tc>
          <w:tcPr>
            <w:tcW w:w="975" w:type="dxa"/>
          </w:tcPr>
          <w:p w14:paraId="62861CF4" w14:textId="2BF63C33" w:rsidR="005314F1" w:rsidRDefault="005314F1" w:rsidP="005314F1">
            <w:pPr>
              <w:pStyle w:val="TableText"/>
              <w:rPr>
                <w:sz w:val="18"/>
              </w:rPr>
            </w:pPr>
            <w:r>
              <w:rPr>
                <w:sz w:val="18"/>
              </w:rPr>
              <w:t>Manual Config</w:t>
            </w:r>
          </w:p>
        </w:tc>
        <w:tc>
          <w:tcPr>
            <w:tcW w:w="1072" w:type="dxa"/>
          </w:tcPr>
          <w:p w14:paraId="4E119C2C" w14:textId="20702B46" w:rsidR="005314F1" w:rsidRDefault="005314F1" w:rsidP="005314F1">
            <w:pPr>
              <w:pStyle w:val="TableText"/>
              <w:rPr>
                <w:sz w:val="18"/>
              </w:rPr>
            </w:pPr>
            <w:r>
              <w:rPr>
                <w:sz w:val="18"/>
              </w:rPr>
              <w:t>1. Create role</w:t>
            </w:r>
            <w:r>
              <w:rPr>
                <w:sz w:val="18"/>
              </w:rPr>
              <w:br/>
              <w:t>2. Assign permissions</w:t>
            </w:r>
            <w:r>
              <w:rPr>
                <w:sz w:val="18"/>
              </w:rPr>
              <w:br/>
              <w:t>3. Map to groups</w:t>
            </w:r>
          </w:p>
        </w:tc>
      </w:tr>
      <w:tr w:rsidR="005314F1" w:rsidRPr="00B374CB" w14:paraId="1AD2FFDC" w14:textId="77777777" w:rsidTr="005314F1">
        <w:trPr>
          <w:trHeight w:val="424"/>
        </w:trPr>
        <w:tc>
          <w:tcPr>
            <w:tcW w:w="993" w:type="dxa"/>
          </w:tcPr>
          <w:p w14:paraId="7653FB47" w14:textId="2BAE6554" w:rsidR="005314F1" w:rsidRDefault="005314F1" w:rsidP="005314F1">
            <w:pPr>
              <w:pStyle w:val="TableText"/>
              <w:rPr>
                <w:b/>
                <w:sz w:val="18"/>
              </w:rPr>
            </w:pPr>
            <w:r>
              <w:rPr>
                <w:b/>
                <w:sz w:val="18"/>
              </w:rPr>
              <w:t xml:space="preserve">License </w:t>
            </w:r>
            <w:proofErr w:type="spellStart"/>
            <w:r>
              <w:rPr>
                <w:b/>
                <w:sz w:val="18"/>
              </w:rPr>
              <w:t>Mgmt</w:t>
            </w:r>
            <w:proofErr w:type="spellEnd"/>
          </w:p>
        </w:tc>
        <w:tc>
          <w:tcPr>
            <w:tcW w:w="1009" w:type="dxa"/>
          </w:tcPr>
          <w:p w14:paraId="0EDBBBD9" w14:textId="5C720927" w:rsidR="005314F1" w:rsidRDefault="005314F1" w:rsidP="005314F1">
            <w:pPr>
              <w:pStyle w:val="TableText"/>
              <w:rPr>
                <w:sz w:val="18"/>
              </w:rPr>
            </w:pPr>
            <w:r>
              <w:rPr>
                <w:sz w:val="18"/>
              </w:rPr>
              <w:t>License Types</w:t>
            </w:r>
          </w:p>
        </w:tc>
        <w:tc>
          <w:tcPr>
            <w:tcW w:w="906" w:type="dxa"/>
          </w:tcPr>
          <w:p w14:paraId="1EC21A6C" w14:textId="1DD5FB81" w:rsidR="005314F1" w:rsidRDefault="005314F1" w:rsidP="005314F1">
            <w:pPr>
              <w:pStyle w:val="TableText"/>
              <w:rPr>
                <w:sz w:val="18"/>
              </w:rPr>
            </w:pPr>
            <w:r>
              <w:rPr>
                <w:sz w:val="18"/>
              </w:rPr>
              <w:t>SINTECE</w:t>
            </w:r>
          </w:p>
        </w:tc>
        <w:tc>
          <w:tcPr>
            <w:tcW w:w="2094" w:type="dxa"/>
          </w:tcPr>
          <w:p w14:paraId="177C699E" w14:textId="351E51A4" w:rsidR="005314F1" w:rsidRDefault="005314F1" w:rsidP="005314F1">
            <w:pPr>
              <w:pStyle w:val="TableText"/>
              <w:rPr>
                <w:sz w:val="18"/>
              </w:rPr>
            </w:pPr>
            <w:r>
              <w:rPr>
                <w:sz w:val="18"/>
              </w:rPr>
              <w:t>SINTECE_LICENSE_TYPES</w:t>
            </w:r>
          </w:p>
        </w:tc>
        <w:tc>
          <w:tcPr>
            <w:tcW w:w="1208" w:type="dxa"/>
          </w:tcPr>
          <w:p w14:paraId="1AEC97B6" w14:textId="672EC8E2" w:rsidR="005314F1" w:rsidRDefault="005314F1" w:rsidP="005314F1">
            <w:pPr>
              <w:pStyle w:val="TableText"/>
              <w:rPr>
                <w:sz w:val="18"/>
              </w:rPr>
            </w:pPr>
            <w:r>
              <w:rPr>
                <w:sz w:val="18"/>
              </w:rPr>
              <w:t>Valid type code, Active status</w:t>
            </w:r>
          </w:p>
        </w:tc>
        <w:tc>
          <w:tcPr>
            <w:tcW w:w="1571" w:type="dxa"/>
          </w:tcPr>
          <w:p w14:paraId="0184D545" w14:textId="08DD6ACF" w:rsidR="005314F1" w:rsidRDefault="005314F1" w:rsidP="005314F1">
            <w:pPr>
              <w:pStyle w:val="TableText"/>
              <w:rPr>
                <w:sz w:val="18"/>
              </w:rPr>
            </w:pPr>
            <w:proofErr w:type="spellStart"/>
            <w:r>
              <w:rPr>
                <w:sz w:val="18"/>
              </w:rPr>
              <w:t>license_types</w:t>
            </w:r>
            <w:proofErr w:type="spellEnd"/>
          </w:p>
        </w:tc>
        <w:tc>
          <w:tcPr>
            <w:tcW w:w="975" w:type="dxa"/>
          </w:tcPr>
          <w:p w14:paraId="5FF67BBA" w14:textId="31573F79" w:rsidR="005314F1" w:rsidRDefault="005314F1" w:rsidP="005314F1">
            <w:pPr>
              <w:pStyle w:val="TableText"/>
              <w:rPr>
                <w:sz w:val="18"/>
              </w:rPr>
            </w:pPr>
            <w:r>
              <w:rPr>
                <w:sz w:val="18"/>
              </w:rPr>
              <w:t>API Sync</w:t>
            </w:r>
          </w:p>
        </w:tc>
        <w:tc>
          <w:tcPr>
            <w:tcW w:w="1072" w:type="dxa"/>
          </w:tcPr>
          <w:p w14:paraId="0DF5693D" w14:textId="7B2AC83D" w:rsidR="005314F1" w:rsidRDefault="005314F1" w:rsidP="005314F1">
            <w:pPr>
              <w:pStyle w:val="TableText"/>
              <w:rPr>
                <w:sz w:val="18"/>
              </w:rPr>
            </w:pPr>
            <w:r>
              <w:rPr>
                <w:sz w:val="18"/>
              </w:rPr>
              <w:t>1. Validate code</w:t>
            </w:r>
            <w:r>
              <w:rPr>
                <w:sz w:val="18"/>
              </w:rPr>
              <w:br/>
              <w:t>2. Map requirements</w:t>
            </w:r>
            <w:r>
              <w:rPr>
                <w:sz w:val="18"/>
              </w:rPr>
              <w:br/>
              <w:t>3. Set validity period</w:t>
            </w:r>
          </w:p>
        </w:tc>
      </w:tr>
      <w:tr w:rsidR="005314F1" w:rsidRPr="00B374CB" w14:paraId="25B991D6" w14:textId="77777777" w:rsidTr="005314F1">
        <w:trPr>
          <w:trHeight w:val="424"/>
        </w:trPr>
        <w:tc>
          <w:tcPr>
            <w:tcW w:w="993" w:type="dxa"/>
          </w:tcPr>
          <w:p w14:paraId="74998A67" w14:textId="5B1C7AD5" w:rsidR="005314F1" w:rsidRDefault="005314F1" w:rsidP="005314F1">
            <w:pPr>
              <w:pStyle w:val="TableText"/>
              <w:rPr>
                <w:b/>
                <w:sz w:val="18"/>
              </w:rPr>
            </w:pPr>
            <w:r>
              <w:rPr>
                <w:b/>
                <w:sz w:val="18"/>
              </w:rPr>
              <w:t xml:space="preserve">License </w:t>
            </w:r>
            <w:proofErr w:type="spellStart"/>
            <w:r>
              <w:rPr>
                <w:b/>
                <w:sz w:val="18"/>
              </w:rPr>
              <w:t>Mgmt</w:t>
            </w:r>
            <w:proofErr w:type="spellEnd"/>
          </w:p>
        </w:tc>
        <w:tc>
          <w:tcPr>
            <w:tcW w:w="1009" w:type="dxa"/>
          </w:tcPr>
          <w:p w14:paraId="415F8E79" w14:textId="6EA13124" w:rsidR="005314F1" w:rsidRDefault="005314F1" w:rsidP="005314F1">
            <w:pPr>
              <w:pStyle w:val="TableText"/>
              <w:rPr>
                <w:sz w:val="18"/>
              </w:rPr>
            </w:pPr>
            <w:r>
              <w:rPr>
                <w:sz w:val="18"/>
              </w:rPr>
              <w:t>Existing Licenses</w:t>
            </w:r>
          </w:p>
        </w:tc>
        <w:tc>
          <w:tcPr>
            <w:tcW w:w="906" w:type="dxa"/>
          </w:tcPr>
          <w:p w14:paraId="09E997F2" w14:textId="38E72445" w:rsidR="005314F1" w:rsidRDefault="005314F1" w:rsidP="005314F1">
            <w:pPr>
              <w:pStyle w:val="TableText"/>
              <w:rPr>
                <w:sz w:val="18"/>
              </w:rPr>
            </w:pPr>
            <w:r>
              <w:rPr>
                <w:sz w:val="18"/>
              </w:rPr>
              <w:t>SINTECE</w:t>
            </w:r>
          </w:p>
        </w:tc>
        <w:tc>
          <w:tcPr>
            <w:tcW w:w="2094" w:type="dxa"/>
          </w:tcPr>
          <w:p w14:paraId="6176C62D" w14:textId="16673E04" w:rsidR="005314F1" w:rsidRDefault="005314F1" w:rsidP="005314F1">
            <w:pPr>
              <w:pStyle w:val="TableText"/>
              <w:rPr>
                <w:sz w:val="18"/>
              </w:rPr>
            </w:pPr>
            <w:r>
              <w:rPr>
                <w:sz w:val="18"/>
              </w:rPr>
              <w:t>SINTECE_LICENSES</w:t>
            </w:r>
          </w:p>
        </w:tc>
        <w:tc>
          <w:tcPr>
            <w:tcW w:w="1208" w:type="dxa"/>
          </w:tcPr>
          <w:p w14:paraId="249D8D15" w14:textId="11C2D5DB" w:rsidR="005314F1" w:rsidRDefault="005314F1" w:rsidP="005314F1">
            <w:pPr>
              <w:pStyle w:val="TableText"/>
              <w:rPr>
                <w:sz w:val="18"/>
              </w:rPr>
            </w:pPr>
            <w:r>
              <w:rPr>
                <w:sz w:val="18"/>
              </w:rPr>
              <w:t xml:space="preserve">Valid license number, </w:t>
            </w:r>
            <w:proofErr w:type="gramStart"/>
            <w:r>
              <w:rPr>
                <w:sz w:val="18"/>
              </w:rPr>
              <w:t>Not</w:t>
            </w:r>
            <w:proofErr w:type="gramEnd"/>
            <w:r>
              <w:rPr>
                <w:sz w:val="18"/>
              </w:rPr>
              <w:t xml:space="preserve"> expired, Valid holder</w:t>
            </w:r>
          </w:p>
        </w:tc>
        <w:tc>
          <w:tcPr>
            <w:tcW w:w="1571" w:type="dxa"/>
          </w:tcPr>
          <w:p w14:paraId="4B3A2536" w14:textId="7A92E116" w:rsidR="005314F1" w:rsidRDefault="005314F1" w:rsidP="005314F1">
            <w:pPr>
              <w:pStyle w:val="TableText"/>
              <w:rPr>
                <w:sz w:val="18"/>
              </w:rPr>
            </w:pPr>
            <w:r>
              <w:rPr>
                <w:sz w:val="18"/>
              </w:rPr>
              <w:t>licenses</w:t>
            </w:r>
          </w:p>
        </w:tc>
        <w:tc>
          <w:tcPr>
            <w:tcW w:w="975" w:type="dxa"/>
          </w:tcPr>
          <w:p w14:paraId="10B26681" w14:textId="6FD20179" w:rsidR="005314F1" w:rsidRDefault="005314F1" w:rsidP="005314F1">
            <w:pPr>
              <w:pStyle w:val="TableText"/>
              <w:rPr>
                <w:sz w:val="18"/>
              </w:rPr>
            </w:pPr>
            <w:r>
              <w:rPr>
                <w:sz w:val="18"/>
              </w:rPr>
              <w:t>API Sync</w:t>
            </w:r>
          </w:p>
        </w:tc>
        <w:tc>
          <w:tcPr>
            <w:tcW w:w="1072" w:type="dxa"/>
          </w:tcPr>
          <w:p w14:paraId="27132D32" w14:textId="668F8228" w:rsidR="005314F1" w:rsidRDefault="005314F1" w:rsidP="005314F1">
            <w:pPr>
              <w:pStyle w:val="TableText"/>
              <w:rPr>
                <w:sz w:val="18"/>
              </w:rPr>
            </w:pPr>
            <w:r>
              <w:rPr>
                <w:sz w:val="18"/>
              </w:rPr>
              <w:t>1. Validate number</w:t>
            </w:r>
            <w:r>
              <w:rPr>
                <w:sz w:val="18"/>
              </w:rPr>
              <w:br/>
              <w:t>2. Check expiry</w:t>
            </w:r>
            <w:r>
              <w:rPr>
                <w:sz w:val="18"/>
              </w:rPr>
              <w:br/>
              <w:t>3. Verify holder</w:t>
            </w:r>
            <w:r>
              <w:rPr>
                <w:sz w:val="18"/>
              </w:rPr>
              <w:br/>
              <w:t xml:space="preserve">4. Import </w:t>
            </w:r>
            <w:r>
              <w:rPr>
                <w:sz w:val="18"/>
              </w:rPr>
              <w:lastRenderedPageBreak/>
              <w:t>documents</w:t>
            </w:r>
          </w:p>
        </w:tc>
      </w:tr>
      <w:tr w:rsidR="005314F1" w:rsidRPr="00B374CB" w14:paraId="7EA31D5A" w14:textId="77777777" w:rsidTr="005314F1">
        <w:trPr>
          <w:trHeight w:val="424"/>
        </w:trPr>
        <w:tc>
          <w:tcPr>
            <w:tcW w:w="993" w:type="dxa"/>
          </w:tcPr>
          <w:p w14:paraId="2233ECB7" w14:textId="52A9FC4E" w:rsidR="005314F1" w:rsidRDefault="005314F1" w:rsidP="005314F1">
            <w:pPr>
              <w:pStyle w:val="TableText"/>
              <w:rPr>
                <w:b/>
                <w:sz w:val="18"/>
              </w:rPr>
            </w:pPr>
            <w:r>
              <w:rPr>
                <w:b/>
                <w:sz w:val="18"/>
              </w:rPr>
              <w:lastRenderedPageBreak/>
              <w:t>Master Data</w:t>
            </w:r>
          </w:p>
        </w:tc>
        <w:tc>
          <w:tcPr>
            <w:tcW w:w="1009" w:type="dxa"/>
          </w:tcPr>
          <w:p w14:paraId="3D0CE9BE" w14:textId="5E412ADB" w:rsidR="005314F1" w:rsidRDefault="005314F1" w:rsidP="005314F1">
            <w:pPr>
              <w:pStyle w:val="TableText"/>
              <w:rPr>
                <w:sz w:val="18"/>
              </w:rPr>
            </w:pPr>
            <w:r>
              <w:rPr>
                <w:sz w:val="18"/>
              </w:rPr>
              <w:t>Document Types</w:t>
            </w:r>
          </w:p>
        </w:tc>
        <w:tc>
          <w:tcPr>
            <w:tcW w:w="906" w:type="dxa"/>
          </w:tcPr>
          <w:p w14:paraId="336FFFE2" w14:textId="0515EA54" w:rsidR="005314F1" w:rsidRDefault="005314F1" w:rsidP="005314F1">
            <w:pPr>
              <w:pStyle w:val="TableText"/>
              <w:rPr>
                <w:sz w:val="18"/>
              </w:rPr>
            </w:pPr>
            <w:r>
              <w:rPr>
                <w:sz w:val="18"/>
              </w:rPr>
              <w:t>AGT Customs</w:t>
            </w:r>
          </w:p>
        </w:tc>
        <w:tc>
          <w:tcPr>
            <w:tcW w:w="2094" w:type="dxa"/>
          </w:tcPr>
          <w:p w14:paraId="6AB83D1E" w14:textId="34CB5908" w:rsidR="005314F1" w:rsidRDefault="005314F1" w:rsidP="005314F1">
            <w:pPr>
              <w:pStyle w:val="TableText"/>
              <w:rPr>
                <w:sz w:val="18"/>
              </w:rPr>
            </w:pPr>
            <w:r>
              <w:rPr>
                <w:sz w:val="18"/>
              </w:rPr>
              <w:t>AGT_DOC_TYPES</w:t>
            </w:r>
          </w:p>
        </w:tc>
        <w:tc>
          <w:tcPr>
            <w:tcW w:w="1208" w:type="dxa"/>
          </w:tcPr>
          <w:p w14:paraId="390D94B2" w14:textId="78234A71" w:rsidR="005314F1" w:rsidRDefault="005314F1" w:rsidP="005314F1">
            <w:pPr>
              <w:pStyle w:val="TableText"/>
              <w:rPr>
                <w:sz w:val="18"/>
              </w:rPr>
            </w:pPr>
            <w:r>
              <w:rPr>
                <w:sz w:val="18"/>
              </w:rPr>
              <w:t>Unique type code, Valid description</w:t>
            </w:r>
          </w:p>
        </w:tc>
        <w:tc>
          <w:tcPr>
            <w:tcW w:w="1571" w:type="dxa"/>
          </w:tcPr>
          <w:p w14:paraId="590E409D" w14:textId="7CEBB647" w:rsidR="005314F1" w:rsidRDefault="005314F1" w:rsidP="005314F1">
            <w:pPr>
              <w:pStyle w:val="TableText"/>
              <w:rPr>
                <w:sz w:val="18"/>
              </w:rPr>
            </w:pPr>
            <w:proofErr w:type="spellStart"/>
            <w:r>
              <w:rPr>
                <w:sz w:val="18"/>
              </w:rPr>
              <w:t>document_types</w:t>
            </w:r>
            <w:proofErr w:type="spellEnd"/>
          </w:p>
        </w:tc>
        <w:tc>
          <w:tcPr>
            <w:tcW w:w="975" w:type="dxa"/>
          </w:tcPr>
          <w:p w14:paraId="12D1999C" w14:textId="79BCAAEA" w:rsidR="005314F1" w:rsidRDefault="005314F1" w:rsidP="005314F1">
            <w:pPr>
              <w:pStyle w:val="TableText"/>
              <w:rPr>
                <w:sz w:val="18"/>
              </w:rPr>
            </w:pPr>
            <w:r>
              <w:rPr>
                <w:sz w:val="18"/>
              </w:rPr>
              <w:t>Batch ETL</w:t>
            </w:r>
          </w:p>
        </w:tc>
        <w:tc>
          <w:tcPr>
            <w:tcW w:w="1072" w:type="dxa"/>
          </w:tcPr>
          <w:p w14:paraId="0DFEAF98" w14:textId="55F5CD37" w:rsidR="005314F1" w:rsidRDefault="005314F1" w:rsidP="005314F1">
            <w:pPr>
              <w:pStyle w:val="TableText"/>
              <w:rPr>
                <w:sz w:val="18"/>
              </w:rPr>
            </w:pPr>
            <w:r>
              <w:rPr>
                <w:sz w:val="18"/>
              </w:rPr>
              <w:t>1. Validate code</w:t>
            </w:r>
            <w:r>
              <w:rPr>
                <w:sz w:val="18"/>
              </w:rPr>
              <w:br/>
              <w:t>2. Map category</w:t>
            </w:r>
            <w:r>
              <w:rPr>
                <w:sz w:val="18"/>
              </w:rPr>
              <w:br/>
              <w:t>3. Set requirements</w:t>
            </w:r>
          </w:p>
        </w:tc>
      </w:tr>
      <w:tr w:rsidR="005314F1" w:rsidRPr="00B374CB" w14:paraId="6D143470" w14:textId="77777777" w:rsidTr="005314F1">
        <w:trPr>
          <w:trHeight w:val="424"/>
        </w:trPr>
        <w:tc>
          <w:tcPr>
            <w:tcW w:w="993" w:type="dxa"/>
          </w:tcPr>
          <w:p w14:paraId="4A73C8B7" w14:textId="3B2C9151" w:rsidR="005314F1" w:rsidRDefault="005314F1" w:rsidP="005314F1">
            <w:pPr>
              <w:pStyle w:val="TableText"/>
              <w:rPr>
                <w:b/>
                <w:sz w:val="18"/>
              </w:rPr>
            </w:pPr>
            <w:r>
              <w:rPr>
                <w:b/>
                <w:sz w:val="18"/>
              </w:rPr>
              <w:t>Master Data</w:t>
            </w:r>
          </w:p>
        </w:tc>
        <w:tc>
          <w:tcPr>
            <w:tcW w:w="1009" w:type="dxa"/>
          </w:tcPr>
          <w:p w14:paraId="56E7EA1F" w14:textId="37CFA82B" w:rsidR="005314F1" w:rsidRDefault="005314F1" w:rsidP="005314F1">
            <w:pPr>
              <w:pStyle w:val="TableText"/>
              <w:rPr>
                <w:sz w:val="18"/>
              </w:rPr>
            </w:pPr>
            <w:r>
              <w:rPr>
                <w:sz w:val="18"/>
              </w:rPr>
              <w:t>Unit Measures</w:t>
            </w:r>
          </w:p>
        </w:tc>
        <w:tc>
          <w:tcPr>
            <w:tcW w:w="906" w:type="dxa"/>
          </w:tcPr>
          <w:p w14:paraId="1A0D98B5" w14:textId="347347FF" w:rsidR="005314F1" w:rsidRDefault="005314F1" w:rsidP="005314F1">
            <w:pPr>
              <w:pStyle w:val="TableText"/>
              <w:rPr>
                <w:sz w:val="18"/>
              </w:rPr>
            </w:pPr>
            <w:r>
              <w:rPr>
                <w:sz w:val="18"/>
              </w:rPr>
              <w:t>AGT Customs</w:t>
            </w:r>
          </w:p>
        </w:tc>
        <w:tc>
          <w:tcPr>
            <w:tcW w:w="2094" w:type="dxa"/>
          </w:tcPr>
          <w:p w14:paraId="16A80B62" w14:textId="459DDB53" w:rsidR="005314F1" w:rsidRDefault="005314F1" w:rsidP="005314F1">
            <w:pPr>
              <w:pStyle w:val="TableText"/>
              <w:rPr>
                <w:sz w:val="18"/>
              </w:rPr>
            </w:pPr>
            <w:r>
              <w:rPr>
                <w:sz w:val="18"/>
              </w:rPr>
              <w:t>AGT_UNITS</w:t>
            </w:r>
          </w:p>
        </w:tc>
        <w:tc>
          <w:tcPr>
            <w:tcW w:w="1208" w:type="dxa"/>
          </w:tcPr>
          <w:p w14:paraId="47C967D9" w14:textId="53F3E940" w:rsidR="005314F1" w:rsidRDefault="005314F1" w:rsidP="005314F1">
            <w:pPr>
              <w:pStyle w:val="TableText"/>
              <w:rPr>
                <w:sz w:val="18"/>
              </w:rPr>
            </w:pPr>
            <w:r>
              <w:rPr>
                <w:sz w:val="18"/>
              </w:rPr>
              <w:t>UN/CEFACT code, Valid conversion factor</w:t>
            </w:r>
          </w:p>
        </w:tc>
        <w:tc>
          <w:tcPr>
            <w:tcW w:w="1571" w:type="dxa"/>
          </w:tcPr>
          <w:p w14:paraId="14A1C0FB" w14:textId="4F481DE2" w:rsidR="005314F1" w:rsidRDefault="005314F1" w:rsidP="005314F1">
            <w:pPr>
              <w:pStyle w:val="TableText"/>
              <w:rPr>
                <w:sz w:val="18"/>
              </w:rPr>
            </w:pPr>
            <w:proofErr w:type="spellStart"/>
            <w:r>
              <w:rPr>
                <w:sz w:val="18"/>
              </w:rPr>
              <w:t>unit_measures</w:t>
            </w:r>
            <w:proofErr w:type="spellEnd"/>
          </w:p>
        </w:tc>
        <w:tc>
          <w:tcPr>
            <w:tcW w:w="975" w:type="dxa"/>
          </w:tcPr>
          <w:p w14:paraId="1C752C29" w14:textId="1CAF3494" w:rsidR="005314F1" w:rsidRDefault="005314F1" w:rsidP="005314F1">
            <w:pPr>
              <w:pStyle w:val="TableText"/>
              <w:rPr>
                <w:sz w:val="18"/>
              </w:rPr>
            </w:pPr>
            <w:r>
              <w:rPr>
                <w:sz w:val="18"/>
              </w:rPr>
              <w:t>Batch ETL</w:t>
            </w:r>
          </w:p>
        </w:tc>
        <w:tc>
          <w:tcPr>
            <w:tcW w:w="1072" w:type="dxa"/>
          </w:tcPr>
          <w:p w14:paraId="562BE59A" w14:textId="0880E491" w:rsidR="005314F1" w:rsidRDefault="005314F1" w:rsidP="005314F1">
            <w:pPr>
              <w:pStyle w:val="TableText"/>
              <w:rPr>
                <w:sz w:val="18"/>
              </w:rPr>
            </w:pPr>
            <w:r>
              <w:rPr>
                <w:sz w:val="18"/>
              </w:rPr>
              <w:t>1. Validate UN code</w:t>
            </w:r>
            <w:r>
              <w:rPr>
                <w:sz w:val="18"/>
              </w:rPr>
              <w:br/>
              <w:t>2. Set conversion</w:t>
            </w:r>
            <w:r>
              <w:rPr>
                <w:sz w:val="18"/>
              </w:rPr>
              <w:br/>
              <w:t>3. Map aliases</w:t>
            </w:r>
          </w:p>
        </w:tc>
      </w:tr>
      <w:tr w:rsidR="005314F1" w:rsidRPr="00B374CB" w14:paraId="1D3F698F" w14:textId="77777777" w:rsidTr="005314F1">
        <w:trPr>
          <w:trHeight w:val="424"/>
        </w:trPr>
        <w:tc>
          <w:tcPr>
            <w:tcW w:w="993" w:type="dxa"/>
          </w:tcPr>
          <w:p w14:paraId="000E78D4" w14:textId="24C143F4" w:rsidR="005314F1" w:rsidRDefault="005314F1" w:rsidP="005314F1">
            <w:pPr>
              <w:pStyle w:val="TableText"/>
              <w:rPr>
                <w:b/>
                <w:sz w:val="18"/>
              </w:rPr>
            </w:pPr>
            <w:r>
              <w:rPr>
                <w:b/>
                <w:sz w:val="18"/>
              </w:rPr>
              <w:t>Master Data</w:t>
            </w:r>
          </w:p>
        </w:tc>
        <w:tc>
          <w:tcPr>
            <w:tcW w:w="1009" w:type="dxa"/>
          </w:tcPr>
          <w:p w14:paraId="463E0600" w14:textId="2558B98A" w:rsidR="005314F1" w:rsidRDefault="005314F1" w:rsidP="005314F1">
            <w:pPr>
              <w:pStyle w:val="TableText"/>
              <w:rPr>
                <w:sz w:val="18"/>
              </w:rPr>
            </w:pPr>
            <w:r>
              <w:rPr>
                <w:sz w:val="18"/>
              </w:rPr>
              <w:t>Tariff Schedules</w:t>
            </w:r>
          </w:p>
        </w:tc>
        <w:tc>
          <w:tcPr>
            <w:tcW w:w="906" w:type="dxa"/>
          </w:tcPr>
          <w:p w14:paraId="5479158D" w14:textId="57D2AB10" w:rsidR="005314F1" w:rsidRDefault="005314F1" w:rsidP="005314F1">
            <w:pPr>
              <w:pStyle w:val="TableText"/>
              <w:rPr>
                <w:sz w:val="18"/>
              </w:rPr>
            </w:pPr>
            <w:r>
              <w:rPr>
                <w:sz w:val="18"/>
              </w:rPr>
              <w:t>AGT Customs</w:t>
            </w:r>
          </w:p>
        </w:tc>
        <w:tc>
          <w:tcPr>
            <w:tcW w:w="2094" w:type="dxa"/>
          </w:tcPr>
          <w:p w14:paraId="443CAABF" w14:textId="47F96D0A" w:rsidR="005314F1" w:rsidRDefault="005314F1" w:rsidP="005314F1">
            <w:pPr>
              <w:pStyle w:val="TableText"/>
              <w:rPr>
                <w:sz w:val="18"/>
              </w:rPr>
            </w:pPr>
            <w:r>
              <w:rPr>
                <w:sz w:val="18"/>
              </w:rPr>
              <w:t>AGT_TARIFFS</w:t>
            </w:r>
          </w:p>
        </w:tc>
        <w:tc>
          <w:tcPr>
            <w:tcW w:w="1208" w:type="dxa"/>
          </w:tcPr>
          <w:p w14:paraId="666F4A22" w14:textId="46D8E582" w:rsidR="005314F1" w:rsidRDefault="005314F1" w:rsidP="005314F1">
            <w:pPr>
              <w:pStyle w:val="TableText"/>
              <w:rPr>
                <w:sz w:val="18"/>
              </w:rPr>
            </w:pPr>
            <w:r>
              <w:rPr>
                <w:sz w:val="18"/>
              </w:rPr>
              <w:t>Valid HS code FK, Valid duty rate, Effective dates</w:t>
            </w:r>
          </w:p>
        </w:tc>
        <w:tc>
          <w:tcPr>
            <w:tcW w:w="1571" w:type="dxa"/>
          </w:tcPr>
          <w:p w14:paraId="567BF801" w14:textId="09E99402" w:rsidR="005314F1" w:rsidRDefault="005314F1" w:rsidP="005314F1">
            <w:pPr>
              <w:pStyle w:val="TableText"/>
              <w:rPr>
                <w:sz w:val="18"/>
              </w:rPr>
            </w:pPr>
            <w:proofErr w:type="spellStart"/>
            <w:r>
              <w:rPr>
                <w:sz w:val="18"/>
              </w:rPr>
              <w:t>tariff_schedules</w:t>
            </w:r>
            <w:proofErr w:type="spellEnd"/>
          </w:p>
        </w:tc>
        <w:tc>
          <w:tcPr>
            <w:tcW w:w="975" w:type="dxa"/>
          </w:tcPr>
          <w:p w14:paraId="6CE62FA7" w14:textId="60DFB3CB" w:rsidR="005314F1" w:rsidRDefault="005314F1" w:rsidP="005314F1">
            <w:pPr>
              <w:pStyle w:val="TableText"/>
              <w:rPr>
                <w:sz w:val="18"/>
              </w:rPr>
            </w:pPr>
            <w:r>
              <w:rPr>
                <w:sz w:val="18"/>
              </w:rPr>
              <w:t>Batch ETL</w:t>
            </w:r>
          </w:p>
        </w:tc>
        <w:tc>
          <w:tcPr>
            <w:tcW w:w="1072" w:type="dxa"/>
          </w:tcPr>
          <w:p w14:paraId="55BF0C15" w14:textId="01014CE4" w:rsidR="005314F1" w:rsidRDefault="005314F1" w:rsidP="005314F1">
            <w:pPr>
              <w:pStyle w:val="TableText"/>
              <w:rPr>
                <w:sz w:val="18"/>
              </w:rPr>
            </w:pPr>
            <w:r>
              <w:rPr>
                <w:sz w:val="18"/>
              </w:rPr>
              <w:t>1. Validate HS code</w:t>
            </w:r>
            <w:r>
              <w:rPr>
                <w:sz w:val="18"/>
              </w:rPr>
              <w:br/>
              <w:t>2. Check dates</w:t>
            </w:r>
            <w:r>
              <w:rPr>
                <w:sz w:val="18"/>
              </w:rPr>
              <w:br/>
              <w:t>3. Validate rates</w:t>
            </w:r>
            <w:r>
              <w:rPr>
                <w:sz w:val="18"/>
              </w:rPr>
              <w:br/>
              <w:t>4. Set preferences</w:t>
            </w:r>
          </w:p>
        </w:tc>
      </w:tr>
      <w:tr w:rsidR="005314F1" w:rsidRPr="00B374CB" w14:paraId="4B011757" w14:textId="77777777" w:rsidTr="005314F1">
        <w:trPr>
          <w:trHeight w:val="424"/>
        </w:trPr>
        <w:tc>
          <w:tcPr>
            <w:tcW w:w="993" w:type="dxa"/>
          </w:tcPr>
          <w:p w14:paraId="08CA0E83" w14:textId="03E94E69" w:rsidR="005314F1" w:rsidRDefault="005314F1" w:rsidP="005314F1">
            <w:pPr>
              <w:pStyle w:val="TableText"/>
              <w:rPr>
                <w:b/>
                <w:sz w:val="18"/>
              </w:rPr>
            </w:pPr>
            <w:r>
              <w:rPr>
                <w:b/>
                <w:sz w:val="18"/>
              </w:rPr>
              <w:t>Declaration</w:t>
            </w:r>
          </w:p>
        </w:tc>
        <w:tc>
          <w:tcPr>
            <w:tcW w:w="1009" w:type="dxa"/>
          </w:tcPr>
          <w:p w14:paraId="4A9B7841" w14:textId="2871B18B" w:rsidR="005314F1" w:rsidRDefault="005314F1" w:rsidP="005314F1">
            <w:pPr>
              <w:pStyle w:val="TableText"/>
              <w:rPr>
                <w:sz w:val="18"/>
              </w:rPr>
            </w:pPr>
            <w:r>
              <w:rPr>
                <w:sz w:val="18"/>
              </w:rPr>
              <w:t>Historical Declarations</w:t>
            </w:r>
          </w:p>
        </w:tc>
        <w:tc>
          <w:tcPr>
            <w:tcW w:w="906" w:type="dxa"/>
          </w:tcPr>
          <w:p w14:paraId="49612616" w14:textId="2CB4D918" w:rsidR="005314F1" w:rsidRDefault="005314F1" w:rsidP="005314F1">
            <w:pPr>
              <w:pStyle w:val="TableText"/>
              <w:rPr>
                <w:sz w:val="18"/>
              </w:rPr>
            </w:pPr>
            <w:r>
              <w:rPr>
                <w:sz w:val="18"/>
              </w:rPr>
              <w:t>ASYCUDA</w:t>
            </w:r>
          </w:p>
        </w:tc>
        <w:tc>
          <w:tcPr>
            <w:tcW w:w="2094" w:type="dxa"/>
          </w:tcPr>
          <w:p w14:paraId="2EFEF6FB" w14:textId="30F93F04" w:rsidR="005314F1" w:rsidRDefault="005314F1" w:rsidP="005314F1">
            <w:pPr>
              <w:pStyle w:val="TableText"/>
              <w:rPr>
                <w:sz w:val="18"/>
              </w:rPr>
            </w:pPr>
            <w:r>
              <w:rPr>
                <w:sz w:val="18"/>
              </w:rPr>
              <w:t>ASYCUDA_DECLARATIONS</w:t>
            </w:r>
          </w:p>
        </w:tc>
        <w:tc>
          <w:tcPr>
            <w:tcW w:w="1208" w:type="dxa"/>
          </w:tcPr>
          <w:p w14:paraId="0655BE9F" w14:textId="64F3595D" w:rsidR="005314F1" w:rsidRDefault="005314F1" w:rsidP="005314F1">
            <w:pPr>
              <w:pStyle w:val="TableText"/>
              <w:rPr>
                <w:sz w:val="18"/>
              </w:rPr>
            </w:pPr>
            <w:r>
              <w:rPr>
                <w:sz w:val="18"/>
              </w:rPr>
              <w:t>Complete declaration, Valid status</w:t>
            </w:r>
          </w:p>
        </w:tc>
        <w:tc>
          <w:tcPr>
            <w:tcW w:w="1571" w:type="dxa"/>
          </w:tcPr>
          <w:p w14:paraId="227E9F86" w14:textId="66B8279D" w:rsidR="005314F1" w:rsidRDefault="005314F1" w:rsidP="005314F1">
            <w:pPr>
              <w:pStyle w:val="TableText"/>
              <w:rPr>
                <w:sz w:val="18"/>
              </w:rPr>
            </w:pPr>
            <w:r>
              <w:rPr>
                <w:sz w:val="18"/>
              </w:rPr>
              <w:t>Not Migrated</w:t>
            </w:r>
          </w:p>
        </w:tc>
        <w:tc>
          <w:tcPr>
            <w:tcW w:w="975" w:type="dxa"/>
          </w:tcPr>
          <w:p w14:paraId="6EBA8F46" w14:textId="41D4A247" w:rsidR="005314F1" w:rsidRDefault="005314F1" w:rsidP="005314F1">
            <w:pPr>
              <w:pStyle w:val="TableText"/>
              <w:rPr>
                <w:sz w:val="18"/>
              </w:rPr>
            </w:pPr>
            <w:r>
              <w:rPr>
                <w:sz w:val="18"/>
              </w:rPr>
              <w:t>On-Demand API</w:t>
            </w:r>
          </w:p>
        </w:tc>
        <w:tc>
          <w:tcPr>
            <w:tcW w:w="1072" w:type="dxa"/>
          </w:tcPr>
          <w:p w14:paraId="06176818" w14:textId="15625B62" w:rsidR="005314F1" w:rsidRDefault="005314F1" w:rsidP="005314F1">
            <w:pPr>
              <w:pStyle w:val="TableText"/>
              <w:rPr>
                <w:sz w:val="18"/>
              </w:rPr>
            </w:pPr>
            <w:r>
              <w:rPr>
                <w:sz w:val="18"/>
              </w:rPr>
              <w:t>Access via ASYCUDA API as needed - no bulk migration</w:t>
            </w:r>
          </w:p>
        </w:tc>
      </w:tr>
    </w:tbl>
    <w:p w14:paraId="3FC3E92A" w14:textId="77777777" w:rsidR="005314F1" w:rsidRPr="00B01FE4" w:rsidRDefault="005314F1" w:rsidP="00B01FE4">
      <w:pPr>
        <w:pStyle w:val="StyleHeading2Univers11pt"/>
        <w:rPr>
          <w:rFonts w:ascii="ADPortsGroup" w:hAnsi="ADPortsGroup" w:cs="ADPortsGroup"/>
          <w:sz w:val="20"/>
        </w:rPr>
      </w:pPr>
      <w:bookmarkStart w:id="43" w:name="_Toc286836869"/>
      <w:r w:rsidRPr="00B01FE4">
        <w:rPr>
          <w:rFonts w:ascii="ADPortsGroup" w:hAnsi="ADPortsGroup" w:cs="ADPortsGroup"/>
          <w:sz w:val="20"/>
        </w:rPr>
        <w:t>Data Quality Assurance</w:t>
      </w:r>
    </w:p>
    <w:p w14:paraId="59D4C0A8" w14:textId="77777777" w:rsidR="005314F1" w:rsidRDefault="005314F1" w:rsidP="00B01FE4">
      <w:pPr>
        <w:pStyle w:val="ListBullet"/>
      </w:pPr>
      <w:r w:rsidRPr="00B01FE4">
        <w:t xml:space="preserve">Validation Rules: </w:t>
      </w:r>
      <w:r>
        <w:t>Business rules applied during import to ensure data integrity, format compliance, and referential integrity</w:t>
      </w:r>
    </w:p>
    <w:p w14:paraId="51EFC30C" w14:textId="77777777" w:rsidR="005314F1" w:rsidRDefault="005314F1" w:rsidP="00B01FE4">
      <w:pPr>
        <w:pStyle w:val="ListBullet"/>
      </w:pPr>
      <w:r w:rsidRPr="00B01FE4">
        <w:t xml:space="preserve">Duplicate Detection: </w:t>
      </w:r>
      <w:r>
        <w:t>Automated identification of duplicate records based on natural keys (NIF, HS codes, license numbers)</w:t>
      </w:r>
    </w:p>
    <w:p w14:paraId="761A9147" w14:textId="77777777" w:rsidR="005314F1" w:rsidRDefault="005314F1" w:rsidP="00B01FE4">
      <w:pPr>
        <w:pStyle w:val="ListBullet"/>
      </w:pPr>
      <w:r w:rsidRPr="00B01FE4">
        <w:t xml:space="preserve">Data Cleansing: </w:t>
      </w:r>
      <w:r>
        <w:t>Standardization of formats (dates, phone numbers, addresses), removal of special characters, trimming whitespace</w:t>
      </w:r>
    </w:p>
    <w:p w14:paraId="74443C89" w14:textId="77777777" w:rsidR="005314F1" w:rsidRDefault="005314F1" w:rsidP="00B01FE4">
      <w:pPr>
        <w:pStyle w:val="ListBullet"/>
      </w:pPr>
      <w:r w:rsidRPr="00B01FE4">
        <w:t xml:space="preserve">Reconciliation Reports: </w:t>
      </w:r>
      <w:r>
        <w:t>Detailed comparison of source vs target data with record counts, field-level differences, and error logs</w:t>
      </w:r>
    </w:p>
    <w:p w14:paraId="78D35BC3" w14:textId="77777777" w:rsidR="005314F1" w:rsidRDefault="005314F1" w:rsidP="00B01FE4">
      <w:pPr>
        <w:pStyle w:val="ListBullet"/>
      </w:pPr>
      <w:r w:rsidRPr="00B01FE4">
        <w:t xml:space="preserve">Rollback Capability: </w:t>
      </w:r>
      <w:r>
        <w:t>Point-in-time database snapshots before migration with ability to revert failed migrations completely</w:t>
      </w:r>
    </w:p>
    <w:p w14:paraId="5F743BC1" w14:textId="77777777" w:rsidR="005314F1" w:rsidRDefault="005314F1" w:rsidP="00B01FE4">
      <w:pPr>
        <w:pStyle w:val="ListBullet"/>
      </w:pPr>
      <w:r w:rsidRPr="00B01FE4">
        <w:t xml:space="preserve">Error Handling: </w:t>
      </w:r>
      <w:r>
        <w:t>Failed records logged to error table with reason codes, reprocessing capability, and notification to data owners</w:t>
      </w:r>
    </w:p>
    <w:p w14:paraId="092534F5" w14:textId="77777777" w:rsidR="005314F1" w:rsidRDefault="005314F1" w:rsidP="00B01FE4">
      <w:pPr>
        <w:pStyle w:val="ListBullet"/>
      </w:pPr>
      <w:r w:rsidRPr="00B01FE4">
        <w:lastRenderedPageBreak/>
        <w:t xml:space="preserve">Data Profiling: </w:t>
      </w:r>
      <w:r>
        <w:t>Pre-migration analysis of source data quality, completeness, and patterns to identify potential issues</w:t>
      </w:r>
    </w:p>
    <w:p w14:paraId="736D464F" w14:textId="77777777" w:rsidR="005314F1" w:rsidRDefault="005314F1" w:rsidP="00B01FE4">
      <w:pPr>
        <w:pStyle w:val="ListBullet"/>
      </w:pPr>
      <w:r w:rsidRPr="00B01FE4">
        <w:t xml:space="preserve">Staging Environment: </w:t>
      </w:r>
      <w:r>
        <w:t>All migrations tested in staging environment before production with user acceptance testing</w:t>
      </w:r>
    </w:p>
    <w:p w14:paraId="2AAF76B8" w14:textId="77777777" w:rsidR="00AD0A1C" w:rsidRPr="00B374CB" w:rsidRDefault="00AD0A1C" w:rsidP="005314F1">
      <w:pPr>
        <w:pStyle w:val="StyleHeading1Univers12pt"/>
        <w:numPr>
          <w:ilvl w:val="0"/>
          <w:numId w:val="0"/>
        </w:numPr>
        <w:rPr>
          <w:rFonts w:ascii="ADPortsGroup" w:hAnsi="ADPortsGroup" w:cs="ADPortsGroup"/>
          <w:sz w:val="22"/>
          <w:szCs w:val="18"/>
        </w:rPr>
      </w:pPr>
    </w:p>
    <w:p w14:paraId="2AAF76B9" w14:textId="77777777" w:rsidR="00191696" w:rsidRPr="00B374CB" w:rsidRDefault="00191696" w:rsidP="00D77C28">
      <w:pPr>
        <w:pStyle w:val="StyleHeading1Univers12pt"/>
        <w:rPr>
          <w:rFonts w:ascii="ADPortsGroup" w:hAnsi="ADPortsGroup" w:cs="ADPortsGroup"/>
          <w:sz w:val="22"/>
          <w:szCs w:val="18"/>
        </w:rPr>
      </w:pPr>
      <w:r w:rsidRPr="00B374CB">
        <w:rPr>
          <w:rFonts w:ascii="ADPortsGroup" w:hAnsi="ADPortsGroup" w:cs="ADPortsGroup"/>
          <w:sz w:val="22"/>
          <w:szCs w:val="18"/>
        </w:rPr>
        <w:t>Reporting and Information</w:t>
      </w:r>
      <w:bookmarkEnd w:id="43"/>
    </w:p>
    <w:p w14:paraId="6619D323" w14:textId="77777777" w:rsidR="00B01FE4" w:rsidRDefault="00B01FE4" w:rsidP="00B01FE4">
      <w:r>
        <w:t xml:space="preserve">This section describes the strategy for creating reports for </w:t>
      </w:r>
      <w:proofErr w:type="gramStart"/>
      <w:r>
        <w:t>each use</w:t>
      </w:r>
      <w:proofErr w:type="gramEnd"/>
      <w:r>
        <w:t xml:space="preserve"> case that involves reporting capabilities. Reports support operational monitoring, regulatory compliance, and business intelligence requirements.</w:t>
      </w:r>
    </w:p>
    <w:p w14:paraId="07C5D1EA" w14:textId="77777777" w:rsidR="00B01FE4" w:rsidRDefault="00B01FE4" w:rsidP="00B01FE4"/>
    <w:p w14:paraId="4B12BC93" w14:textId="77777777" w:rsidR="00B01FE4" w:rsidRPr="00B01FE4" w:rsidRDefault="00B01FE4" w:rsidP="00B01FE4">
      <w:pPr>
        <w:pStyle w:val="StyleHeading2Univers11pt"/>
        <w:rPr>
          <w:rFonts w:ascii="ADPortsGroup" w:hAnsi="ADPortsGroup" w:cs="ADPortsGroup"/>
          <w:sz w:val="20"/>
        </w:rPr>
      </w:pPr>
      <w:r w:rsidRPr="00B01FE4">
        <w:rPr>
          <w:rFonts w:ascii="ADPortsGroup" w:hAnsi="ADPortsGroup" w:cs="ADPortsGroup"/>
          <w:sz w:val="20"/>
        </w:rPr>
        <w:t>Reporting Strategy</w:t>
      </w:r>
    </w:p>
    <w:p w14:paraId="2AAF76BA" w14:textId="28D92095" w:rsidR="00191696" w:rsidRPr="00B374CB" w:rsidRDefault="00B01FE4" w:rsidP="00B01FE4">
      <w:pPr>
        <w:rPr>
          <w:rFonts w:ascii="ADPortsGroup" w:hAnsi="ADPortsGroup" w:cs="ADPortsGroup"/>
          <w:bCs/>
          <w:sz w:val="20"/>
        </w:rPr>
      </w:pPr>
      <w:r>
        <w:t>The reporting architecture provides three tiers of reporting: (1) Operational reports for day-to-day monitoring, (2) Compliance reports for regulatory requirements, and (3) Business intelligence dashboards for strategic decision-making. All reports support multiple export formats (PDF, Excel, CSV) and can be scheduled for automated delivery</w:t>
      </w:r>
    </w:p>
    <w:tbl>
      <w:tblPr>
        <w:tblW w:w="9695"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37"/>
        <w:gridCol w:w="1340"/>
        <w:gridCol w:w="1419"/>
        <w:gridCol w:w="1340"/>
        <w:gridCol w:w="2372"/>
        <w:gridCol w:w="1887"/>
      </w:tblGrid>
      <w:tr w:rsidR="00191696" w:rsidRPr="00B374CB" w14:paraId="2AAF76C1" w14:textId="77777777" w:rsidTr="00B01FE4">
        <w:trPr>
          <w:trHeight w:val="421"/>
          <w:tblHeader/>
        </w:trPr>
        <w:tc>
          <w:tcPr>
            <w:tcW w:w="1337" w:type="dxa"/>
            <w:shd w:val="clear" w:color="auto" w:fill="CCCCCC"/>
          </w:tcPr>
          <w:p w14:paraId="2AAF76BB"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Use Case</w:t>
            </w:r>
          </w:p>
        </w:tc>
        <w:tc>
          <w:tcPr>
            <w:tcW w:w="1340" w:type="dxa"/>
            <w:shd w:val="clear" w:color="auto" w:fill="CCCCCC"/>
          </w:tcPr>
          <w:p w14:paraId="2AAF76BC"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Subject Domain</w:t>
            </w:r>
          </w:p>
        </w:tc>
        <w:tc>
          <w:tcPr>
            <w:tcW w:w="1419" w:type="dxa"/>
            <w:shd w:val="clear" w:color="auto" w:fill="CCCCCC"/>
          </w:tcPr>
          <w:p w14:paraId="2AAF76BD"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Business Object</w:t>
            </w:r>
          </w:p>
        </w:tc>
        <w:tc>
          <w:tcPr>
            <w:tcW w:w="1340" w:type="dxa"/>
            <w:shd w:val="clear" w:color="auto" w:fill="CCCCCC"/>
          </w:tcPr>
          <w:p w14:paraId="2AAF76BE"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Type Report</w:t>
            </w:r>
          </w:p>
        </w:tc>
        <w:tc>
          <w:tcPr>
            <w:tcW w:w="2372" w:type="dxa"/>
            <w:shd w:val="clear" w:color="auto" w:fill="CCCCCC"/>
          </w:tcPr>
          <w:p w14:paraId="2AAF76BF"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Description</w:t>
            </w:r>
          </w:p>
        </w:tc>
        <w:tc>
          <w:tcPr>
            <w:tcW w:w="1887" w:type="dxa"/>
            <w:shd w:val="clear" w:color="auto" w:fill="CCCCCC"/>
          </w:tcPr>
          <w:p w14:paraId="2AAF76C0" w14:textId="77777777" w:rsidR="00191696" w:rsidRPr="00B374CB" w:rsidRDefault="00191696" w:rsidP="00490E05">
            <w:pPr>
              <w:pStyle w:val="TableHeading"/>
              <w:rPr>
                <w:rFonts w:ascii="ADPortsGroup" w:hAnsi="ADPortsGroup" w:cs="ADPortsGroup"/>
                <w:sz w:val="20"/>
              </w:rPr>
            </w:pPr>
            <w:r w:rsidRPr="00B374CB">
              <w:rPr>
                <w:rFonts w:ascii="ADPortsGroup" w:hAnsi="ADPortsGroup" w:cs="ADPortsGroup"/>
                <w:sz w:val="20"/>
              </w:rPr>
              <w:t>Comment</w:t>
            </w:r>
          </w:p>
        </w:tc>
      </w:tr>
      <w:tr w:rsidR="00B01FE4" w:rsidRPr="00B374CB" w14:paraId="2AAF76CF" w14:textId="77777777" w:rsidTr="00B01FE4">
        <w:trPr>
          <w:trHeight w:val="421"/>
        </w:trPr>
        <w:tc>
          <w:tcPr>
            <w:tcW w:w="1337" w:type="dxa"/>
          </w:tcPr>
          <w:p w14:paraId="2AAF76C9" w14:textId="3331E330" w:rsidR="00B01FE4" w:rsidRPr="00B374CB" w:rsidRDefault="00B01FE4" w:rsidP="00B01FE4">
            <w:pPr>
              <w:pStyle w:val="TableText"/>
              <w:rPr>
                <w:rFonts w:ascii="ADPortsGroup" w:hAnsi="ADPortsGroup" w:cs="ADPortsGroup"/>
                <w:sz w:val="20"/>
              </w:rPr>
            </w:pPr>
            <w:r>
              <w:rPr>
                <w:b/>
                <w:sz w:val="18"/>
              </w:rPr>
              <w:t>UC-001: Monitor Declaration Processing</w:t>
            </w:r>
          </w:p>
        </w:tc>
        <w:tc>
          <w:tcPr>
            <w:tcW w:w="1340" w:type="dxa"/>
          </w:tcPr>
          <w:p w14:paraId="2AAF76CA" w14:textId="1BE56BCD" w:rsidR="00B01FE4" w:rsidRPr="00B374CB" w:rsidRDefault="00B01FE4" w:rsidP="00B01FE4">
            <w:pPr>
              <w:pStyle w:val="TableText"/>
              <w:rPr>
                <w:rFonts w:ascii="ADPortsGroup" w:hAnsi="ADPortsGroup" w:cs="ADPortsGroup"/>
                <w:sz w:val="20"/>
              </w:rPr>
            </w:pPr>
            <w:r>
              <w:rPr>
                <w:sz w:val="18"/>
              </w:rPr>
              <w:t>Operations</w:t>
            </w:r>
          </w:p>
        </w:tc>
        <w:tc>
          <w:tcPr>
            <w:tcW w:w="1419" w:type="dxa"/>
          </w:tcPr>
          <w:p w14:paraId="2AAF76CB" w14:textId="4B655643" w:rsidR="00B01FE4" w:rsidRPr="00B374CB" w:rsidRDefault="00B01FE4" w:rsidP="00B01FE4">
            <w:pPr>
              <w:pStyle w:val="TableText"/>
              <w:rPr>
                <w:rFonts w:ascii="ADPortsGroup" w:hAnsi="ADPortsGroup" w:cs="ADPortsGroup"/>
                <w:sz w:val="20"/>
              </w:rPr>
            </w:pPr>
            <w:r>
              <w:rPr>
                <w:sz w:val="18"/>
              </w:rPr>
              <w:t>Declaration</w:t>
            </w:r>
          </w:p>
        </w:tc>
        <w:tc>
          <w:tcPr>
            <w:tcW w:w="1340" w:type="dxa"/>
          </w:tcPr>
          <w:p w14:paraId="2AAF76CC" w14:textId="09AB2A6D" w:rsidR="00B01FE4" w:rsidRPr="00B374CB" w:rsidRDefault="00B01FE4" w:rsidP="00B01FE4">
            <w:pPr>
              <w:pStyle w:val="TableText"/>
              <w:rPr>
                <w:rFonts w:ascii="ADPortsGroup" w:hAnsi="ADPortsGroup" w:cs="ADPortsGroup"/>
                <w:sz w:val="20"/>
              </w:rPr>
            </w:pPr>
            <w:r>
              <w:rPr>
                <w:sz w:val="18"/>
              </w:rPr>
              <w:t>Operational</w:t>
            </w:r>
          </w:p>
        </w:tc>
        <w:tc>
          <w:tcPr>
            <w:tcW w:w="2372" w:type="dxa"/>
          </w:tcPr>
          <w:p w14:paraId="2AAF76CD" w14:textId="06874229" w:rsidR="00B01FE4" w:rsidRPr="00B374CB" w:rsidRDefault="00B01FE4" w:rsidP="00B01FE4">
            <w:pPr>
              <w:pStyle w:val="TableText"/>
              <w:rPr>
                <w:rFonts w:ascii="ADPortsGroup" w:hAnsi="ADPortsGroup" w:cs="ADPortsGroup"/>
                <w:sz w:val="20"/>
              </w:rPr>
            </w:pPr>
            <w:r>
              <w:rPr>
                <w:sz w:val="18"/>
              </w:rPr>
              <w:t xml:space="preserve">Declaration statistics including volume, processing times, clearance rates by status, customs office, and </w:t>
            </w:r>
            <w:proofErr w:type="gramStart"/>
            <w:r>
              <w:rPr>
                <w:sz w:val="18"/>
              </w:rPr>
              <w:t>time period</w:t>
            </w:r>
            <w:proofErr w:type="gramEnd"/>
          </w:p>
        </w:tc>
        <w:tc>
          <w:tcPr>
            <w:tcW w:w="1887" w:type="dxa"/>
          </w:tcPr>
          <w:p w14:paraId="2AAF76CE" w14:textId="0E01D8F8" w:rsidR="00B01FE4" w:rsidRPr="00B374CB" w:rsidRDefault="00B01FE4" w:rsidP="00B01FE4">
            <w:pPr>
              <w:pStyle w:val="TableText"/>
              <w:rPr>
                <w:rFonts w:ascii="ADPortsGroup" w:hAnsi="ADPortsGroup" w:cs="ADPortsGroup"/>
                <w:sz w:val="20"/>
              </w:rPr>
            </w:pPr>
            <w:r>
              <w:rPr>
                <w:sz w:val="18"/>
              </w:rPr>
              <w:t>Real-time dashboard with drill-down capability. Exportable to Excel/PDF</w:t>
            </w:r>
          </w:p>
        </w:tc>
      </w:tr>
      <w:tr w:rsidR="00B01FE4" w:rsidRPr="00B374CB" w14:paraId="2AAF76D6" w14:textId="77777777" w:rsidTr="00B01FE4">
        <w:trPr>
          <w:trHeight w:val="457"/>
        </w:trPr>
        <w:tc>
          <w:tcPr>
            <w:tcW w:w="1337" w:type="dxa"/>
          </w:tcPr>
          <w:p w14:paraId="2AAF76D0" w14:textId="77ED4CCD" w:rsidR="00B01FE4" w:rsidRPr="00B374CB" w:rsidRDefault="00B01FE4" w:rsidP="00B01FE4">
            <w:pPr>
              <w:pStyle w:val="TableText"/>
              <w:rPr>
                <w:rFonts w:ascii="ADPortsGroup" w:hAnsi="ADPortsGroup" w:cs="ADPortsGroup"/>
                <w:sz w:val="20"/>
              </w:rPr>
            </w:pPr>
            <w:r>
              <w:rPr>
                <w:b/>
                <w:sz w:val="18"/>
              </w:rPr>
              <w:t>UC-002: Track Payment Transactions</w:t>
            </w:r>
          </w:p>
        </w:tc>
        <w:tc>
          <w:tcPr>
            <w:tcW w:w="1340" w:type="dxa"/>
          </w:tcPr>
          <w:p w14:paraId="2AAF76D1" w14:textId="65A842D7" w:rsidR="00B01FE4" w:rsidRPr="00B374CB" w:rsidRDefault="00B01FE4" w:rsidP="00B01FE4">
            <w:pPr>
              <w:pStyle w:val="TableText"/>
              <w:rPr>
                <w:rFonts w:ascii="ADPortsGroup" w:hAnsi="ADPortsGroup" w:cs="ADPortsGroup"/>
                <w:sz w:val="20"/>
              </w:rPr>
            </w:pPr>
            <w:r>
              <w:rPr>
                <w:sz w:val="18"/>
              </w:rPr>
              <w:t>Finance</w:t>
            </w:r>
          </w:p>
        </w:tc>
        <w:tc>
          <w:tcPr>
            <w:tcW w:w="1419" w:type="dxa"/>
          </w:tcPr>
          <w:p w14:paraId="2AAF76D2" w14:textId="03192161" w:rsidR="00B01FE4" w:rsidRPr="00B374CB" w:rsidRDefault="00B01FE4" w:rsidP="00B01FE4">
            <w:pPr>
              <w:pStyle w:val="TableText"/>
              <w:rPr>
                <w:rFonts w:ascii="ADPortsGroup" w:hAnsi="ADPortsGroup" w:cs="ADPortsGroup"/>
                <w:sz w:val="20"/>
              </w:rPr>
            </w:pPr>
            <w:r>
              <w:rPr>
                <w:sz w:val="18"/>
              </w:rPr>
              <w:t>Payment</w:t>
            </w:r>
          </w:p>
        </w:tc>
        <w:tc>
          <w:tcPr>
            <w:tcW w:w="1340" w:type="dxa"/>
          </w:tcPr>
          <w:p w14:paraId="2AAF76D3" w14:textId="76222F99" w:rsidR="00B01FE4" w:rsidRPr="00B374CB" w:rsidRDefault="00B01FE4" w:rsidP="00B01FE4">
            <w:pPr>
              <w:pStyle w:val="TableText"/>
              <w:rPr>
                <w:rFonts w:ascii="ADPortsGroup" w:hAnsi="ADPortsGroup" w:cs="ADPortsGroup"/>
                <w:sz w:val="20"/>
              </w:rPr>
            </w:pPr>
            <w:r>
              <w:rPr>
                <w:sz w:val="18"/>
              </w:rPr>
              <w:t>Operational</w:t>
            </w:r>
          </w:p>
        </w:tc>
        <w:tc>
          <w:tcPr>
            <w:tcW w:w="2372" w:type="dxa"/>
          </w:tcPr>
          <w:p w14:paraId="2AAF76D4" w14:textId="1888E49E" w:rsidR="00B01FE4" w:rsidRPr="00B374CB" w:rsidRDefault="00B01FE4" w:rsidP="00B01FE4">
            <w:pPr>
              <w:pStyle w:val="TableText"/>
              <w:rPr>
                <w:rFonts w:ascii="ADPortsGroup" w:hAnsi="ADPortsGroup" w:cs="ADPortsGroup"/>
                <w:sz w:val="20"/>
              </w:rPr>
            </w:pPr>
            <w:r>
              <w:rPr>
                <w:sz w:val="18"/>
              </w:rPr>
              <w:t>Payment transaction volumes, collection amounts, payment methods, reconciliation status by date range</w:t>
            </w:r>
          </w:p>
        </w:tc>
        <w:tc>
          <w:tcPr>
            <w:tcW w:w="1887" w:type="dxa"/>
          </w:tcPr>
          <w:p w14:paraId="2AAF76D5" w14:textId="56B73852" w:rsidR="00B01FE4" w:rsidRPr="00B374CB" w:rsidRDefault="00B01FE4" w:rsidP="00B01FE4">
            <w:pPr>
              <w:pStyle w:val="TableText"/>
              <w:rPr>
                <w:rFonts w:ascii="ADPortsGroup" w:hAnsi="ADPortsGroup" w:cs="ADPortsGroup"/>
                <w:sz w:val="20"/>
              </w:rPr>
            </w:pPr>
            <w:r>
              <w:rPr>
                <w:sz w:val="18"/>
              </w:rPr>
              <w:t>Daily reconciliation report with bank statement matching</w:t>
            </w:r>
          </w:p>
        </w:tc>
      </w:tr>
      <w:tr w:rsidR="00B01FE4" w:rsidRPr="00B374CB" w14:paraId="4FCACE8E" w14:textId="77777777" w:rsidTr="00B01FE4">
        <w:trPr>
          <w:trHeight w:val="457"/>
        </w:trPr>
        <w:tc>
          <w:tcPr>
            <w:tcW w:w="1337" w:type="dxa"/>
          </w:tcPr>
          <w:p w14:paraId="4D19B63F" w14:textId="3262F63A" w:rsidR="00B01FE4" w:rsidRDefault="00B01FE4" w:rsidP="00B01FE4">
            <w:pPr>
              <w:pStyle w:val="TableText"/>
              <w:rPr>
                <w:b/>
                <w:sz w:val="18"/>
              </w:rPr>
            </w:pPr>
            <w:r>
              <w:rPr>
                <w:b/>
                <w:sz w:val="18"/>
              </w:rPr>
              <w:t>UC-003: Monitor User Activity</w:t>
            </w:r>
          </w:p>
        </w:tc>
        <w:tc>
          <w:tcPr>
            <w:tcW w:w="1340" w:type="dxa"/>
          </w:tcPr>
          <w:p w14:paraId="6E716700" w14:textId="198CE457" w:rsidR="00B01FE4" w:rsidRDefault="00B01FE4" w:rsidP="00B01FE4">
            <w:pPr>
              <w:pStyle w:val="TableText"/>
              <w:rPr>
                <w:sz w:val="18"/>
              </w:rPr>
            </w:pPr>
            <w:r>
              <w:rPr>
                <w:sz w:val="18"/>
              </w:rPr>
              <w:t>Security</w:t>
            </w:r>
          </w:p>
        </w:tc>
        <w:tc>
          <w:tcPr>
            <w:tcW w:w="1419" w:type="dxa"/>
          </w:tcPr>
          <w:p w14:paraId="0F895C38" w14:textId="4D20AC34" w:rsidR="00B01FE4" w:rsidRDefault="00B01FE4" w:rsidP="00B01FE4">
            <w:pPr>
              <w:pStyle w:val="TableText"/>
              <w:rPr>
                <w:sz w:val="18"/>
              </w:rPr>
            </w:pPr>
            <w:r>
              <w:rPr>
                <w:sz w:val="18"/>
              </w:rPr>
              <w:t>User</w:t>
            </w:r>
          </w:p>
        </w:tc>
        <w:tc>
          <w:tcPr>
            <w:tcW w:w="1340" w:type="dxa"/>
          </w:tcPr>
          <w:p w14:paraId="23A39581" w14:textId="797B357B" w:rsidR="00B01FE4" w:rsidRDefault="00B01FE4" w:rsidP="00B01FE4">
            <w:pPr>
              <w:pStyle w:val="TableText"/>
              <w:rPr>
                <w:sz w:val="18"/>
              </w:rPr>
            </w:pPr>
            <w:r>
              <w:rPr>
                <w:sz w:val="18"/>
              </w:rPr>
              <w:t>Operational</w:t>
            </w:r>
          </w:p>
        </w:tc>
        <w:tc>
          <w:tcPr>
            <w:tcW w:w="2372" w:type="dxa"/>
          </w:tcPr>
          <w:p w14:paraId="55AB4270" w14:textId="06BFB3C9" w:rsidR="00B01FE4" w:rsidRDefault="00B01FE4" w:rsidP="00B01FE4">
            <w:pPr>
              <w:pStyle w:val="TableText"/>
              <w:rPr>
                <w:sz w:val="18"/>
              </w:rPr>
            </w:pPr>
            <w:r>
              <w:rPr>
                <w:sz w:val="18"/>
              </w:rPr>
              <w:t>Login statistics, feature usage, session duration, concurrent users, failed login attempts by user role and time</w:t>
            </w:r>
          </w:p>
        </w:tc>
        <w:tc>
          <w:tcPr>
            <w:tcW w:w="1887" w:type="dxa"/>
          </w:tcPr>
          <w:p w14:paraId="2620B4F4" w14:textId="0360E27E" w:rsidR="00B01FE4" w:rsidRDefault="00B01FE4" w:rsidP="00B01FE4">
            <w:pPr>
              <w:pStyle w:val="TableText"/>
              <w:rPr>
                <w:sz w:val="18"/>
              </w:rPr>
            </w:pPr>
            <w:r>
              <w:rPr>
                <w:sz w:val="18"/>
              </w:rPr>
              <w:t>Security monitoring with alerting on suspicious patterns</w:t>
            </w:r>
          </w:p>
        </w:tc>
      </w:tr>
      <w:tr w:rsidR="00B01FE4" w:rsidRPr="00B374CB" w14:paraId="001C5A08" w14:textId="77777777" w:rsidTr="00B01FE4">
        <w:trPr>
          <w:trHeight w:val="457"/>
        </w:trPr>
        <w:tc>
          <w:tcPr>
            <w:tcW w:w="1337" w:type="dxa"/>
          </w:tcPr>
          <w:p w14:paraId="49D94499" w14:textId="5AB69802" w:rsidR="00B01FE4" w:rsidRDefault="00B01FE4" w:rsidP="00B01FE4">
            <w:pPr>
              <w:pStyle w:val="TableText"/>
              <w:rPr>
                <w:b/>
                <w:sz w:val="18"/>
              </w:rPr>
            </w:pPr>
            <w:r>
              <w:rPr>
                <w:b/>
                <w:sz w:val="18"/>
              </w:rPr>
              <w:t>UC-004: System Performance Metrics</w:t>
            </w:r>
          </w:p>
        </w:tc>
        <w:tc>
          <w:tcPr>
            <w:tcW w:w="1340" w:type="dxa"/>
          </w:tcPr>
          <w:p w14:paraId="2F296D09" w14:textId="29F259EC" w:rsidR="00B01FE4" w:rsidRDefault="00B01FE4" w:rsidP="00B01FE4">
            <w:pPr>
              <w:pStyle w:val="TableText"/>
              <w:rPr>
                <w:sz w:val="18"/>
              </w:rPr>
            </w:pPr>
            <w:r>
              <w:rPr>
                <w:sz w:val="18"/>
              </w:rPr>
              <w:t>Operations</w:t>
            </w:r>
          </w:p>
        </w:tc>
        <w:tc>
          <w:tcPr>
            <w:tcW w:w="1419" w:type="dxa"/>
          </w:tcPr>
          <w:p w14:paraId="6348C8BC" w14:textId="517088C0" w:rsidR="00B01FE4" w:rsidRDefault="00B01FE4" w:rsidP="00B01FE4">
            <w:pPr>
              <w:pStyle w:val="TableText"/>
              <w:rPr>
                <w:sz w:val="18"/>
              </w:rPr>
            </w:pPr>
            <w:r>
              <w:rPr>
                <w:sz w:val="18"/>
              </w:rPr>
              <w:t>System</w:t>
            </w:r>
          </w:p>
        </w:tc>
        <w:tc>
          <w:tcPr>
            <w:tcW w:w="1340" w:type="dxa"/>
          </w:tcPr>
          <w:p w14:paraId="7A49C5A9" w14:textId="653B1BAB" w:rsidR="00B01FE4" w:rsidRDefault="00B01FE4" w:rsidP="00B01FE4">
            <w:pPr>
              <w:pStyle w:val="TableText"/>
              <w:rPr>
                <w:sz w:val="18"/>
              </w:rPr>
            </w:pPr>
            <w:r>
              <w:rPr>
                <w:sz w:val="18"/>
              </w:rPr>
              <w:t>Operational</w:t>
            </w:r>
          </w:p>
        </w:tc>
        <w:tc>
          <w:tcPr>
            <w:tcW w:w="2372" w:type="dxa"/>
          </w:tcPr>
          <w:p w14:paraId="7B30DDC6" w14:textId="27A15ADF" w:rsidR="00B01FE4" w:rsidRDefault="00B01FE4" w:rsidP="00B01FE4">
            <w:pPr>
              <w:pStyle w:val="TableText"/>
              <w:rPr>
                <w:sz w:val="18"/>
              </w:rPr>
            </w:pPr>
            <w:r>
              <w:rPr>
                <w:sz w:val="18"/>
              </w:rPr>
              <w:t>API response times, system availability, error rates, throughput by service and endpoint with percentile breakdown</w:t>
            </w:r>
          </w:p>
        </w:tc>
        <w:tc>
          <w:tcPr>
            <w:tcW w:w="1887" w:type="dxa"/>
          </w:tcPr>
          <w:p w14:paraId="1CB8FF06" w14:textId="7427D821" w:rsidR="00B01FE4" w:rsidRDefault="00B01FE4" w:rsidP="00B01FE4">
            <w:pPr>
              <w:pStyle w:val="TableText"/>
              <w:rPr>
                <w:sz w:val="18"/>
              </w:rPr>
            </w:pPr>
            <w:r>
              <w:rPr>
                <w:sz w:val="18"/>
              </w:rPr>
              <w:t>Technical monitoring dashboard integrated with Prometheus/Grafana</w:t>
            </w:r>
          </w:p>
        </w:tc>
      </w:tr>
      <w:tr w:rsidR="00B01FE4" w:rsidRPr="00B374CB" w14:paraId="75B4354B" w14:textId="77777777" w:rsidTr="00B01FE4">
        <w:trPr>
          <w:trHeight w:val="457"/>
        </w:trPr>
        <w:tc>
          <w:tcPr>
            <w:tcW w:w="1337" w:type="dxa"/>
          </w:tcPr>
          <w:p w14:paraId="5649C0E4" w14:textId="1D6D7888" w:rsidR="00B01FE4" w:rsidRDefault="00B01FE4" w:rsidP="00B01FE4">
            <w:pPr>
              <w:pStyle w:val="TableText"/>
              <w:rPr>
                <w:b/>
                <w:sz w:val="18"/>
              </w:rPr>
            </w:pPr>
            <w:r>
              <w:rPr>
                <w:b/>
                <w:sz w:val="18"/>
              </w:rPr>
              <w:t>UC-005: Integration Health Status</w:t>
            </w:r>
          </w:p>
        </w:tc>
        <w:tc>
          <w:tcPr>
            <w:tcW w:w="1340" w:type="dxa"/>
          </w:tcPr>
          <w:p w14:paraId="6679CA49" w14:textId="0BB5BDAB" w:rsidR="00B01FE4" w:rsidRDefault="00B01FE4" w:rsidP="00B01FE4">
            <w:pPr>
              <w:pStyle w:val="TableText"/>
              <w:rPr>
                <w:sz w:val="18"/>
              </w:rPr>
            </w:pPr>
            <w:r>
              <w:rPr>
                <w:sz w:val="18"/>
              </w:rPr>
              <w:t>Operations</w:t>
            </w:r>
          </w:p>
        </w:tc>
        <w:tc>
          <w:tcPr>
            <w:tcW w:w="1419" w:type="dxa"/>
          </w:tcPr>
          <w:p w14:paraId="69523C17" w14:textId="563A0ECE" w:rsidR="00B01FE4" w:rsidRDefault="00B01FE4" w:rsidP="00B01FE4">
            <w:pPr>
              <w:pStyle w:val="TableText"/>
              <w:rPr>
                <w:sz w:val="18"/>
              </w:rPr>
            </w:pPr>
            <w:r>
              <w:rPr>
                <w:sz w:val="18"/>
              </w:rPr>
              <w:t>Integration</w:t>
            </w:r>
          </w:p>
        </w:tc>
        <w:tc>
          <w:tcPr>
            <w:tcW w:w="1340" w:type="dxa"/>
          </w:tcPr>
          <w:p w14:paraId="12D83BF0" w14:textId="0C56CBD5" w:rsidR="00B01FE4" w:rsidRDefault="00B01FE4" w:rsidP="00B01FE4">
            <w:pPr>
              <w:pStyle w:val="TableText"/>
              <w:rPr>
                <w:sz w:val="18"/>
              </w:rPr>
            </w:pPr>
            <w:r>
              <w:rPr>
                <w:sz w:val="18"/>
              </w:rPr>
              <w:t>Operational</w:t>
            </w:r>
          </w:p>
        </w:tc>
        <w:tc>
          <w:tcPr>
            <w:tcW w:w="2372" w:type="dxa"/>
          </w:tcPr>
          <w:p w14:paraId="0C802A27" w14:textId="78D6596E" w:rsidR="00B01FE4" w:rsidRDefault="00B01FE4" w:rsidP="00B01FE4">
            <w:pPr>
              <w:pStyle w:val="TableText"/>
              <w:rPr>
                <w:sz w:val="18"/>
              </w:rPr>
            </w:pPr>
            <w:r>
              <w:rPr>
                <w:sz w:val="18"/>
              </w:rPr>
              <w:t>External system connectivity status, transaction success rates, average response times for ASYCUDA, SINTECE, OGAs</w:t>
            </w:r>
          </w:p>
        </w:tc>
        <w:tc>
          <w:tcPr>
            <w:tcW w:w="1887" w:type="dxa"/>
          </w:tcPr>
          <w:p w14:paraId="2BDDC3FB" w14:textId="5231D3DC" w:rsidR="00B01FE4" w:rsidRDefault="00B01FE4" w:rsidP="00B01FE4">
            <w:pPr>
              <w:pStyle w:val="TableText"/>
              <w:rPr>
                <w:sz w:val="18"/>
              </w:rPr>
            </w:pPr>
            <w:r>
              <w:rPr>
                <w:sz w:val="18"/>
              </w:rPr>
              <w:t>Real-time status board with alerting on failures</w:t>
            </w:r>
          </w:p>
        </w:tc>
      </w:tr>
      <w:tr w:rsidR="00B01FE4" w:rsidRPr="00B374CB" w14:paraId="2980FEE3" w14:textId="77777777" w:rsidTr="00B01FE4">
        <w:trPr>
          <w:trHeight w:val="457"/>
        </w:trPr>
        <w:tc>
          <w:tcPr>
            <w:tcW w:w="1337" w:type="dxa"/>
          </w:tcPr>
          <w:p w14:paraId="4FDB5D3D" w14:textId="54BF23A1" w:rsidR="00B01FE4" w:rsidRDefault="00B01FE4" w:rsidP="00B01FE4">
            <w:pPr>
              <w:pStyle w:val="TableText"/>
              <w:rPr>
                <w:b/>
                <w:sz w:val="18"/>
              </w:rPr>
            </w:pPr>
            <w:r>
              <w:rPr>
                <w:b/>
                <w:sz w:val="18"/>
              </w:rPr>
              <w:t xml:space="preserve">UC-006: Audit Trail </w:t>
            </w:r>
            <w:r>
              <w:rPr>
                <w:b/>
                <w:sz w:val="18"/>
              </w:rPr>
              <w:lastRenderedPageBreak/>
              <w:t>Report</w:t>
            </w:r>
          </w:p>
        </w:tc>
        <w:tc>
          <w:tcPr>
            <w:tcW w:w="1340" w:type="dxa"/>
          </w:tcPr>
          <w:p w14:paraId="2D94BD7C" w14:textId="43C6B72C" w:rsidR="00B01FE4" w:rsidRDefault="00B01FE4" w:rsidP="00B01FE4">
            <w:pPr>
              <w:pStyle w:val="TableText"/>
              <w:rPr>
                <w:sz w:val="18"/>
              </w:rPr>
            </w:pPr>
            <w:r>
              <w:rPr>
                <w:sz w:val="18"/>
              </w:rPr>
              <w:lastRenderedPageBreak/>
              <w:t>Compliance</w:t>
            </w:r>
          </w:p>
        </w:tc>
        <w:tc>
          <w:tcPr>
            <w:tcW w:w="1419" w:type="dxa"/>
          </w:tcPr>
          <w:p w14:paraId="3E360D19" w14:textId="396DEB1A" w:rsidR="00B01FE4" w:rsidRDefault="00B01FE4" w:rsidP="00B01FE4">
            <w:pPr>
              <w:pStyle w:val="TableText"/>
              <w:rPr>
                <w:sz w:val="18"/>
              </w:rPr>
            </w:pPr>
            <w:r>
              <w:rPr>
                <w:sz w:val="18"/>
              </w:rPr>
              <w:t>Audit Log</w:t>
            </w:r>
          </w:p>
        </w:tc>
        <w:tc>
          <w:tcPr>
            <w:tcW w:w="1340" w:type="dxa"/>
          </w:tcPr>
          <w:p w14:paraId="3AA143C3" w14:textId="48E10F4C" w:rsidR="00B01FE4" w:rsidRDefault="00B01FE4" w:rsidP="00B01FE4">
            <w:pPr>
              <w:pStyle w:val="TableText"/>
              <w:rPr>
                <w:sz w:val="18"/>
              </w:rPr>
            </w:pPr>
            <w:r>
              <w:rPr>
                <w:sz w:val="18"/>
              </w:rPr>
              <w:t>Compliance</w:t>
            </w:r>
          </w:p>
        </w:tc>
        <w:tc>
          <w:tcPr>
            <w:tcW w:w="2372" w:type="dxa"/>
          </w:tcPr>
          <w:p w14:paraId="57B154D9" w14:textId="7D14C20E" w:rsidR="00B01FE4" w:rsidRDefault="00B01FE4" w:rsidP="00B01FE4">
            <w:pPr>
              <w:pStyle w:val="TableText"/>
              <w:rPr>
                <w:sz w:val="18"/>
              </w:rPr>
            </w:pPr>
            <w:r>
              <w:rPr>
                <w:sz w:val="18"/>
              </w:rPr>
              <w:t xml:space="preserve">Complete user activity and data modification history </w:t>
            </w:r>
            <w:r>
              <w:rPr>
                <w:sz w:val="18"/>
              </w:rPr>
              <w:lastRenderedPageBreak/>
              <w:t>with user, timestamp, action, old/new values for audit period</w:t>
            </w:r>
          </w:p>
        </w:tc>
        <w:tc>
          <w:tcPr>
            <w:tcW w:w="1887" w:type="dxa"/>
          </w:tcPr>
          <w:p w14:paraId="4910EDD6" w14:textId="20657F0F" w:rsidR="00B01FE4" w:rsidRDefault="00B01FE4" w:rsidP="00B01FE4">
            <w:pPr>
              <w:pStyle w:val="TableText"/>
              <w:rPr>
                <w:sz w:val="18"/>
              </w:rPr>
            </w:pPr>
            <w:r>
              <w:rPr>
                <w:sz w:val="18"/>
              </w:rPr>
              <w:lastRenderedPageBreak/>
              <w:t>Required for regulatory audits. 7-</w:t>
            </w:r>
            <w:r>
              <w:rPr>
                <w:sz w:val="18"/>
              </w:rPr>
              <w:lastRenderedPageBreak/>
              <w:t>year retention. Immutable logs</w:t>
            </w:r>
          </w:p>
        </w:tc>
      </w:tr>
      <w:tr w:rsidR="00B01FE4" w:rsidRPr="00B374CB" w14:paraId="376BEE62" w14:textId="77777777" w:rsidTr="00B01FE4">
        <w:trPr>
          <w:trHeight w:val="457"/>
        </w:trPr>
        <w:tc>
          <w:tcPr>
            <w:tcW w:w="1337" w:type="dxa"/>
          </w:tcPr>
          <w:p w14:paraId="2A485744" w14:textId="42A4F51A" w:rsidR="00B01FE4" w:rsidRDefault="00B01FE4" w:rsidP="00B01FE4">
            <w:pPr>
              <w:pStyle w:val="TableText"/>
              <w:rPr>
                <w:b/>
                <w:sz w:val="18"/>
              </w:rPr>
            </w:pPr>
            <w:r>
              <w:rPr>
                <w:b/>
                <w:sz w:val="18"/>
              </w:rPr>
              <w:lastRenderedPageBreak/>
              <w:t>UC-007: WTO TFA Compliance</w:t>
            </w:r>
          </w:p>
        </w:tc>
        <w:tc>
          <w:tcPr>
            <w:tcW w:w="1340" w:type="dxa"/>
          </w:tcPr>
          <w:p w14:paraId="34488F5D" w14:textId="4D5BB592" w:rsidR="00B01FE4" w:rsidRDefault="00B01FE4" w:rsidP="00B01FE4">
            <w:pPr>
              <w:pStyle w:val="TableText"/>
              <w:rPr>
                <w:sz w:val="18"/>
              </w:rPr>
            </w:pPr>
            <w:r>
              <w:rPr>
                <w:sz w:val="18"/>
              </w:rPr>
              <w:t>Compliance</w:t>
            </w:r>
          </w:p>
        </w:tc>
        <w:tc>
          <w:tcPr>
            <w:tcW w:w="1419" w:type="dxa"/>
          </w:tcPr>
          <w:p w14:paraId="5EB0BD72" w14:textId="525174AF" w:rsidR="00B01FE4" w:rsidRDefault="00B01FE4" w:rsidP="00B01FE4">
            <w:pPr>
              <w:pStyle w:val="TableText"/>
              <w:rPr>
                <w:sz w:val="18"/>
              </w:rPr>
            </w:pPr>
            <w:r>
              <w:rPr>
                <w:sz w:val="18"/>
              </w:rPr>
              <w:t>Declaration</w:t>
            </w:r>
          </w:p>
        </w:tc>
        <w:tc>
          <w:tcPr>
            <w:tcW w:w="1340" w:type="dxa"/>
          </w:tcPr>
          <w:p w14:paraId="3D60B660" w14:textId="19F644D4" w:rsidR="00B01FE4" w:rsidRDefault="00B01FE4" w:rsidP="00B01FE4">
            <w:pPr>
              <w:pStyle w:val="TableText"/>
              <w:rPr>
                <w:sz w:val="18"/>
              </w:rPr>
            </w:pPr>
            <w:r>
              <w:rPr>
                <w:sz w:val="18"/>
              </w:rPr>
              <w:t>Compliance</w:t>
            </w:r>
          </w:p>
        </w:tc>
        <w:tc>
          <w:tcPr>
            <w:tcW w:w="2372" w:type="dxa"/>
          </w:tcPr>
          <w:p w14:paraId="4241534C" w14:textId="17BB3808" w:rsidR="00B01FE4" w:rsidRDefault="00B01FE4" w:rsidP="00B01FE4">
            <w:pPr>
              <w:pStyle w:val="TableText"/>
              <w:rPr>
                <w:sz w:val="18"/>
              </w:rPr>
            </w:pPr>
            <w:r>
              <w:rPr>
                <w:sz w:val="18"/>
              </w:rPr>
              <w:t>Trade Facilitation Agreement compliance indicators: average clearance time, document requirements, advance rulings</w:t>
            </w:r>
          </w:p>
        </w:tc>
        <w:tc>
          <w:tcPr>
            <w:tcW w:w="1887" w:type="dxa"/>
          </w:tcPr>
          <w:p w14:paraId="5F255CF4" w14:textId="04615B88" w:rsidR="00B01FE4" w:rsidRDefault="00B01FE4" w:rsidP="00B01FE4">
            <w:pPr>
              <w:pStyle w:val="TableText"/>
              <w:rPr>
                <w:sz w:val="18"/>
              </w:rPr>
            </w:pPr>
            <w:r>
              <w:rPr>
                <w:sz w:val="18"/>
              </w:rPr>
              <w:t>Quarterly submission to WTO. Benchmarking against international standards</w:t>
            </w:r>
          </w:p>
        </w:tc>
      </w:tr>
      <w:tr w:rsidR="00B01FE4" w:rsidRPr="00B374CB" w14:paraId="0D61FB22" w14:textId="77777777" w:rsidTr="00B01FE4">
        <w:trPr>
          <w:trHeight w:val="457"/>
        </w:trPr>
        <w:tc>
          <w:tcPr>
            <w:tcW w:w="1337" w:type="dxa"/>
          </w:tcPr>
          <w:p w14:paraId="29FC4C89" w14:textId="02EC0E3D" w:rsidR="00B01FE4" w:rsidRDefault="00B01FE4" w:rsidP="00B01FE4">
            <w:pPr>
              <w:pStyle w:val="TableText"/>
              <w:rPr>
                <w:b/>
                <w:sz w:val="18"/>
              </w:rPr>
            </w:pPr>
            <w:r>
              <w:rPr>
                <w:b/>
                <w:sz w:val="18"/>
              </w:rPr>
              <w:t>UC-008: Security Incident Report</w:t>
            </w:r>
          </w:p>
        </w:tc>
        <w:tc>
          <w:tcPr>
            <w:tcW w:w="1340" w:type="dxa"/>
          </w:tcPr>
          <w:p w14:paraId="4F10DF69" w14:textId="34EAE731" w:rsidR="00B01FE4" w:rsidRDefault="00B01FE4" w:rsidP="00B01FE4">
            <w:pPr>
              <w:pStyle w:val="TableText"/>
              <w:rPr>
                <w:sz w:val="18"/>
              </w:rPr>
            </w:pPr>
            <w:r>
              <w:rPr>
                <w:sz w:val="18"/>
              </w:rPr>
              <w:t>Security</w:t>
            </w:r>
          </w:p>
        </w:tc>
        <w:tc>
          <w:tcPr>
            <w:tcW w:w="1419" w:type="dxa"/>
          </w:tcPr>
          <w:p w14:paraId="5557AF76" w14:textId="32B42303" w:rsidR="00B01FE4" w:rsidRDefault="00B01FE4" w:rsidP="00B01FE4">
            <w:pPr>
              <w:pStyle w:val="TableText"/>
              <w:rPr>
                <w:sz w:val="18"/>
              </w:rPr>
            </w:pPr>
            <w:r>
              <w:rPr>
                <w:sz w:val="18"/>
              </w:rPr>
              <w:t>Security Event</w:t>
            </w:r>
          </w:p>
        </w:tc>
        <w:tc>
          <w:tcPr>
            <w:tcW w:w="1340" w:type="dxa"/>
          </w:tcPr>
          <w:p w14:paraId="1FF3266C" w14:textId="43AFFD43" w:rsidR="00B01FE4" w:rsidRDefault="00B01FE4" w:rsidP="00B01FE4">
            <w:pPr>
              <w:pStyle w:val="TableText"/>
              <w:rPr>
                <w:sz w:val="18"/>
              </w:rPr>
            </w:pPr>
            <w:r>
              <w:rPr>
                <w:sz w:val="18"/>
              </w:rPr>
              <w:t>Compliance</w:t>
            </w:r>
          </w:p>
        </w:tc>
        <w:tc>
          <w:tcPr>
            <w:tcW w:w="2372" w:type="dxa"/>
          </w:tcPr>
          <w:p w14:paraId="4E15CDEE" w14:textId="5193BEA4" w:rsidR="00B01FE4" w:rsidRDefault="00B01FE4" w:rsidP="00B01FE4">
            <w:pPr>
              <w:pStyle w:val="TableText"/>
              <w:rPr>
                <w:sz w:val="18"/>
              </w:rPr>
            </w:pPr>
            <w:r>
              <w:rPr>
                <w:sz w:val="18"/>
              </w:rPr>
              <w:t>Access logs, authentication failures, authorization violations, security incidents by severity and user</w:t>
            </w:r>
          </w:p>
        </w:tc>
        <w:tc>
          <w:tcPr>
            <w:tcW w:w="1887" w:type="dxa"/>
          </w:tcPr>
          <w:p w14:paraId="358A155A" w14:textId="2C058879" w:rsidR="00B01FE4" w:rsidRDefault="00B01FE4" w:rsidP="00B01FE4">
            <w:pPr>
              <w:pStyle w:val="TableText"/>
              <w:rPr>
                <w:sz w:val="18"/>
              </w:rPr>
            </w:pPr>
            <w:r>
              <w:rPr>
                <w:sz w:val="18"/>
              </w:rPr>
              <w:t>Security operations center (SOC) report. Incident response tracking</w:t>
            </w:r>
          </w:p>
        </w:tc>
      </w:tr>
      <w:tr w:rsidR="00B01FE4" w:rsidRPr="00B374CB" w14:paraId="216CEC16" w14:textId="77777777" w:rsidTr="00B01FE4">
        <w:trPr>
          <w:trHeight w:val="457"/>
        </w:trPr>
        <w:tc>
          <w:tcPr>
            <w:tcW w:w="1337" w:type="dxa"/>
          </w:tcPr>
          <w:p w14:paraId="6EF72850" w14:textId="6AA9D0AC" w:rsidR="00B01FE4" w:rsidRDefault="00B01FE4" w:rsidP="00B01FE4">
            <w:pPr>
              <w:pStyle w:val="TableText"/>
              <w:rPr>
                <w:b/>
                <w:sz w:val="18"/>
              </w:rPr>
            </w:pPr>
            <w:r>
              <w:rPr>
                <w:b/>
                <w:sz w:val="18"/>
              </w:rPr>
              <w:t>UC-009: Data Retention Compliance</w:t>
            </w:r>
          </w:p>
        </w:tc>
        <w:tc>
          <w:tcPr>
            <w:tcW w:w="1340" w:type="dxa"/>
          </w:tcPr>
          <w:p w14:paraId="1AD265B9" w14:textId="0FB737AB" w:rsidR="00B01FE4" w:rsidRDefault="00B01FE4" w:rsidP="00B01FE4">
            <w:pPr>
              <w:pStyle w:val="TableText"/>
              <w:rPr>
                <w:sz w:val="18"/>
              </w:rPr>
            </w:pPr>
            <w:r>
              <w:rPr>
                <w:sz w:val="18"/>
              </w:rPr>
              <w:t>Compliance</w:t>
            </w:r>
          </w:p>
        </w:tc>
        <w:tc>
          <w:tcPr>
            <w:tcW w:w="1419" w:type="dxa"/>
          </w:tcPr>
          <w:p w14:paraId="149529F9" w14:textId="02DF6528" w:rsidR="00B01FE4" w:rsidRDefault="00B01FE4" w:rsidP="00B01FE4">
            <w:pPr>
              <w:pStyle w:val="TableText"/>
              <w:rPr>
                <w:sz w:val="18"/>
              </w:rPr>
            </w:pPr>
            <w:r>
              <w:rPr>
                <w:sz w:val="18"/>
              </w:rPr>
              <w:t>All Objects</w:t>
            </w:r>
          </w:p>
        </w:tc>
        <w:tc>
          <w:tcPr>
            <w:tcW w:w="1340" w:type="dxa"/>
          </w:tcPr>
          <w:p w14:paraId="3977FF0A" w14:textId="4F384E54" w:rsidR="00B01FE4" w:rsidRDefault="00B01FE4" w:rsidP="00B01FE4">
            <w:pPr>
              <w:pStyle w:val="TableText"/>
              <w:rPr>
                <w:sz w:val="18"/>
              </w:rPr>
            </w:pPr>
            <w:r>
              <w:rPr>
                <w:sz w:val="18"/>
              </w:rPr>
              <w:t>Compliance</w:t>
            </w:r>
          </w:p>
        </w:tc>
        <w:tc>
          <w:tcPr>
            <w:tcW w:w="2372" w:type="dxa"/>
          </w:tcPr>
          <w:p w14:paraId="4B7FE458" w14:textId="3E21B918" w:rsidR="00B01FE4" w:rsidRDefault="00B01FE4" w:rsidP="00B01FE4">
            <w:pPr>
              <w:pStyle w:val="TableText"/>
              <w:rPr>
                <w:sz w:val="18"/>
              </w:rPr>
            </w:pPr>
            <w:r>
              <w:rPr>
                <w:sz w:val="18"/>
              </w:rPr>
              <w:t>Evidence of compliance with 7-year data retention requirement showing archived records by object type and date</w:t>
            </w:r>
          </w:p>
        </w:tc>
        <w:tc>
          <w:tcPr>
            <w:tcW w:w="1887" w:type="dxa"/>
          </w:tcPr>
          <w:p w14:paraId="0467E947" w14:textId="2EC6B0A0" w:rsidR="00B01FE4" w:rsidRDefault="00B01FE4" w:rsidP="00B01FE4">
            <w:pPr>
              <w:pStyle w:val="TableText"/>
              <w:rPr>
                <w:sz w:val="18"/>
              </w:rPr>
            </w:pPr>
            <w:r>
              <w:rPr>
                <w:sz w:val="18"/>
              </w:rPr>
              <w:t>Annual audit report. Demonstrates legal compliance</w:t>
            </w:r>
          </w:p>
        </w:tc>
      </w:tr>
      <w:tr w:rsidR="00B01FE4" w:rsidRPr="00B374CB" w14:paraId="1691AFB0" w14:textId="77777777" w:rsidTr="00B01FE4">
        <w:trPr>
          <w:trHeight w:val="457"/>
        </w:trPr>
        <w:tc>
          <w:tcPr>
            <w:tcW w:w="1337" w:type="dxa"/>
          </w:tcPr>
          <w:p w14:paraId="26D9D45F" w14:textId="6E0DB3E6" w:rsidR="00B01FE4" w:rsidRDefault="00B01FE4" w:rsidP="00B01FE4">
            <w:pPr>
              <w:pStyle w:val="TableText"/>
              <w:rPr>
                <w:b/>
                <w:sz w:val="18"/>
              </w:rPr>
            </w:pPr>
            <w:r>
              <w:rPr>
                <w:b/>
                <w:sz w:val="18"/>
              </w:rPr>
              <w:t>UC-010: Trade Statistics Dashboard</w:t>
            </w:r>
          </w:p>
        </w:tc>
        <w:tc>
          <w:tcPr>
            <w:tcW w:w="1340" w:type="dxa"/>
          </w:tcPr>
          <w:p w14:paraId="0DB516FB" w14:textId="1EBB6AE7" w:rsidR="00B01FE4" w:rsidRDefault="00B01FE4" w:rsidP="00B01FE4">
            <w:pPr>
              <w:pStyle w:val="TableText"/>
              <w:rPr>
                <w:sz w:val="18"/>
              </w:rPr>
            </w:pPr>
            <w:r>
              <w:rPr>
                <w:sz w:val="18"/>
              </w:rPr>
              <w:t>Business Intelligence</w:t>
            </w:r>
          </w:p>
        </w:tc>
        <w:tc>
          <w:tcPr>
            <w:tcW w:w="1419" w:type="dxa"/>
          </w:tcPr>
          <w:p w14:paraId="773F662F" w14:textId="1700EC93" w:rsidR="00B01FE4" w:rsidRDefault="00B01FE4" w:rsidP="00B01FE4">
            <w:pPr>
              <w:pStyle w:val="TableText"/>
              <w:rPr>
                <w:sz w:val="18"/>
              </w:rPr>
            </w:pPr>
            <w:r>
              <w:rPr>
                <w:sz w:val="18"/>
              </w:rPr>
              <w:t>Declaration</w:t>
            </w:r>
          </w:p>
        </w:tc>
        <w:tc>
          <w:tcPr>
            <w:tcW w:w="1340" w:type="dxa"/>
          </w:tcPr>
          <w:p w14:paraId="56401275" w14:textId="19806FEA" w:rsidR="00B01FE4" w:rsidRDefault="00B01FE4" w:rsidP="00B01FE4">
            <w:pPr>
              <w:pStyle w:val="TableText"/>
              <w:rPr>
                <w:sz w:val="18"/>
              </w:rPr>
            </w:pPr>
            <w:r>
              <w:rPr>
                <w:sz w:val="18"/>
              </w:rPr>
              <w:t>Dashboard</w:t>
            </w:r>
          </w:p>
        </w:tc>
        <w:tc>
          <w:tcPr>
            <w:tcW w:w="2372" w:type="dxa"/>
          </w:tcPr>
          <w:p w14:paraId="7310F63B" w14:textId="6F52136F" w:rsidR="00B01FE4" w:rsidRDefault="00B01FE4" w:rsidP="00B01FE4">
            <w:pPr>
              <w:pStyle w:val="TableText"/>
              <w:rPr>
                <w:sz w:val="18"/>
              </w:rPr>
            </w:pPr>
            <w:r>
              <w:rPr>
                <w:sz w:val="18"/>
              </w:rPr>
              <w:t>Real-time visualization of import/export volumes, top commodities, trading partners, revenue by HS code and country</w:t>
            </w:r>
          </w:p>
        </w:tc>
        <w:tc>
          <w:tcPr>
            <w:tcW w:w="1887" w:type="dxa"/>
          </w:tcPr>
          <w:p w14:paraId="6CC32C91" w14:textId="3AC088B4" w:rsidR="00B01FE4" w:rsidRDefault="00B01FE4" w:rsidP="00B01FE4">
            <w:pPr>
              <w:pStyle w:val="TableText"/>
              <w:rPr>
                <w:sz w:val="18"/>
              </w:rPr>
            </w:pPr>
            <w:r>
              <w:rPr>
                <w:sz w:val="18"/>
              </w:rPr>
              <w:t>Executive dashboard with charts and graphs. Auto-refresh every 5 minutes</w:t>
            </w:r>
          </w:p>
        </w:tc>
      </w:tr>
      <w:tr w:rsidR="00B01FE4" w:rsidRPr="00B374CB" w14:paraId="284C3FAE" w14:textId="77777777" w:rsidTr="00B01FE4">
        <w:trPr>
          <w:trHeight w:val="457"/>
        </w:trPr>
        <w:tc>
          <w:tcPr>
            <w:tcW w:w="1337" w:type="dxa"/>
          </w:tcPr>
          <w:p w14:paraId="3EFFB054" w14:textId="1033CB8F" w:rsidR="00B01FE4" w:rsidRDefault="00B01FE4" w:rsidP="00B01FE4">
            <w:pPr>
              <w:pStyle w:val="TableText"/>
              <w:rPr>
                <w:b/>
                <w:sz w:val="18"/>
              </w:rPr>
            </w:pPr>
            <w:r>
              <w:rPr>
                <w:b/>
                <w:sz w:val="18"/>
              </w:rPr>
              <w:t>UC-011: Trend Analysis Report</w:t>
            </w:r>
          </w:p>
        </w:tc>
        <w:tc>
          <w:tcPr>
            <w:tcW w:w="1340" w:type="dxa"/>
          </w:tcPr>
          <w:p w14:paraId="721C4A8C" w14:textId="2E14DC28" w:rsidR="00B01FE4" w:rsidRDefault="00B01FE4" w:rsidP="00B01FE4">
            <w:pPr>
              <w:pStyle w:val="TableText"/>
              <w:rPr>
                <w:sz w:val="18"/>
              </w:rPr>
            </w:pPr>
            <w:r>
              <w:rPr>
                <w:sz w:val="18"/>
              </w:rPr>
              <w:t>Business Intelligence</w:t>
            </w:r>
          </w:p>
        </w:tc>
        <w:tc>
          <w:tcPr>
            <w:tcW w:w="1419" w:type="dxa"/>
          </w:tcPr>
          <w:p w14:paraId="4264DA5D" w14:textId="714EAEA3" w:rsidR="00B01FE4" w:rsidRDefault="00B01FE4" w:rsidP="00B01FE4">
            <w:pPr>
              <w:pStyle w:val="TableText"/>
              <w:rPr>
                <w:sz w:val="18"/>
              </w:rPr>
            </w:pPr>
            <w:r>
              <w:rPr>
                <w:sz w:val="18"/>
              </w:rPr>
              <w:t>Declaration</w:t>
            </w:r>
          </w:p>
        </w:tc>
        <w:tc>
          <w:tcPr>
            <w:tcW w:w="1340" w:type="dxa"/>
          </w:tcPr>
          <w:p w14:paraId="321A0537" w14:textId="728EA7AF" w:rsidR="00B01FE4" w:rsidRDefault="00B01FE4" w:rsidP="00B01FE4">
            <w:pPr>
              <w:pStyle w:val="TableText"/>
              <w:rPr>
                <w:sz w:val="18"/>
              </w:rPr>
            </w:pPr>
            <w:r>
              <w:rPr>
                <w:sz w:val="18"/>
              </w:rPr>
              <w:t>Analytical</w:t>
            </w:r>
          </w:p>
        </w:tc>
        <w:tc>
          <w:tcPr>
            <w:tcW w:w="2372" w:type="dxa"/>
          </w:tcPr>
          <w:p w14:paraId="2B46EA3F" w14:textId="65C3EA2B" w:rsidR="00B01FE4" w:rsidRDefault="00B01FE4" w:rsidP="00B01FE4">
            <w:pPr>
              <w:pStyle w:val="TableText"/>
              <w:rPr>
                <w:sz w:val="18"/>
              </w:rPr>
            </w:pPr>
            <w:r>
              <w:rPr>
                <w:sz w:val="18"/>
              </w:rPr>
              <w:t>Historical comparison and forecasting of trade volumes, seasonal patterns, growth trends by commodity and region</w:t>
            </w:r>
          </w:p>
        </w:tc>
        <w:tc>
          <w:tcPr>
            <w:tcW w:w="1887" w:type="dxa"/>
          </w:tcPr>
          <w:p w14:paraId="5A952F81" w14:textId="27FB6EBB" w:rsidR="00B01FE4" w:rsidRDefault="00B01FE4" w:rsidP="00B01FE4">
            <w:pPr>
              <w:pStyle w:val="TableText"/>
              <w:rPr>
                <w:sz w:val="18"/>
              </w:rPr>
            </w:pPr>
            <w:r>
              <w:rPr>
                <w:sz w:val="18"/>
              </w:rPr>
              <w:t>Monthly strategic planning report. Predictive analytics</w:t>
            </w:r>
          </w:p>
        </w:tc>
      </w:tr>
      <w:tr w:rsidR="00B01FE4" w:rsidRPr="00B374CB" w14:paraId="4F71FC22" w14:textId="77777777" w:rsidTr="00B01FE4">
        <w:trPr>
          <w:trHeight w:val="457"/>
        </w:trPr>
        <w:tc>
          <w:tcPr>
            <w:tcW w:w="1337" w:type="dxa"/>
          </w:tcPr>
          <w:p w14:paraId="0545B351" w14:textId="62E28B60" w:rsidR="00B01FE4" w:rsidRDefault="00B01FE4" w:rsidP="00B01FE4">
            <w:pPr>
              <w:pStyle w:val="TableText"/>
              <w:rPr>
                <w:b/>
                <w:sz w:val="18"/>
              </w:rPr>
            </w:pPr>
            <w:r>
              <w:rPr>
                <w:b/>
                <w:sz w:val="18"/>
              </w:rPr>
              <w:t>UC-012: Customs Revenue Report</w:t>
            </w:r>
          </w:p>
        </w:tc>
        <w:tc>
          <w:tcPr>
            <w:tcW w:w="1340" w:type="dxa"/>
          </w:tcPr>
          <w:p w14:paraId="5DFCDCC7" w14:textId="2809D8B7" w:rsidR="00B01FE4" w:rsidRDefault="00B01FE4" w:rsidP="00B01FE4">
            <w:pPr>
              <w:pStyle w:val="TableText"/>
              <w:rPr>
                <w:sz w:val="18"/>
              </w:rPr>
            </w:pPr>
            <w:r>
              <w:rPr>
                <w:sz w:val="18"/>
              </w:rPr>
              <w:t>Finance</w:t>
            </w:r>
          </w:p>
        </w:tc>
        <w:tc>
          <w:tcPr>
            <w:tcW w:w="1419" w:type="dxa"/>
          </w:tcPr>
          <w:p w14:paraId="48AE9A88" w14:textId="1CCB9B1B" w:rsidR="00B01FE4" w:rsidRDefault="00B01FE4" w:rsidP="00B01FE4">
            <w:pPr>
              <w:pStyle w:val="TableText"/>
              <w:rPr>
                <w:sz w:val="18"/>
              </w:rPr>
            </w:pPr>
            <w:r>
              <w:rPr>
                <w:sz w:val="18"/>
              </w:rPr>
              <w:t>Payment</w:t>
            </w:r>
          </w:p>
        </w:tc>
        <w:tc>
          <w:tcPr>
            <w:tcW w:w="1340" w:type="dxa"/>
          </w:tcPr>
          <w:p w14:paraId="6D6B1DE2" w14:textId="4A0A1E3E" w:rsidR="00B01FE4" w:rsidRDefault="00B01FE4" w:rsidP="00B01FE4">
            <w:pPr>
              <w:pStyle w:val="TableText"/>
              <w:rPr>
                <w:sz w:val="18"/>
              </w:rPr>
            </w:pPr>
            <w:r>
              <w:rPr>
                <w:sz w:val="18"/>
              </w:rPr>
              <w:t>Operational</w:t>
            </w:r>
          </w:p>
        </w:tc>
        <w:tc>
          <w:tcPr>
            <w:tcW w:w="2372" w:type="dxa"/>
          </w:tcPr>
          <w:p w14:paraId="41665612" w14:textId="01371CA6" w:rsidR="00B01FE4" w:rsidRDefault="00B01FE4" w:rsidP="00B01FE4">
            <w:pPr>
              <w:pStyle w:val="TableText"/>
              <w:rPr>
                <w:sz w:val="18"/>
              </w:rPr>
            </w:pPr>
            <w:r>
              <w:rPr>
                <w:sz w:val="18"/>
              </w:rPr>
              <w:t xml:space="preserve">Duty collected, VAT collected, other fees by declaration type, HS chapter, customs office, and </w:t>
            </w:r>
            <w:proofErr w:type="gramStart"/>
            <w:r>
              <w:rPr>
                <w:sz w:val="18"/>
              </w:rPr>
              <w:t>time period</w:t>
            </w:r>
            <w:proofErr w:type="gramEnd"/>
          </w:p>
        </w:tc>
        <w:tc>
          <w:tcPr>
            <w:tcW w:w="1887" w:type="dxa"/>
          </w:tcPr>
          <w:p w14:paraId="0E00CAD5" w14:textId="3A52C3E7" w:rsidR="00B01FE4" w:rsidRDefault="00B01FE4" w:rsidP="00B01FE4">
            <w:pPr>
              <w:pStyle w:val="TableText"/>
              <w:rPr>
                <w:sz w:val="18"/>
              </w:rPr>
            </w:pPr>
            <w:r>
              <w:rPr>
                <w:sz w:val="18"/>
              </w:rPr>
              <w:t>Daily, weekly, monthly aggregations. Budget vs actual comparison</w:t>
            </w:r>
          </w:p>
        </w:tc>
      </w:tr>
      <w:tr w:rsidR="00B01FE4" w:rsidRPr="00B374CB" w14:paraId="598AAB8F" w14:textId="77777777" w:rsidTr="00B01FE4">
        <w:trPr>
          <w:trHeight w:val="457"/>
        </w:trPr>
        <w:tc>
          <w:tcPr>
            <w:tcW w:w="1337" w:type="dxa"/>
          </w:tcPr>
          <w:p w14:paraId="7D6A8402" w14:textId="37E47DCB" w:rsidR="00B01FE4" w:rsidRDefault="00B01FE4" w:rsidP="00B01FE4">
            <w:pPr>
              <w:pStyle w:val="TableText"/>
              <w:rPr>
                <w:b/>
                <w:sz w:val="18"/>
              </w:rPr>
            </w:pPr>
            <w:r>
              <w:rPr>
                <w:b/>
                <w:sz w:val="18"/>
              </w:rPr>
              <w:t>UC-013: License Application Status</w:t>
            </w:r>
          </w:p>
        </w:tc>
        <w:tc>
          <w:tcPr>
            <w:tcW w:w="1340" w:type="dxa"/>
          </w:tcPr>
          <w:p w14:paraId="7A572B7F" w14:textId="53BA9D5A" w:rsidR="00B01FE4" w:rsidRDefault="00B01FE4" w:rsidP="00B01FE4">
            <w:pPr>
              <w:pStyle w:val="TableText"/>
              <w:rPr>
                <w:sz w:val="18"/>
              </w:rPr>
            </w:pPr>
            <w:r>
              <w:rPr>
                <w:sz w:val="18"/>
              </w:rPr>
              <w:t>Operations</w:t>
            </w:r>
          </w:p>
        </w:tc>
        <w:tc>
          <w:tcPr>
            <w:tcW w:w="1419" w:type="dxa"/>
          </w:tcPr>
          <w:p w14:paraId="7D2CA131" w14:textId="39335FE9" w:rsidR="00B01FE4" w:rsidRDefault="00B01FE4" w:rsidP="00B01FE4">
            <w:pPr>
              <w:pStyle w:val="TableText"/>
              <w:rPr>
                <w:sz w:val="18"/>
              </w:rPr>
            </w:pPr>
            <w:r>
              <w:rPr>
                <w:sz w:val="18"/>
              </w:rPr>
              <w:t>License</w:t>
            </w:r>
          </w:p>
        </w:tc>
        <w:tc>
          <w:tcPr>
            <w:tcW w:w="1340" w:type="dxa"/>
          </w:tcPr>
          <w:p w14:paraId="3430D0F5" w14:textId="02F33BCC" w:rsidR="00B01FE4" w:rsidRDefault="00B01FE4" w:rsidP="00B01FE4">
            <w:pPr>
              <w:pStyle w:val="TableText"/>
              <w:rPr>
                <w:sz w:val="18"/>
              </w:rPr>
            </w:pPr>
            <w:r>
              <w:rPr>
                <w:sz w:val="18"/>
              </w:rPr>
              <w:t>Operational</w:t>
            </w:r>
          </w:p>
        </w:tc>
        <w:tc>
          <w:tcPr>
            <w:tcW w:w="2372" w:type="dxa"/>
          </w:tcPr>
          <w:p w14:paraId="4FCD2018" w14:textId="4849C5E5" w:rsidR="00B01FE4" w:rsidRDefault="00B01FE4" w:rsidP="00B01FE4">
            <w:pPr>
              <w:pStyle w:val="TableText"/>
              <w:rPr>
                <w:sz w:val="18"/>
              </w:rPr>
            </w:pPr>
            <w:r>
              <w:rPr>
                <w:sz w:val="18"/>
              </w:rPr>
              <w:t>License application pipeline: submitted, under review, approved, rejected by license type and applicant</w:t>
            </w:r>
          </w:p>
        </w:tc>
        <w:tc>
          <w:tcPr>
            <w:tcW w:w="1887" w:type="dxa"/>
          </w:tcPr>
          <w:p w14:paraId="0B551170" w14:textId="5139B24B" w:rsidR="00B01FE4" w:rsidRDefault="00B01FE4" w:rsidP="00B01FE4">
            <w:pPr>
              <w:pStyle w:val="TableText"/>
              <w:rPr>
                <w:sz w:val="18"/>
              </w:rPr>
            </w:pPr>
            <w:r>
              <w:rPr>
                <w:sz w:val="18"/>
              </w:rPr>
              <w:t>Operational tracking for license officers. SLA monitoring</w:t>
            </w:r>
          </w:p>
        </w:tc>
      </w:tr>
      <w:tr w:rsidR="00B01FE4" w:rsidRPr="00B374CB" w14:paraId="6AE3342E" w14:textId="77777777" w:rsidTr="00B01FE4">
        <w:trPr>
          <w:trHeight w:val="457"/>
        </w:trPr>
        <w:tc>
          <w:tcPr>
            <w:tcW w:w="1337" w:type="dxa"/>
          </w:tcPr>
          <w:p w14:paraId="1C9FB1A1" w14:textId="2955BF2D" w:rsidR="00B01FE4" w:rsidRDefault="00B01FE4" w:rsidP="00B01FE4">
            <w:pPr>
              <w:pStyle w:val="TableText"/>
              <w:rPr>
                <w:b/>
                <w:sz w:val="18"/>
              </w:rPr>
            </w:pPr>
            <w:r>
              <w:rPr>
                <w:b/>
                <w:sz w:val="18"/>
              </w:rPr>
              <w:t>UC-014: Agent Performance Report</w:t>
            </w:r>
          </w:p>
        </w:tc>
        <w:tc>
          <w:tcPr>
            <w:tcW w:w="1340" w:type="dxa"/>
          </w:tcPr>
          <w:p w14:paraId="356E32DF" w14:textId="5993E71B" w:rsidR="00B01FE4" w:rsidRDefault="00B01FE4" w:rsidP="00B01FE4">
            <w:pPr>
              <w:pStyle w:val="TableText"/>
              <w:rPr>
                <w:sz w:val="18"/>
              </w:rPr>
            </w:pPr>
            <w:r>
              <w:rPr>
                <w:sz w:val="18"/>
              </w:rPr>
              <w:t>Operations</w:t>
            </w:r>
          </w:p>
        </w:tc>
        <w:tc>
          <w:tcPr>
            <w:tcW w:w="1419" w:type="dxa"/>
          </w:tcPr>
          <w:p w14:paraId="5FA2767E" w14:textId="1A15D4C5" w:rsidR="00B01FE4" w:rsidRDefault="00B01FE4" w:rsidP="00B01FE4">
            <w:pPr>
              <w:pStyle w:val="TableText"/>
              <w:rPr>
                <w:sz w:val="18"/>
              </w:rPr>
            </w:pPr>
            <w:r>
              <w:rPr>
                <w:sz w:val="18"/>
              </w:rPr>
              <w:t>Agent Nomination</w:t>
            </w:r>
          </w:p>
        </w:tc>
        <w:tc>
          <w:tcPr>
            <w:tcW w:w="1340" w:type="dxa"/>
          </w:tcPr>
          <w:p w14:paraId="76A8A5AC" w14:textId="52905ADD" w:rsidR="00B01FE4" w:rsidRDefault="00B01FE4" w:rsidP="00B01FE4">
            <w:pPr>
              <w:pStyle w:val="TableText"/>
              <w:rPr>
                <w:sz w:val="18"/>
              </w:rPr>
            </w:pPr>
            <w:r>
              <w:rPr>
                <w:sz w:val="18"/>
              </w:rPr>
              <w:t>Operational</w:t>
            </w:r>
          </w:p>
        </w:tc>
        <w:tc>
          <w:tcPr>
            <w:tcW w:w="2372" w:type="dxa"/>
          </w:tcPr>
          <w:p w14:paraId="3EE8B8E3" w14:textId="06FAAD33" w:rsidR="00B01FE4" w:rsidRDefault="00B01FE4" w:rsidP="00B01FE4">
            <w:pPr>
              <w:pStyle w:val="TableText"/>
              <w:rPr>
                <w:sz w:val="18"/>
              </w:rPr>
            </w:pPr>
            <w:r>
              <w:rPr>
                <w:sz w:val="18"/>
              </w:rPr>
              <w:t>Customs broker/agent activity: declarations filed, success rate, average processing time, client satisfaction</w:t>
            </w:r>
          </w:p>
        </w:tc>
        <w:tc>
          <w:tcPr>
            <w:tcW w:w="1887" w:type="dxa"/>
          </w:tcPr>
          <w:p w14:paraId="0109AA9F" w14:textId="59D339FE" w:rsidR="00B01FE4" w:rsidRDefault="00B01FE4" w:rsidP="00B01FE4">
            <w:pPr>
              <w:pStyle w:val="TableText"/>
              <w:rPr>
                <w:sz w:val="18"/>
              </w:rPr>
            </w:pPr>
            <w:r>
              <w:rPr>
                <w:sz w:val="18"/>
              </w:rPr>
              <w:t>Agent ranking and performance monitoring. Quality assurance</w:t>
            </w:r>
          </w:p>
        </w:tc>
      </w:tr>
      <w:tr w:rsidR="00B01FE4" w:rsidRPr="00B374CB" w14:paraId="6981DDA0" w14:textId="77777777" w:rsidTr="00B01FE4">
        <w:trPr>
          <w:trHeight w:val="457"/>
        </w:trPr>
        <w:tc>
          <w:tcPr>
            <w:tcW w:w="1337" w:type="dxa"/>
          </w:tcPr>
          <w:p w14:paraId="3D3B9043" w14:textId="362042F4" w:rsidR="00B01FE4" w:rsidRDefault="00B01FE4" w:rsidP="00B01FE4">
            <w:pPr>
              <w:pStyle w:val="TableText"/>
              <w:rPr>
                <w:b/>
                <w:sz w:val="18"/>
              </w:rPr>
            </w:pPr>
            <w:r>
              <w:rPr>
                <w:b/>
                <w:sz w:val="18"/>
              </w:rPr>
              <w:t>UC-015: Document Compliance Report</w:t>
            </w:r>
          </w:p>
        </w:tc>
        <w:tc>
          <w:tcPr>
            <w:tcW w:w="1340" w:type="dxa"/>
          </w:tcPr>
          <w:p w14:paraId="311A25CB" w14:textId="0EB55FD6" w:rsidR="00B01FE4" w:rsidRDefault="00B01FE4" w:rsidP="00B01FE4">
            <w:pPr>
              <w:pStyle w:val="TableText"/>
              <w:rPr>
                <w:sz w:val="18"/>
              </w:rPr>
            </w:pPr>
            <w:r>
              <w:rPr>
                <w:sz w:val="18"/>
              </w:rPr>
              <w:t>Compliance</w:t>
            </w:r>
          </w:p>
        </w:tc>
        <w:tc>
          <w:tcPr>
            <w:tcW w:w="1419" w:type="dxa"/>
          </w:tcPr>
          <w:p w14:paraId="5328B336" w14:textId="5F2A5C5F" w:rsidR="00B01FE4" w:rsidRDefault="00B01FE4" w:rsidP="00B01FE4">
            <w:pPr>
              <w:pStyle w:val="TableText"/>
              <w:rPr>
                <w:sz w:val="18"/>
              </w:rPr>
            </w:pPr>
            <w:r>
              <w:rPr>
                <w:sz w:val="18"/>
              </w:rPr>
              <w:t>Document</w:t>
            </w:r>
          </w:p>
        </w:tc>
        <w:tc>
          <w:tcPr>
            <w:tcW w:w="1340" w:type="dxa"/>
          </w:tcPr>
          <w:p w14:paraId="5B700FFB" w14:textId="77269B39" w:rsidR="00B01FE4" w:rsidRDefault="00B01FE4" w:rsidP="00B01FE4">
            <w:pPr>
              <w:pStyle w:val="TableText"/>
              <w:rPr>
                <w:sz w:val="18"/>
              </w:rPr>
            </w:pPr>
            <w:r>
              <w:rPr>
                <w:sz w:val="18"/>
              </w:rPr>
              <w:t>Compliance</w:t>
            </w:r>
          </w:p>
        </w:tc>
        <w:tc>
          <w:tcPr>
            <w:tcW w:w="2372" w:type="dxa"/>
          </w:tcPr>
          <w:p w14:paraId="75220991" w14:textId="1F1DDD6F" w:rsidR="00B01FE4" w:rsidRDefault="00B01FE4" w:rsidP="00B01FE4">
            <w:pPr>
              <w:pStyle w:val="TableText"/>
              <w:rPr>
                <w:sz w:val="18"/>
              </w:rPr>
            </w:pPr>
            <w:r>
              <w:rPr>
                <w:sz w:val="18"/>
              </w:rPr>
              <w:t>Required documents submission rate, missing documents, expired certificates by declaration and commodity</w:t>
            </w:r>
          </w:p>
        </w:tc>
        <w:tc>
          <w:tcPr>
            <w:tcW w:w="1887" w:type="dxa"/>
          </w:tcPr>
          <w:p w14:paraId="35D5E368" w14:textId="57C4AB63" w:rsidR="00B01FE4" w:rsidRDefault="00B01FE4" w:rsidP="00B01FE4">
            <w:pPr>
              <w:pStyle w:val="TableText"/>
              <w:rPr>
                <w:sz w:val="18"/>
              </w:rPr>
            </w:pPr>
            <w:r>
              <w:rPr>
                <w:sz w:val="18"/>
              </w:rPr>
              <w:t>Quality control report. Identifies non-compliance patterns</w:t>
            </w:r>
          </w:p>
        </w:tc>
      </w:tr>
      <w:tr w:rsidR="00B01FE4" w:rsidRPr="00B374CB" w14:paraId="4C5A2890" w14:textId="77777777" w:rsidTr="00B01FE4">
        <w:trPr>
          <w:trHeight w:val="457"/>
        </w:trPr>
        <w:tc>
          <w:tcPr>
            <w:tcW w:w="1337" w:type="dxa"/>
          </w:tcPr>
          <w:p w14:paraId="37DBF24F" w14:textId="39D3098F" w:rsidR="00B01FE4" w:rsidRDefault="00B01FE4" w:rsidP="00B01FE4">
            <w:pPr>
              <w:pStyle w:val="TableText"/>
              <w:rPr>
                <w:b/>
                <w:sz w:val="18"/>
              </w:rPr>
            </w:pPr>
            <w:r>
              <w:rPr>
                <w:b/>
                <w:sz w:val="18"/>
              </w:rPr>
              <w:lastRenderedPageBreak/>
              <w:t>UC-016: HS Code Usage Analysis</w:t>
            </w:r>
          </w:p>
        </w:tc>
        <w:tc>
          <w:tcPr>
            <w:tcW w:w="1340" w:type="dxa"/>
          </w:tcPr>
          <w:p w14:paraId="0BEB8064" w14:textId="70228657" w:rsidR="00B01FE4" w:rsidRDefault="00B01FE4" w:rsidP="00B01FE4">
            <w:pPr>
              <w:pStyle w:val="TableText"/>
              <w:rPr>
                <w:sz w:val="18"/>
              </w:rPr>
            </w:pPr>
            <w:r>
              <w:rPr>
                <w:sz w:val="18"/>
              </w:rPr>
              <w:t>Business Intelligence</w:t>
            </w:r>
          </w:p>
        </w:tc>
        <w:tc>
          <w:tcPr>
            <w:tcW w:w="1419" w:type="dxa"/>
          </w:tcPr>
          <w:p w14:paraId="64A93EF0" w14:textId="7788BE2C" w:rsidR="00B01FE4" w:rsidRDefault="00B01FE4" w:rsidP="00B01FE4">
            <w:pPr>
              <w:pStyle w:val="TableText"/>
              <w:rPr>
                <w:sz w:val="18"/>
              </w:rPr>
            </w:pPr>
            <w:r>
              <w:rPr>
                <w:sz w:val="18"/>
              </w:rPr>
              <w:t>HS Code</w:t>
            </w:r>
          </w:p>
        </w:tc>
        <w:tc>
          <w:tcPr>
            <w:tcW w:w="1340" w:type="dxa"/>
          </w:tcPr>
          <w:p w14:paraId="4BE06962" w14:textId="53F4A6E1" w:rsidR="00B01FE4" w:rsidRDefault="00B01FE4" w:rsidP="00B01FE4">
            <w:pPr>
              <w:pStyle w:val="TableText"/>
              <w:rPr>
                <w:sz w:val="18"/>
              </w:rPr>
            </w:pPr>
            <w:r>
              <w:rPr>
                <w:sz w:val="18"/>
              </w:rPr>
              <w:t>Analytical</w:t>
            </w:r>
          </w:p>
        </w:tc>
        <w:tc>
          <w:tcPr>
            <w:tcW w:w="2372" w:type="dxa"/>
          </w:tcPr>
          <w:p w14:paraId="7B37B987" w14:textId="6BB2DA2E" w:rsidR="00B01FE4" w:rsidRDefault="00B01FE4" w:rsidP="00B01FE4">
            <w:pPr>
              <w:pStyle w:val="TableText"/>
              <w:rPr>
                <w:sz w:val="18"/>
              </w:rPr>
            </w:pPr>
            <w:r>
              <w:rPr>
                <w:sz w:val="18"/>
              </w:rPr>
              <w:t>Most frequently used HS codes, tariff revenue by HS chapter, classification disputes, reclassification trends</w:t>
            </w:r>
          </w:p>
        </w:tc>
        <w:tc>
          <w:tcPr>
            <w:tcW w:w="1887" w:type="dxa"/>
          </w:tcPr>
          <w:p w14:paraId="23D56396" w14:textId="47690BC0" w:rsidR="00B01FE4" w:rsidRDefault="00B01FE4" w:rsidP="00B01FE4">
            <w:pPr>
              <w:pStyle w:val="TableText"/>
              <w:rPr>
                <w:sz w:val="18"/>
              </w:rPr>
            </w:pPr>
            <w:r>
              <w:rPr>
                <w:sz w:val="18"/>
              </w:rPr>
              <w:t xml:space="preserve">Strategic report </w:t>
            </w:r>
            <w:proofErr w:type="gramStart"/>
            <w:r>
              <w:rPr>
                <w:sz w:val="18"/>
              </w:rPr>
              <w:t>for</w:t>
            </w:r>
            <w:proofErr w:type="gramEnd"/>
            <w:r>
              <w:rPr>
                <w:sz w:val="18"/>
              </w:rPr>
              <w:t xml:space="preserve"> tariff policy decisions</w:t>
            </w:r>
          </w:p>
        </w:tc>
      </w:tr>
      <w:tr w:rsidR="00B01FE4" w:rsidRPr="00B374CB" w14:paraId="499FB2FF" w14:textId="77777777" w:rsidTr="00B01FE4">
        <w:trPr>
          <w:trHeight w:val="457"/>
        </w:trPr>
        <w:tc>
          <w:tcPr>
            <w:tcW w:w="1337" w:type="dxa"/>
          </w:tcPr>
          <w:p w14:paraId="5BF76F92" w14:textId="0EA2B562" w:rsidR="00B01FE4" w:rsidRDefault="00B01FE4" w:rsidP="00B01FE4">
            <w:pPr>
              <w:pStyle w:val="TableText"/>
              <w:rPr>
                <w:b/>
                <w:sz w:val="18"/>
              </w:rPr>
            </w:pPr>
            <w:r>
              <w:rPr>
                <w:b/>
                <w:sz w:val="18"/>
              </w:rPr>
              <w:t>UC-017: User Access Report</w:t>
            </w:r>
          </w:p>
        </w:tc>
        <w:tc>
          <w:tcPr>
            <w:tcW w:w="1340" w:type="dxa"/>
          </w:tcPr>
          <w:p w14:paraId="3E800EED" w14:textId="131534CA" w:rsidR="00B01FE4" w:rsidRDefault="00B01FE4" w:rsidP="00B01FE4">
            <w:pPr>
              <w:pStyle w:val="TableText"/>
              <w:rPr>
                <w:sz w:val="18"/>
              </w:rPr>
            </w:pPr>
            <w:r>
              <w:rPr>
                <w:sz w:val="18"/>
              </w:rPr>
              <w:t>Security</w:t>
            </w:r>
          </w:p>
        </w:tc>
        <w:tc>
          <w:tcPr>
            <w:tcW w:w="1419" w:type="dxa"/>
          </w:tcPr>
          <w:p w14:paraId="51C98099" w14:textId="2F96E819" w:rsidR="00B01FE4" w:rsidRDefault="00B01FE4" w:rsidP="00B01FE4">
            <w:pPr>
              <w:pStyle w:val="TableText"/>
              <w:rPr>
                <w:sz w:val="18"/>
              </w:rPr>
            </w:pPr>
            <w:r>
              <w:rPr>
                <w:sz w:val="18"/>
              </w:rPr>
              <w:t>User Role</w:t>
            </w:r>
          </w:p>
        </w:tc>
        <w:tc>
          <w:tcPr>
            <w:tcW w:w="1340" w:type="dxa"/>
          </w:tcPr>
          <w:p w14:paraId="3A575A01" w14:textId="4B52E232" w:rsidR="00B01FE4" w:rsidRDefault="00B01FE4" w:rsidP="00B01FE4">
            <w:pPr>
              <w:pStyle w:val="TableText"/>
              <w:rPr>
                <w:sz w:val="18"/>
              </w:rPr>
            </w:pPr>
            <w:r>
              <w:rPr>
                <w:sz w:val="18"/>
              </w:rPr>
              <w:t>Compliance</w:t>
            </w:r>
          </w:p>
        </w:tc>
        <w:tc>
          <w:tcPr>
            <w:tcW w:w="2372" w:type="dxa"/>
          </w:tcPr>
          <w:p w14:paraId="4424ABD5" w14:textId="45BC6D35" w:rsidR="00B01FE4" w:rsidRDefault="00B01FE4" w:rsidP="00B01FE4">
            <w:pPr>
              <w:pStyle w:val="TableText"/>
              <w:rPr>
                <w:sz w:val="18"/>
              </w:rPr>
            </w:pPr>
            <w:r>
              <w:rPr>
                <w:sz w:val="18"/>
              </w:rPr>
              <w:t>User access rights, role assignments, permission changes, access certification status by user and company</w:t>
            </w:r>
          </w:p>
        </w:tc>
        <w:tc>
          <w:tcPr>
            <w:tcW w:w="1887" w:type="dxa"/>
          </w:tcPr>
          <w:p w14:paraId="4DE0F18E" w14:textId="68B66A4F" w:rsidR="00B01FE4" w:rsidRDefault="00B01FE4" w:rsidP="00B01FE4">
            <w:pPr>
              <w:pStyle w:val="TableText"/>
              <w:rPr>
                <w:sz w:val="18"/>
              </w:rPr>
            </w:pPr>
            <w:r>
              <w:rPr>
                <w:sz w:val="18"/>
              </w:rPr>
              <w:t>Quarterly access review. Compliance with access control policies</w:t>
            </w:r>
          </w:p>
        </w:tc>
      </w:tr>
      <w:tr w:rsidR="00B01FE4" w:rsidRPr="00B374CB" w14:paraId="5A136A64" w14:textId="77777777" w:rsidTr="00B01FE4">
        <w:trPr>
          <w:trHeight w:val="457"/>
        </w:trPr>
        <w:tc>
          <w:tcPr>
            <w:tcW w:w="1337" w:type="dxa"/>
          </w:tcPr>
          <w:p w14:paraId="73E1BBDC" w14:textId="35E5746B" w:rsidR="00B01FE4" w:rsidRDefault="00B01FE4" w:rsidP="00B01FE4">
            <w:pPr>
              <w:pStyle w:val="TableText"/>
              <w:rPr>
                <w:b/>
                <w:sz w:val="18"/>
              </w:rPr>
            </w:pPr>
            <w:r>
              <w:rPr>
                <w:b/>
                <w:sz w:val="18"/>
              </w:rPr>
              <w:t>UC-018: System Availability Report</w:t>
            </w:r>
          </w:p>
        </w:tc>
        <w:tc>
          <w:tcPr>
            <w:tcW w:w="1340" w:type="dxa"/>
          </w:tcPr>
          <w:p w14:paraId="35F0E2A1" w14:textId="3EAFF600" w:rsidR="00B01FE4" w:rsidRDefault="00B01FE4" w:rsidP="00B01FE4">
            <w:pPr>
              <w:pStyle w:val="TableText"/>
              <w:rPr>
                <w:sz w:val="18"/>
              </w:rPr>
            </w:pPr>
            <w:r>
              <w:rPr>
                <w:sz w:val="18"/>
              </w:rPr>
              <w:t>Operations</w:t>
            </w:r>
          </w:p>
        </w:tc>
        <w:tc>
          <w:tcPr>
            <w:tcW w:w="1419" w:type="dxa"/>
          </w:tcPr>
          <w:p w14:paraId="75331021" w14:textId="7F7D42A0" w:rsidR="00B01FE4" w:rsidRDefault="00B01FE4" w:rsidP="00B01FE4">
            <w:pPr>
              <w:pStyle w:val="TableText"/>
              <w:rPr>
                <w:sz w:val="18"/>
              </w:rPr>
            </w:pPr>
            <w:r>
              <w:rPr>
                <w:sz w:val="18"/>
              </w:rPr>
              <w:t>System</w:t>
            </w:r>
          </w:p>
        </w:tc>
        <w:tc>
          <w:tcPr>
            <w:tcW w:w="1340" w:type="dxa"/>
          </w:tcPr>
          <w:p w14:paraId="42FEB36E" w14:textId="0371F229" w:rsidR="00B01FE4" w:rsidRDefault="00B01FE4" w:rsidP="00B01FE4">
            <w:pPr>
              <w:pStyle w:val="TableText"/>
              <w:rPr>
                <w:sz w:val="18"/>
              </w:rPr>
            </w:pPr>
            <w:r>
              <w:rPr>
                <w:sz w:val="18"/>
              </w:rPr>
              <w:t>Operational</w:t>
            </w:r>
          </w:p>
        </w:tc>
        <w:tc>
          <w:tcPr>
            <w:tcW w:w="2372" w:type="dxa"/>
          </w:tcPr>
          <w:p w14:paraId="40365D1A" w14:textId="4563B016" w:rsidR="00B01FE4" w:rsidRDefault="00B01FE4" w:rsidP="00B01FE4">
            <w:pPr>
              <w:pStyle w:val="TableText"/>
              <w:rPr>
                <w:sz w:val="18"/>
              </w:rPr>
            </w:pPr>
            <w:r>
              <w:rPr>
                <w:sz w:val="18"/>
              </w:rPr>
              <w:t>System uptime/downtime, planned maintenance windows, incident response times, SLA compliance by month</w:t>
            </w:r>
          </w:p>
        </w:tc>
        <w:tc>
          <w:tcPr>
            <w:tcW w:w="1887" w:type="dxa"/>
          </w:tcPr>
          <w:p w14:paraId="009E75A2" w14:textId="1C6727BE" w:rsidR="00B01FE4" w:rsidRDefault="00B01FE4" w:rsidP="00B01FE4">
            <w:pPr>
              <w:pStyle w:val="TableText"/>
              <w:rPr>
                <w:sz w:val="18"/>
              </w:rPr>
            </w:pPr>
            <w:r>
              <w:rPr>
                <w:sz w:val="18"/>
              </w:rPr>
              <w:t>Monthly operations report. SLA tracking and reporting</w:t>
            </w:r>
          </w:p>
        </w:tc>
      </w:tr>
      <w:tr w:rsidR="00B01FE4" w:rsidRPr="00B374CB" w14:paraId="7A931B31" w14:textId="77777777" w:rsidTr="00B01FE4">
        <w:trPr>
          <w:trHeight w:val="457"/>
        </w:trPr>
        <w:tc>
          <w:tcPr>
            <w:tcW w:w="1337" w:type="dxa"/>
          </w:tcPr>
          <w:p w14:paraId="75D0F747" w14:textId="78871B9C" w:rsidR="00B01FE4" w:rsidRDefault="00B01FE4" w:rsidP="00B01FE4">
            <w:pPr>
              <w:pStyle w:val="TableText"/>
              <w:rPr>
                <w:b/>
                <w:sz w:val="18"/>
              </w:rPr>
            </w:pPr>
            <w:r>
              <w:rPr>
                <w:b/>
                <w:sz w:val="18"/>
              </w:rPr>
              <w:t>UC-019: OGA Coordination Report</w:t>
            </w:r>
          </w:p>
        </w:tc>
        <w:tc>
          <w:tcPr>
            <w:tcW w:w="1340" w:type="dxa"/>
          </w:tcPr>
          <w:p w14:paraId="6CAB6177" w14:textId="723B36C4" w:rsidR="00B01FE4" w:rsidRDefault="00B01FE4" w:rsidP="00B01FE4">
            <w:pPr>
              <w:pStyle w:val="TableText"/>
              <w:rPr>
                <w:sz w:val="18"/>
              </w:rPr>
            </w:pPr>
            <w:r>
              <w:rPr>
                <w:sz w:val="18"/>
              </w:rPr>
              <w:t>Operations</w:t>
            </w:r>
          </w:p>
        </w:tc>
        <w:tc>
          <w:tcPr>
            <w:tcW w:w="1419" w:type="dxa"/>
          </w:tcPr>
          <w:p w14:paraId="05C70A0B" w14:textId="64B0EA39" w:rsidR="00B01FE4" w:rsidRDefault="00B01FE4" w:rsidP="00B01FE4">
            <w:pPr>
              <w:pStyle w:val="TableText"/>
              <w:rPr>
                <w:sz w:val="18"/>
              </w:rPr>
            </w:pPr>
            <w:r>
              <w:rPr>
                <w:sz w:val="18"/>
              </w:rPr>
              <w:t>OGA Integration</w:t>
            </w:r>
          </w:p>
        </w:tc>
        <w:tc>
          <w:tcPr>
            <w:tcW w:w="1340" w:type="dxa"/>
          </w:tcPr>
          <w:p w14:paraId="3FD90C8E" w14:textId="721671A2" w:rsidR="00B01FE4" w:rsidRDefault="00B01FE4" w:rsidP="00B01FE4">
            <w:pPr>
              <w:pStyle w:val="TableText"/>
              <w:rPr>
                <w:sz w:val="18"/>
              </w:rPr>
            </w:pPr>
            <w:r>
              <w:rPr>
                <w:sz w:val="18"/>
              </w:rPr>
              <w:t>Operational</w:t>
            </w:r>
          </w:p>
        </w:tc>
        <w:tc>
          <w:tcPr>
            <w:tcW w:w="2372" w:type="dxa"/>
          </w:tcPr>
          <w:p w14:paraId="04C38526" w14:textId="62124764" w:rsidR="00B01FE4" w:rsidRDefault="00B01FE4" w:rsidP="00B01FE4">
            <w:pPr>
              <w:pStyle w:val="TableText"/>
              <w:rPr>
                <w:sz w:val="18"/>
              </w:rPr>
            </w:pPr>
            <w:r>
              <w:rPr>
                <w:sz w:val="18"/>
              </w:rPr>
              <w:t>OGA permit requests, approval rates, average processing time, bottlenecks by agency and permit type</w:t>
            </w:r>
          </w:p>
        </w:tc>
        <w:tc>
          <w:tcPr>
            <w:tcW w:w="1887" w:type="dxa"/>
          </w:tcPr>
          <w:p w14:paraId="5BD7A2F3" w14:textId="7249A4C3" w:rsidR="00B01FE4" w:rsidRDefault="00B01FE4" w:rsidP="00B01FE4">
            <w:pPr>
              <w:pStyle w:val="TableText"/>
              <w:rPr>
                <w:sz w:val="18"/>
              </w:rPr>
            </w:pPr>
            <w:r>
              <w:rPr>
                <w:sz w:val="18"/>
              </w:rPr>
              <w:t>Multi-agency coordination report. Process improvement</w:t>
            </w:r>
          </w:p>
        </w:tc>
      </w:tr>
      <w:tr w:rsidR="00B01FE4" w:rsidRPr="00B374CB" w14:paraId="05D0357D" w14:textId="77777777" w:rsidTr="00B01FE4">
        <w:trPr>
          <w:trHeight w:val="457"/>
        </w:trPr>
        <w:tc>
          <w:tcPr>
            <w:tcW w:w="1337" w:type="dxa"/>
          </w:tcPr>
          <w:p w14:paraId="0EF39D0F" w14:textId="1FA0B8E1" w:rsidR="00B01FE4" w:rsidRDefault="00B01FE4" w:rsidP="00B01FE4">
            <w:pPr>
              <w:pStyle w:val="TableText"/>
              <w:rPr>
                <w:b/>
                <w:sz w:val="18"/>
              </w:rPr>
            </w:pPr>
            <w:r>
              <w:rPr>
                <w:b/>
                <w:sz w:val="18"/>
              </w:rPr>
              <w:t>UC-020: Custom Ad-Hoc Reports</w:t>
            </w:r>
          </w:p>
        </w:tc>
        <w:tc>
          <w:tcPr>
            <w:tcW w:w="1340" w:type="dxa"/>
          </w:tcPr>
          <w:p w14:paraId="32DCFF13" w14:textId="73E1599D" w:rsidR="00B01FE4" w:rsidRDefault="00B01FE4" w:rsidP="00B01FE4">
            <w:pPr>
              <w:pStyle w:val="TableText"/>
              <w:rPr>
                <w:sz w:val="18"/>
              </w:rPr>
            </w:pPr>
            <w:r>
              <w:rPr>
                <w:sz w:val="18"/>
              </w:rPr>
              <w:t>All Domains</w:t>
            </w:r>
          </w:p>
        </w:tc>
        <w:tc>
          <w:tcPr>
            <w:tcW w:w="1419" w:type="dxa"/>
          </w:tcPr>
          <w:p w14:paraId="63323F56" w14:textId="2737DFFC" w:rsidR="00B01FE4" w:rsidRDefault="00B01FE4" w:rsidP="00B01FE4">
            <w:pPr>
              <w:pStyle w:val="TableText"/>
              <w:rPr>
                <w:sz w:val="18"/>
              </w:rPr>
            </w:pPr>
            <w:r>
              <w:rPr>
                <w:sz w:val="18"/>
              </w:rPr>
              <w:t>Any Object</w:t>
            </w:r>
          </w:p>
        </w:tc>
        <w:tc>
          <w:tcPr>
            <w:tcW w:w="1340" w:type="dxa"/>
          </w:tcPr>
          <w:p w14:paraId="19B4B25E" w14:textId="25989B71" w:rsidR="00B01FE4" w:rsidRDefault="00B01FE4" w:rsidP="00B01FE4">
            <w:pPr>
              <w:pStyle w:val="TableText"/>
              <w:rPr>
                <w:sz w:val="18"/>
              </w:rPr>
            </w:pPr>
            <w:r>
              <w:rPr>
                <w:sz w:val="18"/>
              </w:rPr>
              <w:t>Ad-Hoc</w:t>
            </w:r>
          </w:p>
        </w:tc>
        <w:tc>
          <w:tcPr>
            <w:tcW w:w="2372" w:type="dxa"/>
          </w:tcPr>
          <w:p w14:paraId="442B77BF" w14:textId="6A90102B" w:rsidR="00B01FE4" w:rsidRDefault="00B01FE4" w:rsidP="00B01FE4">
            <w:pPr>
              <w:pStyle w:val="TableText"/>
              <w:rPr>
                <w:sz w:val="18"/>
              </w:rPr>
            </w:pPr>
            <w:r>
              <w:rPr>
                <w:sz w:val="18"/>
              </w:rPr>
              <w:t>User-defined custom reports using drag-and-drop report builder with filters, grouping, and calculations</w:t>
            </w:r>
          </w:p>
        </w:tc>
        <w:tc>
          <w:tcPr>
            <w:tcW w:w="1887" w:type="dxa"/>
          </w:tcPr>
          <w:p w14:paraId="529DABAF" w14:textId="33C944D2" w:rsidR="00B01FE4" w:rsidRDefault="00B01FE4" w:rsidP="00B01FE4">
            <w:pPr>
              <w:pStyle w:val="TableText"/>
              <w:rPr>
                <w:sz w:val="18"/>
              </w:rPr>
            </w:pPr>
            <w:r>
              <w:rPr>
                <w:sz w:val="18"/>
              </w:rPr>
              <w:t>Self-service reporting. Export to PDF, Excel, CSV. Save and schedule</w:t>
            </w:r>
          </w:p>
        </w:tc>
      </w:tr>
    </w:tbl>
    <w:p w14:paraId="4A07F960" w14:textId="77777777" w:rsidR="00B01FE4" w:rsidRPr="00B01FE4" w:rsidRDefault="00B01FE4" w:rsidP="00B01FE4">
      <w:pPr>
        <w:pStyle w:val="StyleHeading2Univers11pt"/>
        <w:rPr>
          <w:rFonts w:ascii="ADPortsGroup" w:hAnsi="ADPortsGroup" w:cs="ADPortsGroup"/>
          <w:sz w:val="20"/>
        </w:rPr>
      </w:pPr>
      <w:bookmarkStart w:id="44" w:name="_Toc286836870"/>
      <w:proofErr w:type="gramStart"/>
      <w:r w:rsidRPr="00B01FE4">
        <w:rPr>
          <w:rFonts w:ascii="ADPortsGroup" w:hAnsi="ADPortsGroup" w:cs="ADPortsGroup"/>
          <w:sz w:val="20"/>
        </w:rPr>
        <w:t>Report</w:t>
      </w:r>
      <w:proofErr w:type="gramEnd"/>
      <w:r w:rsidRPr="00B01FE4">
        <w:rPr>
          <w:rFonts w:ascii="ADPortsGroup" w:hAnsi="ADPortsGroup" w:cs="ADPortsGroup"/>
          <w:sz w:val="20"/>
        </w:rPr>
        <w:t xml:space="preserve"> Delivery Options</w:t>
      </w:r>
    </w:p>
    <w:p w14:paraId="2EF6B35D" w14:textId="77777777" w:rsidR="00B01FE4" w:rsidRDefault="00B01FE4" w:rsidP="00B01FE4">
      <w:pPr>
        <w:pStyle w:val="ListBullet"/>
      </w:pPr>
      <w:r w:rsidRPr="00B01FE4">
        <w:t xml:space="preserve">Export Formats: </w:t>
      </w:r>
      <w:r>
        <w:t>PDF (formatted for printing), Excel (with formulas and pivot tables), CSV (for data analysis)</w:t>
      </w:r>
    </w:p>
    <w:p w14:paraId="494BC84F" w14:textId="77777777" w:rsidR="00B01FE4" w:rsidRDefault="00B01FE4" w:rsidP="00B01FE4">
      <w:pPr>
        <w:pStyle w:val="ListBullet"/>
      </w:pPr>
      <w:r w:rsidRPr="00B01FE4">
        <w:t xml:space="preserve">Scheduled Reports: </w:t>
      </w:r>
      <w:r>
        <w:t>Daily, weekly, monthly, quarterly schedules with automated email delivery to distribution lists</w:t>
      </w:r>
    </w:p>
    <w:p w14:paraId="7B504A26" w14:textId="77777777" w:rsidR="00B01FE4" w:rsidRDefault="00B01FE4" w:rsidP="00B01FE4">
      <w:pPr>
        <w:pStyle w:val="ListBullet"/>
      </w:pPr>
      <w:r w:rsidRPr="00B01FE4">
        <w:t xml:space="preserve">On-Demand Generation: </w:t>
      </w:r>
      <w:r>
        <w:t>Real-time report generation with parameter selection and immediate download</w:t>
      </w:r>
    </w:p>
    <w:p w14:paraId="523990A2" w14:textId="77777777" w:rsidR="00B01FE4" w:rsidRDefault="00B01FE4" w:rsidP="00B01FE4">
      <w:pPr>
        <w:pStyle w:val="ListBullet"/>
      </w:pPr>
      <w:r w:rsidRPr="00B01FE4">
        <w:t xml:space="preserve">Dashboard Access: </w:t>
      </w:r>
      <w:r>
        <w:t>Web-based interactive dashboards with real-time data refresh and drill-down navigation</w:t>
      </w:r>
    </w:p>
    <w:p w14:paraId="056E885F" w14:textId="77777777" w:rsidR="00B01FE4" w:rsidRDefault="00B01FE4" w:rsidP="00B01FE4">
      <w:pPr>
        <w:pStyle w:val="ListBullet"/>
      </w:pPr>
      <w:r w:rsidRPr="00B01FE4">
        <w:t xml:space="preserve">Mobile Access: </w:t>
      </w:r>
      <w:r>
        <w:t>Responsive reports optimized for mobile devices with touch-friendly navigation</w:t>
      </w:r>
    </w:p>
    <w:p w14:paraId="7C725F1A" w14:textId="77777777" w:rsidR="00B01FE4" w:rsidRDefault="00B01FE4" w:rsidP="00B01FE4">
      <w:pPr>
        <w:pStyle w:val="ListBullet"/>
      </w:pPr>
      <w:r w:rsidRPr="00B01FE4">
        <w:t xml:space="preserve">API Access: </w:t>
      </w:r>
      <w:r>
        <w:t>RESTful API endpoints for programmatic report generation and data extraction</w:t>
      </w:r>
    </w:p>
    <w:p w14:paraId="4AB76A4C" w14:textId="77777777" w:rsidR="00B01FE4" w:rsidRDefault="00B01FE4" w:rsidP="00B01FE4">
      <w:pPr>
        <w:pStyle w:val="ListBullet"/>
      </w:pPr>
      <w:r w:rsidRPr="00B01FE4">
        <w:t xml:space="preserve">Data Visualization: </w:t>
      </w:r>
      <w:r>
        <w:t>Charts, graphs, heat maps, and geographical maps for visual data representation</w:t>
      </w:r>
    </w:p>
    <w:p w14:paraId="7975B734" w14:textId="77777777" w:rsidR="00B01FE4" w:rsidRDefault="00B01FE4" w:rsidP="00B01FE4">
      <w:pPr>
        <w:pStyle w:val="ListBullet"/>
      </w:pPr>
      <w:r w:rsidRPr="00B01FE4">
        <w:t xml:space="preserve">Report Archival: </w:t>
      </w:r>
      <w:r>
        <w:t>Automated archival of generated reports for historical reference and compliance</w:t>
      </w:r>
    </w:p>
    <w:p w14:paraId="2AAF76D7" w14:textId="77777777" w:rsidR="00AD0A1C" w:rsidRPr="00B374CB" w:rsidRDefault="00AD0A1C" w:rsidP="00B01FE4">
      <w:pPr>
        <w:pStyle w:val="StyleHeading1Univers12pt"/>
        <w:numPr>
          <w:ilvl w:val="0"/>
          <w:numId w:val="0"/>
        </w:numPr>
        <w:rPr>
          <w:rFonts w:ascii="ADPortsGroup" w:hAnsi="ADPortsGroup" w:cs="ADPortsGroup"/>
          <w:sz w:val="22"/>
          <w:szCs w:val="18"/>
        </w:rPr>
      </w:pPr>
    </w:p>
    <w:p w14:paraId="2AAF76D8" w14:textId="77777777" w:rsidR="00191696" w:rsidRPr="00B374CB" w:rsidRDefault="00191696" w:rsidP="00D77C28">
      <w:pPr>
        <w:pStyle w:val="StyleHeading1Univers12pt"/>
        <w:rPr>
          <w:rFonts w:ascii="ADPortsGroup" w:hAnsi="ADPortsGroup" w:cs="ADPortsGroup"/>
          <w:sz w:val="22"/>
          <w:szCs w:val="18"/>
        </w:rPr>
      </w:pPr>
      <w:r w:rsidRPr="00B374CB">
        <w:rPr>
          <w:rFonts w:ascii="ADPortsGroup" w:hAnsi="ADPortsGroup" w:cs="ADPortsGroup"/>
          <w:sz w:val="22"/>
          <w:szCs w:val="18"/>
        </w:rPr>
        <w:t>Deployment Architecture</w:t>
      </w:r>
      <w:bookmarkEnd w:id="44"/>
    </w:p>
    <w:p w14:paraId="55D2EBB9" w14:textId="77777777" w:rsidR="00505A6B" w:rsidRDefault="00505A6B" w:rsidP="00505A6B">
      <w:bookmarkStart w:id="45" w:name="_Toc286836871"/>
      <w:r>
        <w:t>Diagram References:</w:t>
      </w:r>
    </w:p>
    <w:p w14:paraId="17A9F485" w14:textId="4FCA803B" w:rsidR="00505A6B" w:rsidRDefault="00505A6B" w:rsidP="00505A6B">
      <w:pPr>
        <w:pStyle w:val="ListBullet"/>
      </w:pPr>
      <w:r>
        <w:t>diagrams/03_Deployment_Architecture.mermaid</w:t>
      </w:r>
    </w:p>
    <w:p w14:paraId="6E1663C3" w14:textId="53551E3A" w:rsidR="00505A6B" w:rsidRDefault="00505A6B" w:rsidP="00505A6B">
      <w:pPr>
        <w:pStyle w:val="ListBullet"/>
      </w:pPr>
      <w:r>
        <w:t>diagrams/04_Kubernetes_Architecture.mermaid</w:t>
      </w:r>
    </w:p>
    <w:p w14:paraId="6BFE1AAF" w14:textId="4C7940CE" w:rsidR="00505A6B" w:rsidRDefault="00505A6B" w:rsidP="00505A6B">
      <w:pPr>
        <w:pStyle w:val="ListBullet"/>
      </w:pPr>
      <w:r>
        <w:t>diagrams/05_Network_Architecture.mermaid</w:t>
      </w:r>
    </w:p>
    <w:p w14:paraId="0E52ACAE" w14:textId="77777777" w:rsidR="00505A6B" w:rsidRDefault="00505A6B" w:rsidP="00505A6B">
      <w:pPr>
        <w:pStyle w:val="Heading3"/>
      </w:pPr>
      <w:r>
        <w:t>Environment Specifications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28"/>
        <w:gridCol w:w="1728"/>
        <w:gridCol w:w="1728"/>
        <w:gridCol w:w="1728"/>
        <w:gridCol w:w="1728"/>
      </w:tblGrid>
      <w:tr w:rsidR="00505A6B" w14:paraId="1D39C384" w14:textId="77777777" w:rsidTr="00C60FED">
        <w:tc>
          <w:tcPr>
            <w:tcW w:w="1728" w:type="dxa"/>
          </w:tcPr>
          <w:p w14:paraId="14B7417E" w14:textId="77777777" w:rsidR="00505A6B" w:rsidRDefault="00505A6B" w:rsidP="00C60FED">
            <w:r>
              <w:rPr>
                <w:b/>
              </w:rPr>
              <w:t>Environment</w:t>
            </w:r>
          </w:p>
        </w:tc>
        <w:tc>
          <w:tcPr>
            <w:tcW w:w="1728" w:type="dxa"/>
          </w:tcPr>
          <w:p w14:paraId="55582DAD" w14:textId="77777777" w:rsidR="00505A6B" w:rsidRDefault="00505A6B" w:rsidP="00C60FED">
            <w:r>
              <w:rPr>
                <w:b/>
              </w:rPr>
              <w:t>Nodes</w:t>
            </w:r>
          </w:p>
        </w:tc>
        <w:tc>
          <w:tcPr>
            <w:tcW w:w="1728" w:type="dxa"/>
          </w:tcPr>
          <w:p w14:paraId="32DD3AD0" w14:textId="77777777" w:rsidR="00505A6B" w:rsidRDefault="00505A6B" w:rsidP="00C60FED">
            <w:r>
              <w:rPr>
                <w:b/>
              </w:rPr>
              <w:t>vCPU per Node</w:t>
            </w:r>
          </w:p>
        </w:tc>
        <w:tc>
          <w:tcPr>
            <w:tcW w:w="1728" w:type="dxa"/>
          </w:tcPr>
          <w:p w14:paraId="6C2605CA" w14:textId="77777777" w:rsidR="00505A6B" w:rsidRDefault="00505A6B" w:rsidP="00C60FED">
            <w:r>
              <w:rPr>
                <w:b/>
              </w:rPr>
              <w:t>RAM per Node</w:t>
            </w:r>
          </w:p>
        </w:tc>
        <w:tc>
          <w:tcPr>
            <w:tcW w:w="1728" w:type="dxa"/>
          </w:tcPr>
          <w:p w14:paraId="09B91A7C" w14:textId="77777777" w:rsidR="00505A6B" w:rsidRDefault="00505A6B" w:rsidP="00C60FED">
            <w:r>
              <w:rPr>
                <w:b/>
              </w:rPr>
              <w:t>Storage</w:t>
            </w:r>
          </w:p>
        </w:tc>
      </w:tr>
      <w:tr w:rsidR="00505A6B" w14:paraId="4F5B3204" w14:textId="77777777" w:rsidTr="00C60FED">
        <w:tc>
          <w:tcPr>
            <w:tcW w:w="1728" w:type="dxa"/>
          </w:tcPr>
          <w:p w14:paraId="4C0E68D5" w14:textId="77777777" w:rsidR="00505A6B" w:rsidRDefault="00505A6B" w:rsidP="00C60FED">
            <w:r>
              <w:t>Production</w:t>
            </w:r>
          </w:p>
        </w:tc>
        <w:tc>
          <w:tcPr>
            <w:tcW w:w="1728" w:type="dxa"/>
          </w:tcPr>
          <w:p w14:paraId="5FD890F6" w14:textId="77777777" w:rsidR="00505A6B" w:rsidRDefault="00505A6B" w:rsidP="00C60FED">
            <w:r>
              <w:t>10+</w:t>
            </w:r>
          </w:p>
        </w:tc>
        <w:tc>
          <w:tcPr>
            <w:tcW w:w="1728" w:type="dxa"/>
          </w:tcPr>
          <w:p w14:paraId="123E288D" w14:textId="77777777" w:rsidR="00505A6B" w:rsidRDefault="00505A6B" w:rsidP="00C60FED">
            <w:r>
              <w:t>32</w:t>
            </w:r>
          </w:p>
        </w:tc>
        <w:tc>
          <w:tcPr>
            <w:tcW w:w="1728" w:type="dxa"/>
          </w:tcPr>
          <w:p w14:paraId="75A6745F" w14:textId="77777777" w:rsidR="00505A6B" w:rsidRDefault="00505A6B" w:rsidP="00C60FED">
            <w:r>
              <w:t>128 GB</w:t>
            </w:r>
          </w:p>
        </w:tc>
        <w:tc>
          <w:tcPr>
            <w:tcW w:w="1728" w:type="dxa"/>
          </w:tcPr>
          <w:p w14:paraId="0DCB67D6" w14:textId="77777777" w:rsidR="00505A6B" w:rsidRDefault="00505A6B" w:rsidP="00C60FED">
            <w:r>
              <w:t>20+ TB</w:t>
            </w:r>
          </w:p>
        </w:tc>
      </w:tr>
      <w:tr w:rsidR="00505A6B" w14:paraId="3D3E91A0" w14:textId="77777777" w:rsidTr="00C60FED">
        <w:tc>
          <w:tcPr>
            <w:tcW w:w="1728" w:type="dxa"/>
          </w:tcPr>
          <w:p w14:paraId="789AA2E9" w14:textId="77777777" w:rsidR="00505A6B" w:rsidRDefault="00505A6B" w:rsidP="00C60FED">
            <w:r>
              <w:t>Staging</w:t>
            </w:r>
          </w:p>
        </w:tc>
        <w:tc>
          <w:tcPr>
            <w:tcW w:w="1728" w:type="dxa"/>
          </w:tcPr>
          <w:p w14:paraId="5F68AE38" w14:textId="77777777" w:rsidR="00505A6B" w:rsidRDefault="00505A6B" w:rsidP="00C60FED">
            <w:r>
              <w:t>5</w:t>
            </w:r>
          </w:p>
        </w:tc>
        <w:tc>
          <w:tcPr>
            <w:tcW w:w="1728" w:type="dxa"/>
          </w:tcPr>
          <w:p w14:paraId="4DF071A2" w14:textId="77777777" w:rsidR="00505A6B" w:rsidRDefault="00505A6B" w:rsidP="00C60FED">
            <w:r>
              <w:t>16</w:t>
            </w:r>
          </w:p>
        </w:tc>
        <w:tc>
          <w:tcPr>
            <w:tcW w:w="1728" w:type="dxa"/>
          </w:tcPr>
          <w:p w14:paraId="1C444525" w14:textId="77777777" w:rsidR="00505A6B" w:rsidRDefault="00505A6B" w:rsidP="00C60FED">
            <w:r>
              <w:t>64 GB</w:t>
            </w:r>
          </w:p>
        </w:tc>
        <w:tc>
          <w:tcPr>
            <w:tcW w:w="1728" w:type="dxa"/>
          </w:tcPr>
          <w:p w14:paraId="021D687F" w14:textId="77777777" w:rsidR="00505A6B" w:rsidRDefault="00505A6B" w:rsidP="00C60FED">
            <w:r>
              <w:t>5 TB</w:t>
            </w:r>
          </w:p>
        </w:tc>
      </w:tr>
      <w:tr w:rsidR="00505A6B" w14:paraId="497915BE" w14:textId="77777777" w:rsidTr="00C60FED">
        <w:tc>
          <w:tcPr>
            <w:tcW w:w="1728" w:type="dxa"/>
          </w:tcPr>
          <w:p w14:paraId="24657787" w14:textId="77777777" w:rsidR="00505A6B" w:rsidRDefault="00505A6B" w:rsidP="00C60FED">
            <w:r>
              <w:t>Development</w:t>
            </w:r>
          </w:p>
        </w:tc>
        <w:tc>
          <w:tcPr>
            <w:tcW w:w="1728" w:type="dxa"/>
          </w:tcPr>
          <w:p w14:paraId="63A73CB3" w14:textId="77777777" w:rsidR="00505A6B" w:rsidRDefault="00505A6B" w:rsidP="00C60FED">
            <w:r>
              <w:t>3</w:t>
            </w:r>
          </w:p>
        </w:tc>
        <w:tc>
          <w:tcPr>
            <w:tcW w:w="1728" w:type="dxa"/>
          </w:tcPr>
          <w:p w14:paraId="21D083E2" w14:textId="77777777" w:rsidR="00505A6B" w:rsidRDefault="00505A6B" w:rsidP="00C60FED">
            <w:r>
              <w:t>8</w:t>
            </w:r>
          </w:p>
        </w:tc>
        <w:tc>
          <w:tcPr>
            <w:tcW w:w="1728" w:type="dxa"/>
          </w:tcPr>
          <w:p w14:paraId="57603B4F" w14:textId="77777777" w:rsidR="00505A6B" w:rsidRDefault="00505A6B" w:rsidP="00C60FED">
            <w:r>
              <w:t>32 GB</w:t>
            </w:r>
          </w:p>
        </w:tc>
        <w:tc>
          <w:tcPr>
            <w:tcW w:w="1728" w:type="dxa"/>
          </w:tcPr>
          <w:p w14:paraId="21D0271C" w14:textId="77777777" w:rsidR="00505A6B" w:rsidRDefault="00505A6B" w:rsidP="00C60FED">
            <w:r>
              <w:t>2 TB</w:t>
            </w:r>
          </w:p>
        </w:tc>
      </w:tr>
    </w:tbl>
    <w:p w14:paraId="4543F92F" w14:textId="77777777" w:rsidR="00505A6B" w:rsidRDefault="00505A6B" w:rsidP="00505A6B">
      <w:pPr>
        <w:pStyle w:val="Heading3"/>
      </w:pPr>
      <w:r>
        <w:t>Kubernetes Configuration</w:t>
      </w:r>
    </w:p>
    <w:p w14:paraId="5BBB4DC6" w14:textId="49415A32" w:rsidR="00505A6B" w:rsidRDefault="00505A6B" w:rsidP="00505A6B">
      <w:pPr>
        <w:pStyle w:val="ListBullet"/>
      </w:pPr>
      <w:r>
        <w:t>Control Plane: 3 master nodes for high availability</w:t>
      </w:r>
    </w:p>
    <w:p w14:paraId="3BA38CA2" w14:textId="62EBDB62" w:rsidR="00505A6B" w:rsidRDefault="00505A6B" w:rsidP="00505A6B">
      <w:pPr>
        <w:pStyle w:val="ListBullet"/>
      </w:pPr>
      <w:r>
        <w:t>Worker Nodes: Distributed across availability zones</w:t>
      </w:r>
    </w:p>
    <w:p w14:paraId="0C56E551" w14:textId="3E60558C" w:rsidR="00505A6B" w:rsidRDefault="00505A6B" w:rsidP="00505A6B">
      <w:pPr>
        <w:pStyle w:val="ListBullet"/>
      </w:pPr>
      <w:r>
        <w:t>Ingress Controller: NGINX with SSL termination</w:t>
      </w:r>
    </w:p>
    <w:p w14:paraId="7CA80C52" w14:textId="7DFA34F5" w:rsidR="00505A6B" w:rsidRDefault="00505A6B" w:rsidP="00505A6B">
      <w:pPr>
        <w:pStyle w:val="ListBullet"/>
      </w:pPr>
      <w:r>
        <w:t>Service Mesh: Optional Istio for advanced traffic management</w:t>
      </w:r>
    </w:p>
    <w:p w14:paraId="55ED92F5" w14:textId="4936A83F" w:rsidR="00505A6B" w:rsidRDefault="00505A6B" w:rsidP="00505A6B">
      <w:pPr>
        <w:pStyle w:val="ListBullet"/>
      </w:pPr>
      <w:r>
        <w:t>Storage Classes: Dynamic provisioning for persistent volumes</w:t>
      </w:r>
    </w:p>
    <w:p w14:paraId="162BB3DF" w14:textId="6D2749A7" w:rsidR="00505A6B" w:rsidRDefault="00505A6B" w:rsidP="00505A6B">
      <w:pPr>
        <w:pStyle w:val="ListBullet"/>
      </w:pPr>
      <w:r>
        <w:t>Namespaces: Logical separation by environment and function</w:t>
      </w:r>
    </w:p>
    <w:p w14:paraId="25A036F3" w14:textId="77777777" w:rsidR="00505A6B" w:rsidRDefault="00505A6B" w:rsidP="00505A6B">
      <w:pPr>
        <w:pStyle w:val="Heading3"/>
      </w:pPr>
      <w:r>
        <w:t>Network Zones</w:t>
      </w:r>
    </w:p>
    <w:p w14:paraId="0E68BFF4" w14:textId="43FF710A" w:rsidR="00505A6B" w:rsidRDefault="00505A6B" w:rsidP="00505A6B">
      <w:pPr>
        <w:pStyle w:val="ListBullet"/>
      </w:pPr>
      <w:r>
        <w:t>DMZ Zone (172.16.1.0/24): Load balancer, WAF, firewall</w:t>
      </w:r>
    </w:p>
    <w:p w14:paraId="6398A58B" w14:textId="5BFD854E" w:rsidR="00505A6B" w:rsidRDefault="00505A6B" w:rsidP="00505A6B">
      <w:pPr>
        <w:pStyle w:val="ListBullet"/>
      </w:pPr>
      <w:r>
        <w:t>Application Zone (10.10.</w:t>
      </w:r>
      <w:proofErr w:type="gramStart"/>
      <w:r>
        <w:t>0.0</w:t>
      </w:r>
      <w:proofErr w:type="gramEnd"/>
      <w:r>
        <w:t>/16): Kubernetes cluster, all services</w:t>
      </w:r>
    </w:p>
    <w:p w14:paraId="72139E49" w14:textId="3A61605F" w:rsidR="00505A6B" w:rsidRDefault="00505A6B" w:rsidP="00505A6B">
      <w:pPr>
        <w:pStyle w:val="ListBullet"/>
      </w:pPr>
      <w:r>
        <w:t xml:space="preserve">Data Zone (10.20.0.0/16): Databases, </w:t>
      </w:r>
      <w:proofErr w:type="spellStart"/>
      <w:r>
        <w:t>MinIO</w:t>
      </w:r>
      <w:proofErr w:type="spellEnd"/>
      <w:r>
        <w:t>, Redis, RabbitMQ</w:t>
      </w:r>
    </w:p>
    <w:p w14:paraId="2AAF76F0" w14:textId="0048DC86" w:rsidR="00AD0A1C" w:rsidRPr="00505A6B" w:rsidRDefault="00505A6B" w:rsidP="00505A6B">
      <w:pPr>
        <w:pStyle w:val="ListBullet"/>
      </w:pPr>
      <w:r>
        <w:t>Management Zone (10.30.</w:t>
      </w:r>
      <w:proofErr w:type="gramStart"/>
      <w:r>
        <w:t>0.0</w:t>
      </w:r>
      <w:proofErr w:type="gramEnd"/>
      <w:r>
        <w:t>/16): Bastion host, monitoring, backups</w:t>
      </w:r>
    </w:p>
    <w:p w14:paraId="2AAF76F1" w14:textId="77777777" w:rsidR="00747169" w:rsidRPr="00B374CB" w:rsidRDefault="00191696" w:rsidP="00FA6AA0">
      <w:pPr>
        <w:pStyle w:val="StyleHeading1Univers12pt"/>
        <w:rPr>
          <w:rFonts w:ascii="ADPortsGroup" w:hAnsi="ADPortsGroup" w:cs="ADPortsGroup"/>
          <w:sz w:val="22"/>
          <w:szCs w:val="18"/>
        </w:rPr>
      </w:pPr>
      <w:r w:rsidRPr="00B374CB">
        <w:rPr>
          <w:rFonts w:ascii="ADPortsGroup" w:hAnsi="ADPortsGroup" w:cs="ADPortsGroup"/>
          <w:sz w:val="22"/>
          <w:szCs w:val="18"/>
        </w:rPr>
        <w:t>Infrastructure Architecture</w:t>
      </w:r>
      <w:bookmarkEnd w:id="45"/>
    </w:p>
    <w:p w14:paraId="2AAF76F2" w14:textId="77777777" w:rsidR="00191696" w:rsidRPr="00B374CB" w:rsidRDefault="00191696" w:rsidP="002C2411">
      <w:pPr>
        <w:pStyle w:val="StyleHeading2Univers11pt"/>
        <w:rPr>
          <w:rFonts w:ascii="ADPortsGroup" w:hAnsi="ADPortsGroup" w:cs="ADPortsGroup"/>
          <w:sz w:val="20"/>
        </w:rPr>
      </w:pPr>
      <w:bookmarkStart w:id="46" w:name="_Toc286836872"/>
      <w:r w:rsidRPr="00B374CB">
        <w:rPr>
          <w:rFonts w:ascii="ADPortsGroup" w:hAnsi="ADPortsGroup" w:cs="ADPortsGroup"/>
          <w:sz w:val="20"/>
        </w:rPr>
        <w:t>Backup, Fail-over and Recovery</w:t>
      </w:r>
      <w:bookmarkEnd w:id="46"/>
    </w:p>
    <w:p w14:paraId="2AAF76F3" w14:textId="77777777" w:rsidR="00191696" w:rsidRPr="00B374CB" w:rsidRDefault="00191696" w:rsidP="00D77C28">
      <w:pPr>
        <w:pStyle w:val="StyleHeading311pt"/>
        <w:rPr>
          <w:rFonts w:ascii="ADPortsGroup" w:hAnsi="ADPortsGroup" w:cs="ADPortsGroup"/>
          <w:sz w:val="20"/>
          <w:szCs w:val="18"/>
        </w:rPr>
      </w:pPr>
      <w:bookmarkStart w:id="47" w:name="_Toc286836873"/>
      <w:r w:rsidRPr="00B374CB">
        <w:rPr>
          <w:rFonts w:ascii="ADPortsGroup" w:hAnsi="ADPortsGroup" w:cs="ADPortsGroup"/>
          <w:sz w:val="20"/>
          <w:szCs w:val="18"/>
        </w:rPr>
        <w:t>Backup</w:t>
      </w:r>
      <w:bookmarkEnd w:id="47"/>
    </w:p>
    <w:p w14:paraId="325E52C8" w14:textId="17BF44B5" w:rsidR="00505A6B" w:rsidRDefault="00505A6B" w:rsidP="00505A6B">
      <w:pPr>
        <w:pStyle w:val="ListBullet"/>
      </w:pPr>
      <w:bookmarkStart w:id="48" w:name="_Toc286836874"/>
      <w:r>
        <w:t>Transaction Logs: Every 15 minutes to prevent data loss</w:t>
      </w:r>
    </w:p>
    <w:p w14:paraId="679AA0EA" w14:textId="7C86E2D4" w:rsidR="00505A6B" w:rsidRDefault="00505A6B" w:rsidP="00505A6B">
      <w:pPr>
        <w:pStyle w:val="ListBullet"/>
      </w:pPr>
      <w:r>
        <w:t>Database Backups: Every 6 hours with compression</w:t>
      </w:r>
    </w:p>
    <w:p w14:paraId="321C1E2E" w14:textId="18B15529" w:rsidR="00505A6B" w:rsidRDefault="00505A6B" w:rsidP="00505A6B">
      <w:pPr>
        <w:pStyle w:val="ListBullet"/>
      </w:pPr>
      <w:r>
        <w:t>Full System Backups: Daily complete backup of all data</w:t>
      </w:r>
    </w:p>
    <w:p w14:paraId="7BBE9722" w14:textId="771FE1C2" w:rsidR="00505A6B" w:rsidRDefault="00505A6B" w:rsidP="00505A6B">
      <w:pPr>
        <w:pStyle w:val="ListBullet"/>
      </w:pPr>
      <w:r>
        <w:lastRenderedPageBreak/>
        <w:t>Backup Retention: 30 days active, 7 years archive</w:t>
      </w:r>
    </w:p>
    <w:p w14:paraId="59B8FE0B" w14:textId="272384B0" w:rsidR="00505A6B" w:rsidRDefault="00505A6B" w:rsidP="00505A6B">
      <w:pPr>
        <w:pStyle w:val="ListBullet"/>
      </w:pPr>
      <w:r>
        <w:t>Offsite Storage: Replicated to disaster recovery site</w:t>
      </w:r>
    </w:p>
    <w:p w14:paraId="28F6CE3B" w14:textId="380C35ED" w:rsidR="00505A6B" w:rsidRDefault="00505A6B" w:rsidP="00505A6B">
      <w:pPr>
        <w:pStyle w:val="ListBullet"/>
      </w:pPr>
      <w:r>
        <w:t>Backup Validation: Monthly restore testing</w:t>
      </w:r>
    </w:p>
    <w:p w14:paraId="2AAF76F5" w14:textId="77777777" w:rsidR="00191696" w:rsidRPr="00B374CB" w:rsidRDefault="00191696" w:rsidP="00D77C28">
      <w:pPr>
        <w:pStyle w:val="StyleHeading311pt"/>
        <w:rPr>
          <w:rFonts w:ascii="ADPortsGroup" w:hAnsi="ADPortsGroup" w:cs="ADPortsGroup"/>
          <w:sz w:val="20"/>
          <w:szCs w:val="18"/>
        </w:rPr>
      </w:pPr>
      <w:r w:rsidRPr="00B374CB">
        <w:rPr>
          <w:rFonts w:ascii="ADPortsGroup" w:hAnsi="ADPortsGroup" w:cs="ADPortsGroup"/>
          <w:sz w:val="20"/>
          <w:szCs w:val="18"/>
        </w:rPr>
        <w:t>Fail-over</w:t>
      </w:r>
      <w:bookmarkEnd w:id="48"/>
    </w:p>
    <w:p w14:paraId="37E4321C" w14:textId="77777777" w:rsidR="00505A6B" w:rsidRDefault="00505A6B" w:rsidP="00505A6B">
      <w:pPr>
        <w:pStyle w:val="ListBullet"/>
      </w:pPr>
      <w:bookmarkStart w:id="49" w:name="_Toc286836875"/>
      <w:r>
        <w:t xml:space="preserve">Database Failover: Automatic promotion of read </w:t>
      </w:r>
      <w:proofErr w:type="gramStart"/>
      <w:r>
        <w:t>replica</w:t>
      </w:r>
      <w:proofErr w:type="gramEnd"/>
      <w:r>
        <w:t xml:space="preserve"> to </w:t>
      </w:r>
      <w:proofErr w:type="gramStart"/>
      <w:r>
        <w:t>primary</w:t>
      </w:r>
      <w:proofErr w:type="gramEnd"/>
    </w:p>
    <w:p w14:paraId="486335F0" w14:textId="255F21D3" w:rsidR="00505A6B" w:rsidRDefault="00505A6B" w:rsidP="00505A6B">
      <w:pPr>
        <w:pStyle w:val="ListBullet"/>
      </w:pPr>
      <w:r>
        <w:t>Service Failover: Kubernetes restarts failed pods automatically</w:t>
      </w:r>
    </w:p>
    <w:p w14:paraId="211902E5" w14:textId="1A7AAACD" w:rsidR="00505A6B" w:rsidRDefault="00505A6B" w:rsidP="00505A6B">
      <w:pPr>
        <w:pStyle w:val="ListBullet"/>
      </w:pPr>
      <w:r>
        <w:t>Load Balancer Failover: Health checks remove unhealthy backends</w:t>
      </w:r>
    </w:p>
    <w:p w14:paraId="5790C256" w14:textId="1FACC6C8" w:rsidR="00505A6B" w:rsidRDefault="00505A6B" w:rsidP="00505A6B">
      <w:pPr>
        <w:pStyle w:val="ListBullet"/>
      </w:pPr>
      <w:r>
        <w:t>Redis Failover: Sentinel monitors and promotes new master</w:t>
      </w:r>
    </w:p>
    <w:p w14:paraId="677C5174" w14:textId="799EB19A" w:rsidR="00505A6B" w:rsidRDefault="00505A6B" w:rsidP="00505A6B">
      <w:pPr>
        <w:pStyle w:val="ListBullet"/>
      </w:pPr>
      <w:r>
        <w:t>RabbitMQ Failover: Cluster continues with remaining nodes</w:t>
      </w:r>
    </w:p>
    <w:p w14:paraId="274DC4C8" w14:textId="060190DA" w:rsidR="00505A6B" w:rsidRDefault="00505A6B" w:rsidP="00505A6B">
      <w:pPr>
        <w:pStyle w:val="ListBullet"/>
      </w:pPr>
      <w:r>
        <w:t>Failover Testing: Quarterly chaos engineering exercises</w:t>
      </w:r>
    </w:p>
    <w:p w14:paraId="2AAF76F7" w14:textId="77777777" w:rsidR="00191696" w:rsidRPr="00B374CB" w:rsidRDefault="00191696" w:rsidP="00D77C28">
      <w:pPr>
        <w:pStyle w:val="StyleHeading311pt"/>
        <w:rPr>
          <w:rFonts w:ascii="ADPortsGroup" w:hAnsi="ADPortsGroup" w:cs="ADPortsGroup"/>
          <w:sz w:val="20"/>
          <w:szCs w:val="18"/>
        </w:rPr>
      </w:pPr>
      <w:r w:rsidRPr="00B374CB">
        <w:rPr>
          <w:rFonts w:ascii="ADPortsGroup" w:hAnsi="ADPortsGroup" w:cs="ADPortsGroup"/>
          <w:sz w:val="20"/>
          <w:szCs w:val="18"/>
        </w:rPr>
        <w:t>Recovery</w:t>
      </w:r>
      <w:bookmarkEnd w:id="49"/>
    </w:p>
    <w:p w14:paraId="5C2267BF" w14:textId="77777777" w:rsidR="00505A6B" w:rsidRDefault="00505A6B" w:rsidP="00505A6B">
      <w:pPr>
        <w:pStyle w:val="ListBullet"/>
      </w:pPr>
      <w:bookmarkStart w:id="50" w:name="_Toc286836876"/>
      <w:r>
        <w:t>Recovery Time Objective (RTO): &lt; 4 hours for complete system</w:t>
      </w:r>
    </w:p>
    <w:p w14:paraId="2EF30379" w14:textId="7D28007D" w:rsidR="00505A6B" w:rsidRDefault="00505A6B" w:rsidP="00505A6B">
      <w:pPr>
        <w:pStyle w:val="ListBullet"/>
      </w:pPr>
      <w:r>
        <w:t xml:space="preserve">Recovery Point Objective (RPO): &lt; </w:t>
      </w:r>
      <w:proofErr w:type="gramStart"/>
      <w:r>
        <w:t>1 hour</w:t>
      </w:r>
      <w:proofErr w:type="gramEnd"/>
      <w:r>
        <w:t xml:space="preserve"> maximum data loss</w:t>
      </w:r>
    </w:p>
    <w:p w14:paraId="3BD900D0" w14:textId="79A6F2D4" w:rsidR="00505A6B" w:rsidRDefault="00505A6B" w:rsidP="00505A6B">
      <w:pPr>
        <w:pStyle w:val="ListBullet"/>
      </w:pPr>
      <w:r>
        <w:t>Database Recovery: Point-in-time recovery from WAL files</w:t>
      </w:r>
    </w:p>
    <w:p w14:paraId="0F010CD3" w14:textId="70FECF7B" w:rsidR="00505A6B" w:rsidRDefault="00505A6B" w:rsidP="00505A6B">
      <w:pPr>
        <w:pStyle w:val="ListBullet"/>
      </w:pPr>
      <w:r>
        <w:t>Service Recovery: Kubernetes self-healing restarts services</w:t>
      </w:r>
    </w:p>
    <w:p w14:paraId="3655A54A" w14:textId="66308609" w:rsidR="00505A6B" w:rsidRDefault="00505A6B" w:rsidP="00505A6B">
      <w:pPr>
        <w:pStyle w:val="ListBullet"/>
      </w:pPr>
      <w:r>
        <w:t>Disaster Recovery Site: Full environment at alternate location</w:t>
      </w:r>
    </w:p>
    <w:p w14:paraId="0EB2C8ED" w14:textId="192B034A" w:rsidR="00505A6B" w:rsidRDefault="00505A6B" w:rsidP="00505A6B">
      <w:pPr>
        <w:pStyle w:val="ListBullet"/>
      </w:pPr>
      <w:r>
        <w:t>Recovery Procedures: Documented runbooks for all scenarios</w:t>
      </w:r>
    </w:p>
    <w:p w14:paraId="2AAF76F9" w14:textId="77777777" w:rsidR="00191696" w:rsidRPr="00B374CB" w:rsidRDefault="00191696" w:rsidP="002C2411">
      <w:pPr>
        <w:pStyle w:val="StyleHeading2Univers11pt"/>
        <w:rPr>
          <w:rFonts w:ascii="ADPortsGroup" w:hAnsi="ADPortsGroup" w:cs="ADPortsGroup"/>
          <w:sz w:val="20"/>
        </w:rPr>
      </w:pPr>
      <w:r w:rsidRPr="00B374CB">
        <w:rPr>
          <w:rFonts w:ascii="ADPortsGroup" w:hAnsi="ADPortsGroup" w:cs="ADPortsGroup"/>
          <w:sz w:val="20"/>
        </w:rPr>
        <w:t>Maintenance Windows</w:t>
      </w:r>
      <w:bookmarkEnd w:id="50"/>
    </w:p>
    <w:bookmarkEnd w:id="0"/>
    <w:bookmarkEnd w:id="1"/>
    <w:bookmarkEnd w:id="2"/>
    <w:bookmarkEnd w:id="3"/>
    <w:bookmarkEnd w:id="4"/>
    <w:p w14:paraId="42ADD9E2" w14:textId="77777777" w:rsidR="00505A6B" w:rsidRDefault="00505A6B" w:rsidP="00505A6B">
      <w:r>
        <w:t>Planned maintenance is scheduled to minimize business impact:</w:t>
      </w:r>
    </w:p>
    <w:p w14:paraId="228C7A49" w14:textId="075D632E" w:rsidR="00505A6B" w:rsidRDefault="00505A6B" w:rsidP="00505A6B">
      <w:pPr>
        <w:pStyle w:val="ListBullet"/>
      </w:pPr>
      <w:r>
        <w:t>Regular Maintenance: Sunday 02:00-06:00 WAT (weekly)</w:t>
      </w:r>
    </w:p>
    <w:p w14:paraId="023C0B6E" w14:textId="727C46FA" w:rsidR="00505A6B" w:rsidRDefault="00505A6B" w:rsidP="00505A6B">
      <w:pPr>
        <w:pStyle w:val="ListBullet"/>
      </w:pPr>
      <w:r>
        <w:t>Emergency Maintenance: As needed with advance notification</w:t>
      </w:r>
    </w:p>
    <w:p w14:paraId="548F2452" w14:textId="53F82F69" w:rsidR="00505A6B" w:rsidRDefault="00505A6B" w:rsidP="00505A6B">
      <w:pPr>
        <w:pStyle w:val="ListBullet"/>
      </w:pPr>
      <w:r>
        <w:t>Rolling Updates: Zero-downtime deployments for services</w:t>
      </w:r>
    </w:p>
    <w:p w14:paraId="127141D3" w14:textId="6DBB2C46" w:rsidR="00505A6B" w:rsidRDefault="00505A6B" w:rsidP="00505A6B">
      <w:pPr>
        <w:pStyle w:val="ListBullet"/>
      </w:pPr>
      <w:r>
        <w:t>Database Maintenance: During regular window with minimal impact</w:t>
      </w:r>
    </w:p>
    <w:p w14:paraId="1DF6F294" w14:textId="1A345308" w:rsidR="00505A6B" w:rsidRDefault="00505A6B" w:rsidP="00505A6B">
      <w:pPr>
        <w:pStyle w:val="ListBullet"/>
      </w:pPr>
      <w:r>
        <w:t>User Notification: Email and portal announcements 48 hours in advance</w:t>
      </w:r>
    </w:p>
    <w:p w14:paraId="25C4D0B7" w14:textId="24936D24" w:rsidR="00505A6B" w:rsidRDefault="00505A6B" w:rsidP="00505A6B">
      <w:pPr>
        <w:pStyle w:val="ListBullet"/>
      </w:pPr>
      <w:r>
        <w:t>Maintenance Tracking: All activities logged in change management system</w:t>
      </w:r>
    </w:p>
    <w:p w14:paraId="45EA5EC8" w14:textId="09E513FE" w:rsidR="006C0671" w:rsidRDefault="006C0671" w:rsidP="006C0671">
      <w:pPr>
        <w:pStyle w:val="Heading1"/>
      </w:pPr>
      <w:r>
        <w:t>Technology Stack Details</w:t>
      </w:r>
    </w:p>
    <w:p w14:paraId="4B42F499" w14:textId="29482A8B" w:rsidR="006C0671" w:rsidRDefault="006C0671" w:rsidP="006C0671">
      <w:pPr>
        <w:pStyle w:val="Heading2"/>
      </w:pPr>
      <w:r>
        <w:t>Microservices Technology Stack</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2880"/>
        <w:gridCol w:w="2880"/>
      </w:tblGrid>
      <w:tr w:rsidR="006C0671" w14:paraId="62B08831" w14:textId="77777777" w:rsidTr="00C60FED">
        <w:tc>
          <w:tcPr>
            <w:tcW w:w="2880" w:type="dxa"/>
          </w:tcPr>
          <w:p w14:paraId="62AE7888" w14:textId="77777777" w:rsidR="006C0671" w:rsidRDefault="006C0671" w:rsidP="00C60FED">
            <w:r>
              <w:rPr>
                <w:b/>
              </w:rPr>
              <w:t>Component</w:t>
            </w:r>
          </w:p>
        </w:tc>
        <w:tc>
          <w:tcPr>
            <w:tcW w:w="2880" w:type="dxa"/>
          </w:tcPr>
          <w:p w14:paraId="5A52E946" w14:textId="77777777" w:rsidR="006C0671" w:rsidRDefault="006C0671" w:rsidP="00C60FED">
            <w:r>
              <w:rPr>
                <w:b/>
              </w:rPr>
              <w:t>Technology</w:t>
            </w:r>
          </w:p>
        </w:tc>
        <w:tc>
          <w:tcPr>
            <w:tcW w:w="2880" w:type="dxa"/>
          </w:tcPr>
          <w:p w14:paraId="39CC038A" w14:textId="77777777" w:rsidR="006C0671" w:rsidRDefault="006C0671" w:rsidP="00C60FED">
            <w:r>
              <w:rPr>
                <w:b/>
              </w:rPr>
              <w:t>Version</w:t>
            </w:r>
          </w:p>
        </w:tc>
      </w:tr>
      <w:tr w:rsidR="006C0671" w14:paraId="171C86D0" w14:textId="77777777" w:rsidTr="00C60FED">
        <w:tc>
          <w:tcPr>
            <w:tcW w:w="2880" w:type="dxa"/>
          </w:tcPr>
          <w:p w14:paraId="2965AF72" w14:textId="77777777" w:rsidR="006C0671" w:rsidRDefault="006C0671" w:rsidP="00C60FED">
            <w:r>
              <w:t>Frontend Framework</w:t>
            </w:r>
          </w:p>
        </w:tc>
        <w:tc>
          <w:tcPr>
            <w:tcW w:w="2880" w:type="dxa"/>
          </w:tcPr>
          <w:p w14:paraId="3D08749E" w14:textId="77777777" w:rsidR="006C0671" w:rsidRDefault="006C0671" w:rsidP="00C60FED">
            <w:r>
              <w:t>Angular</w:t>
            </w:r>
          </w:p>
        </w:tc>
        <w:tc>
          <w:tcPr>
            <w:tcW w:w="2880" w:type="dxa"/>
          </w:tcPr>
          <w:p w14:paraId="086EA0D3" w14:textId="77777777" w:rsidR="006C0671" w:rsidRDefault="006C0671" w:rsidP="00C60FED">
            <w:r>
              <w:t>17+</w:t>
            </w:r>
          </w:p>
        </w:tc>
      </w:tr>
      <w:tr w:rsidR="006C0671" w14:paraId="0280F47C" w14:textId="77777777" w:rsidTr="00C60FED">
        <w:tc>
          <w:tcPr>
            <w:tcW w:w="2880" w:type="dxa"/>
          </w:tcPr>
          <w:p w14:paraId="3C6C89F7" w14:textId="77777777" w:rsidR="006C0671" w:rsidRDefault="006C0671" w:rsidP="00C60FED">
            <w:r>
              <w:lastRenderedPageBreak/>
              <w:t>Backend Framework</w:t>
            </w:r>
          </w:p>
        </w:tc>
        <w:tc>
          <w:tcPr>
            <w:tcW w:w="2880" w:type="dxa"/>
          </w:tcPr>
          <w:p w14:paraId="2AF5AF9C" w14:textId="77777777" w:rsidR="006C0671" w:rsidRDefault="006C0671" w:rsidP="00C60FED">
            <w:r>
              <w:t>ASP.NET Core</w:t>
            </w:r>
          </w:p>
        </w:tc>
        <w:tc>
          <w:tcPr>
            <w:tcW w:w="2880" w:type="dxa"/>
          </w:tcPr>
          <w:p w14:paraId="2E5EB636" w14:textId="77777777" w:rsidR="006C0671" w:rsidRDefault="006C0671" w:rsidP="00C60FED">
            <w:r>
              <w:t>8.0</w:t>
            </w:r>
          </w:p>
        </w:tc>
      </w:tr>
      <w:tr w:rsidR="006C0671" w14:paraId="6B4D9BAC" w14:textId="77777777" w:rsidTr="00C60FED">
        <w:tc>
          <w:tcPr>
            <w:tcW w:w="2880" w:type="dxa"/>
          </w:tcPr>
          <w:p w14:paraId="282FFBBC" w14:textId="77777777" w:rsidR="006C0671" w:rsidRDefault="006C0671" w:rsidP="00C60FED">
            <w:r>
              <w:t>Database</w:t>
            </w:r>
          </w:p>
        </w:tc>
        <w:tc>
          <w:tcPr>
            <w:tcW w:w="2880" w:type="dxa"/>
          </w:tcPr>
          <w:p w14:paraId="53D9281A" w14:textId="77777777" w:rsidR="006C0671" w:rsidRDefault="006C0671" w:rsidP="00C60FED">
            <w:r>
              <w:t>PostgreSQL</w:t>
            </w:r>
          </w:p>
        </w:tc>
        <w:tc>
          <w:tcPr>
            <w:tcW w:w="2880" w:type="dxa"/>
          </w:tcPr>
          <w:p w14:paraId="4CE43EE4" w14:textId="77777777" w:rsidR="006C0671" w:rsidRDefault="006C0671" w:rsidP="00C60FED">
            <w:r>
              <w:t>15+</w:t>
            </w:r>
          </w:p>
        </w:tc>
      </w:tr>
      <w:tr w:rsidR="006C0671" w14:paraId="6F32B3F4" w14:textId="77777777" w:rsidTr="00C60FED">
        <w:tc>
          <w:tcPr>
            <w:tcW w:w="2880" w:type="dxa"/>
          </w:tcPr>
          <w:p w14:paraId="1B5A1670" w14:textId="77777777" w:rsidR="006C0671" w:rsidRDefault="006C0671" w:rsidP="00C60FED">
            <w:r>
              <w:t>Object Storage</w:t>
            </w:r>
          </w:p>
        </w:tc>
        <w:tc>
          <w:tcPr>
            <w:tcW w:w="2880" w:type="dxa"/>
          </w:tcPr>
          <w:p w14:paraId="6A1B9164" w14:textId="77777777" w:rsidR="006C0671" w:rsidRDefault="006C0671" w:rsidP="00C60FED">
            <w:proofErr w:type="spellStart"/>
            <w:r>
              <w:t>MinIO</w:t>
            </w:r>
            <w:proofErr w:type="spellEnd"/>
          </w:p>
        </w:tc>
        <w:tc>
          <w:tcPr>
            <w:tcW w:w="2880" w:type="dxa"/>
          </w:tcPr>
          <w:p w14:paraId="3EA586D7" w14:textId="77777777" w:rsidR="006C0671" w:rsidRDefault="006C0671" w:rsidP="00C60FED">
            <w:r>
              <w:t>Latest</w:t>
            </w:r>
          </w:p>
        </w:tc>
      </w:tr>
      <w:tr w:rsidR="006C0671" w14:paraId="33439A03" w14:textId="77777777" w:rsidTr="00C60FED">
        <w:tc>
          <w:tcPr>
            <w:tcW w:w="2880" w:type="dxa"/>
          </w:tcPr>
          <w:p w14:paraId="072E8D48" w14:textId="77777777" w:rsidR="006C0671" w:rsidRDefault="006C0671" w:rsidP="00C60FED">
            <w:r>
              <w:t>Message Queue</w:t>
            </w:r>
          </w:p>
        </w:tc>
        <w:tc>
          <w:tcPr>
            <w:tcW w:w="2880" w:type="dxa"/>
          </w:tcPr>
          <w:p w14:paraId="1FEEBD87" w14:textId="77777777" w:rsidR="006C0671" w:rsidRDefault="006C0671" w:rsidP="00C60FED">
            <w:r>
              <w:t>RabbitMQ</w:t>
            </w:r>
          </w:p>
        </w:tc>
        <w:tc>
          <w:tcPr>
            <w:tcW w:w="2880" w:type="dxa"/>
          </w:tcPr>
          <w:p w14:paraId="24E9AAA1" w14:textId="77777777" w:rsidR="006C0671" w:rsidRDefault="006C0671" w:rsidP="00C60FED">
            <w:r>
              <w:t>3.12+</w:t>
            </w:r>
          </w:p>
        </w:tc>
      </w:tr>
      <w:tr w:rsidR="006C0671" w14:paraId="74258C6C" w14:textId="77777777" w:rsidTr="00C60FED">
        <w:tc>
          <w:tcPr>
            <w:tcW w:w="2880" w:type="dxa"/>
          </w:tcPr>
          <w:p w14:paraId="43782F6B" w14:textId="77777777" w:rsidR="006C0671" w:rsidRDefault="006C0671" w:rsidP="00C60FED">
            <w:r>
              <w:t>Cache</w:t>
            </w:r>
          </w:p>
        </w:tc>
        <w:tc>
          <w:tcPr>
            <w:tcW w:w="2880" w:type="dxa"/>
          </w:tcPr>
          <w:p w14:paraId="74BFFCE6" w14:textId="77777777" w:rsidR="006C0671" w:rsidRDefault="006C0671" w:rsidP="00C60FED">
            <w:r>
              <w:t>Redis</w:t>
            </w:r>
          </w:p>
        </w:tc>
        <w:tc>
          <w:tcPr>
            <w:tcW w:w="2880" w:type="dxa"/>
          </w:tcPr>
          <w:p w14:paraId="04560C61" w14:textId="77777777" w:rsidR="006C0671" w:rsidRDefault="006C0671" w:rsidP="00C60FED">
            <w:r>
              <w:t>7+</w:t>
            </w:r>
          </w:p>
        </w:tc>
      </w:tr>
      <w:tr w:rsidR="006C0671" w14:paraId="4B5A785E" w14:textId="77777777" w:rsidTr="00C60FED">
        <w:tc>
          <w:tcPr>
            <w:tcW w:w="2880" w:type="dxa"/>
          </w:tcPr>
          <w:p w14:paraId="5F890B5C" w14:textId="77777777" w:rsidR="006C0671" w:rsidRDefault="006C0671" w:rsidP="00C60FED">
            <w:r>
              <w:t>IAM</w:t>
            </w:r>
          </w:p>
        </w:tc>
        <w:tc>
          <w:tcPr>
            <w:tcW w:w="2880" w:type="dxa"/>
          </w:tcPr>
          <w:p w14:paraId="2785B9A4" w14:textId="77777777" w:rsidR="006C0671" w:rsidRDefault="006C0671" w:rsidP="00C60FED">
            <w:proofErr w:type="spellStart"/>
            <w:r>
              <w:t>Keycloak</w:t>
            </w:r>
            <w:proofErr w:type="spellEnd"/>
          </w:p>
        </w:tc>
        <w:tc>
          <w:tcPr>
            <w:tcW w:w="2880" w:type="dxa"/>
          </w:tcPr>
          <w:p w14:paraId="502F8DA9" w14:textId="77777777" w:rsidR="006C0671" w:rsidRDefault="006C0671" w:rsidP="00C60FED">
            <w:r>
              <w:t>23+</w:t>
            </w:r>
          </w:p>
        </w:tc>
      </w:tr>
      <w:tr w:rsidR="006C0671" w14:paraId="4DCF8121" w14:textId="77777777" w:rsidTr="00C60FED">
        <w:tc>
          <w:tcPr>
            <w:tcW w:w="2880" w:type="dxa"/>
          </w:tcPr>
          <w:p w14:paraId="68C87E2B" w14:textId="77777777" w:rsidR="006C0671" w:rsidRDefault="006C0671" w:rsidP="00C60FED">
            <w:r>
              <w:t>Workflow Engine</w:t>
            </w:r>
          </w:p>
        </w:tc>
        <w:tc>
          <w:tcPr>
            <w:tcW w:w="2880" w:type="dxa"/>
          </w:tcPr>
          <w:p w14:paraId="6E9D3785" w14:textId="77777777" w:rsidR="006C0671" w:rsidRDefault="006C0671" w:rsidP="00C60FED">
            <w:r>
              <w:t>Camunda</w:t>
            </w:r>
          </w:p>
        </w:tc>
        <w:tc>
          <w:tcPr>
            <w:tcW w:w="2880" w:type="dxa"/>
          </w:tcPr>
          <w:p w14:paraId="2067EBD8" w14:textId="77777777" w:rsidR="006C0671" w:rsidRDefault="006C0671" w:rsidP="00C60FED">
            <w:r>
              <w:t>8</w:t>
            </w:r>
          </w:p>
        </w:tc>
      </w:tr>
    </w:tbl>
    <w:p w14:paraId="2C99A9A7" w14:textId="61C204D4" w:rsidR="006C0671" w:rsidRDefault="006C0671" w:rsidP="006C0671">
      <w:pPr>
        <w:pStyle w:val="Heading2"/>
      </w:pPr>
      <w:r>
        <w:t>Integration Protocols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60"/>
        <w:gridCol w:w="2160"/>
        <w:gridCol w:w="2160"/>
        <w:gridCol w:w="2160"/>
      </w:tblGrid>
      <w:tr w:rsidR="006C0671" w14:paraId="3015D164" w14:textId="77777777" w:rsidTr="00C60FED">
        <w:tc>
          <w:tcPr>
            <w:tcW w:w="2160" w:type="dxa"/>
          </w:tcPr>
          <w:p w14:paraId="1E0E3D44" w14:textId="77777777" w:rsidR="006C0671" w:rsidRDefault="006C0671" w:rsidP="00C60FED">
            <w:r>
              <w:rPr>
                <w:b/>
              </w:rPr>
              <w:t>External System</w:t>
            </w:r>
          </w:p>
        </w:tc>
        <w:tc>
          <w:tcPr>
            <w:tcW w:w="2160" w:type="dxa"/>
          </w:tcPr>
          <w:p w14:paraId="23512C20" w14:textId="77777777" w:rsidR="006C0671" w:rsidRDefault="006C0671" w:rsidP="00C60FED">
            <w:r>
              <w:rPr>
                <w:b/>
              </w:rPr>
              <w:t>Protocol</w:t>
            </w:r>
          </w:p>
        </w:tc>
        <w:tc>
          <w:tcPr>
            <w:tcW w:w="2160" w:type="dxa"/>
          </w:tcPr>
          <w:p w14:paraId="7C1699F8" w14:textId="77777777" w:rsidR="006C0671" w:rsidRDefault="006C0671" w:rsidP="00C60FED">
            <w:r>
              <w:rPr>
                <w:b/>
              </w:rPr>
              <w:t>Format</w:t>
            </w:r>
          </w:p>
        </w:tc>
        <w:tc>
          <w:tcPr>
            <w:tcW w:w="2160" w:type="dxa"/>
          </w:tcPr>
          <w:p w14:paraId="0A1DB0D7" w14:textId="77777777" w:rsidR="006C0671" w:rsidRDefault="006C0671" w:rsidP="00C60FED">
            <w:r>
              <w:rPr>
                <w:b/>
              </w:rPr>
              <w:t>Pattern</w:t>
            </w:r>
          </w:p>
        </w:tc>
      </w:tr>
      <w:tr w:rsidR="006C0671" w14:paraId="0CCC1EAC" w14:textId="77777777" w:rsidTr="00C60FED">
        <w:tc>
          <w:tcPr>
            <w:tcW w:w="2160" w:type="dxa"/>
          </w:tcPr>
          <w:p w14:paraId="500EC663" w14:textId="77777777" w:rsidR="006C0671" w:rsidRDefault="006C0671" w:rsidP="00C60FED">
            <w:r>
              <w:t>ASYCUDA (AGT)</w:t>
            </w:r>
          </w:p>
        </w:tc>
        <w:tc>
          <w:tcPr>
            <w:tcW w:w="2160" w:type="dxa"/>
          </w:tcPr>
          <w:p w14:paraId="61DDB4BB" w14:textId="77777777" w:rsidR="006C0671" w:rsidRDefault="006C0671" w:rsidP="00C60FED">
            <w:r>
              <w:t>SOAP/XML</w:t>
            </w:r>
          </w:p>
        </w:tc>
        <w:tc>
          <w:tcPr>
            <w:tcW w:w="2160" w:type="dxa"/>
          </w:tcPr>
          <w:p w14:paraId="116B51F0" w14:textId="77777777" w:rsidR="006C0671" w:rsidRDefault="006C0671" w:rsidP="00C60FED">
            <w:r>
              <w:t>UN/EDIFACT</w:t>
            </w:r>
          </w:p>
        </w:tc>
        <w:tc>
          <w:tcPr>
            <w:tcW w:w="2160" w:type="dxa"/>
          </w:tcPr>
          <w:p w14:paraId="5D331C28" w14:textId="77777777" w:rsidR="006C0671" w:rsidRDefault="006C0671" w:rsidP="00C60FED">
            <w:r>
              <w:t>Synchronous</w:t>
            </w:r>
          </w:p>
        </w:tc>
      </w:tr>
      <w:tr w:rsidR="006C0671" w14:paraId="6539811D" w14:textId="77777777" w:rsidTr="00C60FED">
        <w:tc>
          <w:tcPr>
            <w:tcW w:w="2160" w:type="dxa"/>
          </w:tcPr>
          <w:p w14:paraId="0DC174CB" w14:textId="77777777" w:rsidR="006C0671" w:rsidRDefault="006C0671" w:rsidP="00C60FED">
            <w:r>
              <w:t>SINTECE</w:t>
            </w:r>
          </w:p>
        </w:tc>
        <w:tc>
          <w:tcPr>
            <w:tcW w:w="2160" w:type="dxa"/>
          </w:tcPr>
          <w:p w14:paraId="51AA4E16" w14:textId="77777777" w:rsidR="006C0671" w:rsidRDefault="006C0671" w:rsidP="00C60FED">
            <w:r>
              <w:t>REST/JSON</w:t>
            </w:r>
          </w:p>
        </w:tc>
        <w:tc>
          <w:tcPr>
            <w:tcW w:w="2160" w:type="dxa"/>
          </w:tcPr>
          <w:p w14:paraId="0D8280A1" w14:textId="77777777" w:rsidR="006C0671" w:rsidRDefault="006C0671" w:rsidP="00C60FED">
            <w:r>
              <w:t>JSON</w:t>
            </w:r>
          </w:p>
        </w:tc>
        <w:tc>
          <w:tcPr>
            <w:tcW w:w="2160" w:type="dxa"/>
          </w:tcPr>
          <w:p w14:paraId="628D63C6" w14:textId="77777777" w:rsidR="006C0671" w:rsidRDefault="006C0671" w:rsidP="00C60FED">
            <w:r>
              <w:t>Synchronous</w:t>
            </w:r>
          </w:p>
        </w:tc>
      </w:tr>
      <w:tr w:rsidR="006C0671" w14:paraId="05464BF6" w14:textId="77777777" w:rsidTr="00C60FED">
        <w:tc>
          <w:tcPr>
            <w:tcW w:w="2160" w:type="dxa"/>
          </w:tcPr>
          <w:p w14:paraId="6A1B1BBC" w14:textId="77777777" w:rsidR="006C0671" w:rsidRDefault="006C0671" w:rsidP="00C60FED">
            <w:r>
              <w:t>OGAs</w:t>
            </w:r>
          </w:p>
        </w:tc>
        <w:tc>
          <w:tcPr>
            <w:tcW w:w="2160" w:type="dxa"/>
          </w:tcPr>
          <w:p w14:paraId="2D03F236" w14:textId="77777777" w:rsidR="006C0671" w:rsidRDefault="006C0671" w:rsidP="00C60FED">
            <w:r>
              <w:t>REST/JSON</w:t>
            </w:r>
          </w:p>
        </w:tc>
        <w:tc>
          <w:tcPr>
            <w:tcW w:w="2160" w:type="dxa"/>
          </w:tcPr>
          <w:p w14:paraId="0B6FBF36" w14:textId="77777777" w:rsidR="006C0671" w:rsidRDefault="006C0671" w:rsidP="00C60FED">
            <w:r>
              <w:t>JSON</w:t>
            </w:r>
          </w:p>
        </w:tc>
        <w:tc>
          <w:tcPr>
            <w:tcW w:w="2160" w:type="dxa"/>
          </w:tcPr>
          <w:p w14:paraId="590739EE" w14:textId="77777777" w:rsidR="006C0671" w:rsidRDefault="006C0671" w:rsidP="00C60FED">
            <w:r>
              <w:t>Asynchronous</w:t>
            </w:r>
          </w:p>
        </w:tc>
      </w:tr>
      <w:tr w:rsidR="006C0671" w14:paraId="18CD74C7" w14:textId="77777777" w:rsidTr="00C60FED">
        <w:tc>
          <w:tcPr>
            <w:tcW w:w="2160" w:type="dxa"/>
          </w:tcPr>
          <w:p w14:paraId="74DCD071" w14:textId="77777777" w:rsidR="006C0671" w:rsidRDefault="006C0671" w:rsidP="00C60FED">
            <w:r>
              <w:t>Internal Services</w:t>
            </w:r>
          </w:p>
        </w:tc>
        <w:tc>
          <w:tcPr>
            <w:tcW w:w="2160" w:type="dxa"/>
          </w:tcPr>
          <w:p w14:paraId="5635621B" w14:textId="77777777" w:rsidR="006C0671" w:rsidRDefault="006C0671" w:rsidP="00C60FED">
            <w:r>
              <w:t>REST/JSON</w:t>
            </w:r>
          </w:p>
        </w:tc>
        <w:tc>
          <w:tcPr>
            <w:tcW w:w="2160" w:type="dxa"/>
          </w:tcPr>
          <w:p w14:paraId="590184BE" w14:textId="77777777" w:rsidR="006C0671" w:rsidRDefault="006C0671" w:rsidP="00C60FED">
            <w:r>
              <w:t>JSON</w:t>
            </w:r>
          </w:p>
        </w:tc>
        <w:tc>
          <w:tcPr>
            <w:tcW w:w="2160" w:type="dxa"/>
          </w:tcPr>
          <w:p w14:paraId="2A4E4C2F" w14:textId="77777777" w:rsidR="006C0671" w:rsidRDefault="006C0671" w:rsidP="00C60FED">
            <w:r>
              <w:t>Both</w:t>
            </w:r>
          </w:p>
        </w:tc>
      </w:tr>
    </w:tbl>
    <w:p w14:paraId="1D05B7A2" w14:textId="7278981A" w:rsidR="006C0671" w:rsidRDefault="006C0671" w:rsidP="006C0671">
      <w:pPr>
        <w:pStyle w:val="Heading2"/>
      </w:pPr>
      <w:r>
        <w:t>Monitoring and Observability</w:t>
      </w:r>
    </w:p>
    <w:p w14:paraId="7F62844F" w14:textId="77777777" w:rsidR="006C0671" w:rsidRDefault="006C0671" w:rsidP="006C0671">
      <w:r>
        <w:rPr>
          <w:b/>
        </w:rPr>
        <w:t>diagrams/17_Monitoring_Architecture.mermaid</w:t>
      </w:r>
      <w:r>
        <w:t xml:space="preserve">Diagram Reference: </w:t>
      </w:r>
    </w:p>
    <w:p w14:paraId="017ACF54" w14:textId="413CF180" w:rsidR="006C0671" w:rsidRDefault="006C0671" w:rsidP="006C0671">
      <w:pPr>
        <w:pStyle w:val="ListBullet"/>
      </w:pPr>
      <w:r>
        <w:t>Metrics Collection: Prometheus scrapes metrics from all services</w:t>
      </w:r>
    </w:p>
    <w:p w14:paraId="5F706A1C" w14:textId="3C54208C" w:rsidR="006C0671" w:rsidRDefault="006C0671" w:rsidP="006C0671">
      <w:pPr>
        <w:pStyle w:val="ListBullet"/>
      </w:pPr>
      <w:r>
        <w:t>Visualization: Grafana dashboards for system and business metrics</w:t>
      </w:r>
    </w:p>
    <w:p w14:paraId="76A38E89" w14:textId="52E7C79B" w:rsidR="006C0671" w:rsidRDefault="006C0671" w:rsidP="006C0671">
      <w:pPr>
        <w:pStyle w:val="ListBullet"/>
      </w:pPr>
      <w:r>
        <w:t>Log Aggregation: ELK Stack (Elasticsearch, Logstash, Kibana) for centralized logging</w:t>
      </w:r>
    </w:p>
    <w:p w14:paraId="7BA00551" w14:textId="04DA91A4" w:rsidR="006C0671" w:rsidRDefault="006C0671" w:rsidP="006C0671">
      <w:pPr>
        <w:pStyle w:val="ListBullet"/>
      </w:pPr>
      <w:r>
        <w:t>Distributed Tracing: Jaeger for request flow tracking across services</w:t>
      </w:r>
    </w:p>
    <w:p w14:paraId="44F8F5D4" w14:textId="5DBAF883" w:rsidR="006C0671" w:rsidRDefault="006C0671" w:rsidP="006C0671">
      <w:pPr>
        <w:pStyle w:val="ListBullet"/>
      </w:pPr>
      <w:r>
        <w:t xml:space="preserve">Alerting: Prometheus </w:t>
      </w:r>
      <w:proofErr w:type="spellStart"/>
      <w:r>
        <w:t>AlertManager</w:t>
      </w:r>
      <w:proofErr w:type="spellEnd"/>
      <w:r>
        <w:t xml:space="preserve"> with email/SMS notifications</w:t>
      </w:r>
    </w:p>
    <w:p w14:paraId="1DFB942B" w14:textId="7401D2BF" w:rsidR="006C0671" w:rsidRDefault="006C0671" w:rsidP="006C0671">
      <w:pPr>
        <w:pStyle w:val="ListBullet"/>
      </w:pPr>
      <w:r>
        <w:t>APM: Application Performance Monitoring for user experience tracking</w:t>
      </w:r>
    </w:p>
    <w:p w14:paraId="576FFA67" w14:textId="416E21F3" w:rsidR="006C0671" w:rsidRDefault="006C0671" w:rsidP="006C0671">
      <w:pPr>
        <w:pStyle w:val="ListBullet"/>
      </w:pPr>
      <w:r>
        <w:t xml:space="preserve">Health Checks: </w:t>
      </w:r>
      <w:proofErr w:type="gramStart"/>
      <w:r>
        <w:t>Kubernetes</w:t>
      </w:r>
      <w:proofErr w:type="gramEnd"/>
      <w:r>
        <w:t xml:space="preserve"> liveness and readiness probes</w:t>
      </w:r>
    </w:p>
    <w:p w14:paraId="7DE637E0" w14:textId="77777777" w:rsidR="006C0671" w:rsidRDefault="006C0671" w:rsidP="006C0671">
      <w:pPr>
        <w:pStyle w:val="Heading2"/>
      </w:pPr>
      <w:r>
        <w:t>10.4 CI/CD Pipeline</w:t>
      </w:r>
    </w:p>
    <w:p w14:paraId="03FA9340" w14:textId="77777777" w:rsidR="006C0671" w:rsidRDefault="006C0671" w:rsidP="006C0671">
      <w:r>
        <w:rPr>
          <w:b/>
        </w:rPr>
        <w:t>diagrams/16_CICD_Pipeline.mermaid</w:t>
      </w:r>
      <w:r>
        <w:t xml:space="preserve">Diagram Reference: </w:t>
      </w:r>
    </w:p>
    <w:p w14:paraId="3EEFAFEE" w14:textId="17881D39" w:rsidR="006C0671" w:rsidRDefault="006C0671" w:rsidP="006C0671">
      <w:pPr>
        <w:pStyle w:val="ListBullet"/>
      </w:pPr>
      <w:r>
        <w:t>Source Control: GitLab for version control and collaboration</w:t>
      </w:r>
    </w:p>
    <w:p w14:paraId="0C3D0159" w14:textId="333308A7" w:rsidR="006C0671" w:rsidRDefault="006C0671" w:rsidP="006C0671">
      <w:pPr>
        <w:pStyle w:val="ListBullet"/>
      </w:pPr>
      <w:r>
        <w:t>CI Pipeline: Automated build, test, and quality gates</w:t>
      </w:r>
    </w:p>
    <w:p w14:paraId="1B697C8A" w14:textId="6D9DA619" w:rsidR="006C0671" w:rsidRDefault="006C0671" w:rsidP="006C0671">
      <w:pPr>
        <w:pStyle w:val="ListBullet"/>
      </w:pPr>
      <w:r>
        <w:t>Code Quality: SonarQube for static code analysis</w:t>
      </w:r>
    </w:p>
    <w:p w14:paraId="38DB7F5E" w14:textId="36B20B2C" w:rsidR="006C0671" w:rsidRDefault="006C0671" w:rsidP="006C0671">
      <w:pPr>
        <w:pStyle w:val="ListBullet"/>
      </w:pPr>
      <w:r>
        <w:lastRenderedPageBreak/>
        <w:t xml:space="preserve">Security Scanning: </w:t>
      </w:r>
      <w:proofErr w:type="spellStart"/>
      <w:r>
        <w:t>Checkmarx</w:t>
      </w:r>
      <w:proofErr w:type="spellEnd"/>
      <w:r>
        <w:t xml:space="preserve"> for vulnerability detection</w:t>
      </w:r>
    </w:p>
    <w:p w14:paraId="57B20CB1" w14:textId="6C034ACC" w:rsidR="006C0671" w:rsidRDefault="006C0671" w:rsidP="006C0671">
      <w:pPr>
        <w:pStyle w:val="ListBullet"/>
      </w:pPr>
      <w:r>
        <w:t>Container Registry: Harbor for private image storage</w:t>
      </w:r>
    </w:p>
    <w:p w14:paraId="649DD072" w14:textId="6206E74C" w:rsidR="006C0671" w:rsidRDefault="006C0671" w:rsidP="006C0671">
      <w:pPr>
        <w:pStyle w:val="ListBullet"/>
      </w:pPr>
      <w:r>
        <w:t xml:space="preserve">CD Pipeline: </w:t>
      </w:r>
      <w:proofErr w:type="spellStart"/>
      <w:r>
        <w:t>GitOps</w:t>
      </w:r>
      <w:proofErr w:type="spellEnd"/>
      <w:r>
        <w:t xml:space="preserve">-based deployment with </w:t>
      </w:r>
      <w:proofErr w:type="spellStart"/>
      <w:r>
        <w:t>ArgoCD</w:t>
      </w:r>
      <w:proofErr w:type="spellEnd"/>
    </w:p>
    <w:p w14:paraId="18F9F183" w14:textId="64EEBB0E" w:rsidR="006C0671" w:rsidRDefault="006C0671" w:rsidP="00360456">
      <w:pPr>
        <w:pStyle w:val="ListBullet"/>
      </w:pPr>
      <w:r>
        <w:t>Environment Promotion: Dev → Staging → Production with approvals</w:t>
      </w:r>
    </w:p>
    <w:p w14:paraId="47B2EF41" w14:textId="77777777" w:rsidR="006C0671" w:rsidRDefault="006C0671" w:rsidP="006C0671">
      <w:pPr>
        <w:pStyle w:val="Heading1"/>
      </w:pPr>
      <w:r>
        <w:t>Appendices</w:t>
      </w:r>
    </w:p>
    <w:p w14:paraId="36916116" w14:textId="77777777" w:rsidR="006C0671" w:rsidRDefault="006C0671" w:rsidP="006C0671">
      <w:pPr>
        <w:pStyle w:val="Heading2"/>
      </w:pPr>
      <w:r>
        <w:t>Appendix A: Diagram References</w:t>
      </w:r>
    </w:p>
    <w:p w14:paraId="024665FB" w14:textId="77777777" w:rsidR="006C0671" w:rsidRDefault="006C0671" w:rsidP="006C0671">
      <w:r>
        <w:t xml:space="preserve">All architectural diagrams are maintained in the </w:t>
      </w:r>
      <w:proofErr w:type="gramStart"/>
      <w:r>
        <w:t>diagrams</w:t>
      </w:r>
      <w:proofErr w:type="gramEnd"/>
      <w:r>
        <w:t xml:space="preserve"> directory:</w:t>
      </w:r>
    </w:p>
    <w:p w14:paraId="61C3119E" w14:textId="77777777" w:rsidR="006C0671" w:rsidRDefault="006C0671" w:rsidP="006C0671">
      <w:pPr>
        <w:pStyle w:val="ListBullet"/>
      </w:pPr>
      <w:r>
        <w:t>• 01_System_Context_Diagram.mermaid - System context and stakeholders</w:t>
      </w:r>
    </w:p>
    <w:p w14:paraId="1387C686" w14:textId="77777777" w:rsidR="006C0671" w:rsidRDefault="006C0671" w:rsidP="006C0671">
      <w:pPr>
        <w:pStyle w:val="ListBullet"/>
      </w:pPr>
      <w:r>
        <w:t>• 02_High_Level_Architecture.mermaid - Overall system architecture</w:t>
      </w:r>
    </w:p>
    <w:p w14:paraId="5AD7D147" w14:textId="77777777" w:rsidR="006C0671" w:rsidRDefault="006C0671" w:rsidP="006C0671">
      <w:pPr>
        <w:pStyle w:val="ListBullet"/>
      </w:pPr>
      <w:r>
        <w:t>• 03_Deployment_Architecture.mermaid - Deployment topology</w:t>
      </w:r>
    </w:p>
    <w:p w14:paraId="24847F64" w14:textId="77777777" w:rsidR="006C0671" w:rsidRDefault="006C0671" w:rsidP="006C0671">
      <w:pPr>
        <w:pStyle w:val="ListBullet"/>
      </w:pPr>
      <w:r>
        <w:t>• 04_Kubernetes_Architecture.mermaid - Kubernetes cluster design</w:t>
      </w:r>
    </w:p>
    <w:p w14:paraId="0A17D6B4" w14:textId="77777777" w:rsidR="006C0671" w:rsidRDefault="006C0671" w:rsidP="006C0671">
      <w:pPr>
        <w:pStyle w:val="ListBullet"/>
      </w:pPr>
      <w:r>
        <w:t>• 05_Network_Architecture.mermaid - Network zones and security</w:t>
      </w:r>
    </w:p>
    <w:p w14:paraId="4F9473C8" w14:textId="77777777" w:rsidR="006C0671" w:rsidRDefault="006C0671" w:rsidP="006C0671">
      <w:pPr>
        <w:pStyle w:val="ListBullet"/>
      </w:pPr>
      <w:r>
        <w:t>• 06_Microservices_Architecture.mermaid - Microservices components</w:t>
      </w:r>
    </w:p>
    <w:p w14:paraId="0D2AA8EF" w14:textId="77777777" w:rsidR="006C0671" w:rsidRDefault="006C0671" w:rsidP="006C0671">
      <w:pPr>
        <w:pStyle w:val="ListBullet"/>
      </w:pPr>
      <w:r>
        <w:t>• 07_Declaration_Lifecycle_State_Machine.mermaid - Declaration workflow states</w:t>
      </w:r>
    </w:p>
    <w:p w14:paraId="389F942B" w14:textId="77777777" w:rsidR="006C0671" w:rsidRDefault="006C0671" w:rsidP="006C0671">
      <w:pPr>
        <w:pStyle w:val="ListBullet"/>
      </w:pPr>
      <w:r>
        <w:t>• 08_Integration_Architecture.mermaid - External system integrations</w:t>
      </w:r>
    </w:p>
    <w:p w14:paraId="5D040A10" w14:textId="77777777" w:rsidR="006C0671" w:rsidRDefault="006C0671" w:rsidP="006C0671">
      <w:pPr>
        <w:pStyle w:val="ListBullet"/>
      </w:pPr>
      <w:r>
        <w:t>• 09_Data_Flow_Declaration_Process.mermaid - Data flow patterns</w:t>
      </w:r>
    </w:p>
    <w:p w14:paraId="7F02FCD9" w14:textId="77777777" w:rsidR="006C0671" w:rsidRDefault="006C0671" w:rsidP="006C0671">
      <w:pPr>
        <w:pStyle w:val="ListBullet"/>
      </w:pPr>
      <w:r>
        <w:t>• 10_ASYCUDA_Integration_Flow.mermaid - ASYCUDA integration details</w:t>
      </w:r>
    </w:p>
    <w:p w14:paraId="30AB0665" w14:textId="77777777" w:rsidR="006C0671" w:rsidRDefault="006C0671" w:rsidP="006C0671">
      <w:pPr>
        <w:pStyle w:val="ListBullet"/>
      </w:pPr>
      <w:r>
        <w:t>• 11_SINTECE_Integration_Flow.mermaid - SINTECE integration details</w:t>
      </w:r>
    </w:p>
    <w:p w14:paraId="2C212A62" w14:textId="77777777" w:rsidR="006C0671" w:rsidRDefault="006C0671" w:rsidP="006C0671">
      <w:pPr>
        <w:pStyle w:val="ListBullet"/>
      </w:pPr>
      <w:r>
        <w:t>• 12_IAM_Keycloak_Architecture.mermaid - Identity management architecture</w:t>
      </w:r>
    </w:p>
    <w:p w14:paraId="0F63B557" w14:textId="77777777" w:rsidR="006C0671" w:rsidRDefault="006C0671" w:rsidP="006C0671">
      <w:pPr>
        <w:pStyle w:val="ListBullet"/>
      </w:pPr>
      <w:r>
        <w:t>• 13_Document_Management_MinIO.mermaid - Document storage architecture</w:t>
      </w:r>
    </w:p>
    <w:p w14:paraId="7F3085DF" w14:textId="77777777" w:rsidR="006C0671" w:rsidRDefault="006C0671" w:rsidP="006C0671">
      <w:pPr>
        <w:pStyle w:val="ListBullet"/>
      </w:pPr>
      <w:r>
        <w:t>• 14_Master_Data_Sync.</w:t>
      </w:r>
      <w:proofErr w:type="gramStart"/>
      <w:r>
        <w:t>mermaid</w:t>
      </w:r>
      <w:proofErr w:type="gramEnd"/>
      <w:r>
        <w:t xml:space="preserve"> - Master data synchronization</w:t>
      </w:r>
    </w:p>
    <w:p w14:paraId="038CAFDB" w14:textId="77777777" w:rsidR="006C0671" w:rsidRDefault="006C0671" w:rsidP="006C0671">
      <w:pPr>
        <w:pStyle w:val="ListBullet"/>
      </w:pPr>
      <w:r>
        <w:t>• 15_Security_Architecture.mermaid - Security controls and layers</w:t>
      </w:r>
    </w:p>
    <w:p w14:paraId="47431124" w14:textId="77777777" w:rsidR="006C0671" w:rsidRDefault="006C0671" w:rsidP="006C0671">
      <w:pPr>
        <w:pStyle w:val="ListBullet"/>
      </w:pPr>
      <w:r>
        <w:t>• 16_CICD_Pipeline.mermaid - CI/CD automation pipeline</w:t>
      </w:r>
    </w:p>
    <w:p w14:paraId="72F56ED6" w14:textId="77777777" w:rsidR="006C0671" w:rsidRDefault="006C0671" w:rsidP="006C0671">
      <w:pPr>
        <w:pStyle w:val="ListBullet"/>
      </w:pPr>
      <w:r>
        <w:t>• 17_Monitoring_Architecture.mermaid - Monitoring and observability</w:t>
      </w:r>
    </w:p>
    <w:p w14:paraId="4CAA0300" w14:textId="77777777" w:rsidR="006C0671" w:rsidRDefault="006C0671" w:rsidP="006C0671">
      <w:pPr>
        <w:pStyle w:val="ListBullet"/>
      </w:pPr>
      <w:r>
        <w:t>• 18_WCO_Data_Model_</w:t>
      </w:r>
      <w:proofErr w:type="gramStart"/>
      <w:r>
        <w:t>ER.mermaid</w:t>
      </w:r>
      <w:proofErr w:type="gramEnd"/>
      <w:r>
        <w:t xml:space="preserve"> - WCO data model implementation</w:t>
      </w:r>
    </w:p>
    <w:p w14:paraId="3141E933" w14:textId="77777777" w:rsidR="006C0671" w:rsidRDefault="006C0671" w:rsidP="006C0671">
      <w:pPr>
        <w:pStyle w:val="Heading2"/>
      </w:pPr>
      <w:r>
        <w:t>Appendix B: Reference Documents</w:t>
      </w:r>
    </w:p>
    <w:p w14:paraId="489C06F8" w14:textId="77777777" w:rsidR="006C0671" w:rsidRDefault="006C0671" w:rsidP="006C0671">
      <w:pPr>
        <w:pStyle w:val="ListBullet"/>
      </w:pPr>
      <w:r>
        <w:t>• JUL-AGT Integration Control Document - Draft - V2</w:t>
      </w:r>
    </w:p>
    <w:p w14:paraId="24C42FD6" w14:textId="77777777" w:rsidR="006C0671" w:rsidRDefault="006C0671" w:rsidP="006C0671">
      <w:pPr>
        <w:pStyle w:val="ListBullet"/>
      </w:pPr>
      <w:r>
        <w:t>• JUL-SINTECE Integration Control Document - Draft - v2</w:t>
      </w:r>
    </w:p>
    <w:p w14:paraId="156BF31F" w14:textId="77777777" w:rsidR="006C0671" w:rsidRDefault="006C0671" w:rsidP="006C0671">
      <w:pPr>
        <w:pStyle w:val="ListBullet"/>
      </w:pPr>
      <w:r>
        <w:t>• JUL System User Management Architecture</w:t>
      </w:r>
    </w:p>
    <w:p w14:paraId="695A9F96" w14:textId="77777777" w:rsidR="006C0671" w:rsidRDefault="006C0671" w:rsidP="006C0671">
      <w:pPr>
        <w:pStyle w:val="ListBullet"/>
      </w:pPr>
      <w:r>
        <w:lastRenderedPageBreak/>
        <w:t>• WCO Data Model Version 3.10</w:t>
      </w:r>
    </w:p>
    <w:p w14:paraId="54A92797" w14:textId="77777777" w:rsidR="006C0671" w:rsidRDefault="006C0671" w:rsidP="006C0671">
      <w:pPr>
        <w:pStyle w:val="ListBullet"/>
      </w:pPr>
      <w:r>
        <w:t>• UN/EDIFACT Message Standards</w:t>
      </w:r>
    </w:p>
    <w:p w14:paraId="7860AD7C" w14:textId="77777777" w:rsidR="006C0671" w:rsidRDefault="006C0671" w:rsidP="006C0671">
      <w:pPr>
        <w:pStyle w:val="ListBullet"/>
      </w:pPr>
      <w:r>
        <w:t>• UNCTAD Single Window Recommendations</w:t>
      </w:r>
    </w:p>
    <w:p w14:paraId="2FEC61E3" w14:textId="77777777" w:rsidR="006C0671" w:rsidRDefault="006C0671" w:rsidP="006C0671">
      <w:pPr>
        <w:pStyle w:val="ListBullet"/>
      </w:pPr>
      <w:r>
        <w:t>• WTO Trade Facilitation Agreement Guidelines</w:t>
      </w:r>
    </w:p>
    <w:p w14:paraId="1A74146A" w14:textId="77777777" w:rsidR="006C0671" w:rsidRDefault="006C0671" w:rsidP="006C0671">
      <w:pPr>
        <w:pStyle w:val="Heading2"/>
      </w:pPr>
      <w:r>
        <w:t>Appendix C: Service Level Agreements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2880"/>
        <w:gridCol w:w="2880"/>
      </w:tblGrid>
      <w:tr w:rsidR="006C0671" w14:paraId="6F10754C" w14:textId="77777777" w:rsidTr="00C60FED">
        <w:tc>
          <w:tcPr>
            <w:tcW w:w="2880" w:type="dxa"/>
          </w:tcPr>
          <w:p w14:paraId="723FDCE7" w14:textId="77777777" w:rsidR="006C0671" w:rsidRDefault="006C0671" w:rsidP="00C60FED">
            <w:r>
              <w:rPr>
                <w:b/>
              </w:rPr>
              <w:t>Metric</w:t>
            </w:r>
          </w:p>
        </w:tc>
        <w:tc>
          <w:tcPr>
            <w:tcW w:w="2880" w:type="dxa"/>
          </w:tcPr>
          <w:p w14:paraId="170A852E" w14:textId="77777777" w:rsidR="006C0671" w:rsidRDefault="006C0671" w:rsidP="00C60FED">
            <w:r>
              <w:rPr>
                <w:b/>
              </w:rPr>
              <w:t>Target</w:t>
            </w:r>
          </w:p>
        </w:tc>
        <w:tc>
          <w:tcPr>
            <w:tcW w:w="2880" w:type="dxa"/>
          </w:tcPr>
          <w:p w14:paraId="09A3E18C" w14:textId="77777777" w:rsidR="006C0671" w:rsidRDefault="006C0671" w:rsidP="00C60FED">
            <w:r>
              <w:rPr>
                <w:b/>
              </w:rPr>
              <w:t>Measurement</w:t>
            </w:r>
          </w:p>
        </w:tc>
      </w:tr>
      <w:tr w:rsidR="006C0671" w14:paraId="6D81D7E0" w14:textId="77777777" w:rsidTr="00C60FED">
        <w:tc>
          <w:tcPr>
            <w:tcW w:w="2880" w:type="dxa"/>
          </w:tcPr>
          <w:p w14:paraId="6570E2B6" w14:textId="77777777" w:rsidR="006C0671" w:rsidRDefault="006C0671" w:rsidP="00C60FED">
            <w:r>
              <w:t>System Availability</w:t>
            </w:r>
          </w:p>
        </w:tc>
        <w:tc>
          <w:tcPr>
            <w:tcW w:w="2880" w:type="dxa"/>
          </w:tcPr>
          <w:p w14:paraId="36B654EE" w14:textId="77777777" w:rsidR="006C0671" w:rsidRDefault="006C0671" w:rsidP="00C60FED">
            <w:r>
              <w:t>99.9%</w:t>
            </w:r>
          </w:p>
        </w:tc>
        <w:tc>
          <w:tcPr>
            <w:tcW w:w="2880" w:type="dxa"/>
          </w:tcPr>
          <w:p w14:paraId="0BE50F1F" w14:textId="77777777" w:rsidR="006C0671" w:rsidRDefault="006C0671" w:rsidP="00C60FED">
            <w:r>
              <w:t>8.76 hours downtime/year maximum</w:t>
            </w:r>
          </w:p>
        </w:tc>
      </w:tr>
      <w:tr w:rsidR="006C0671" w14:paraId="002CF8C8" w14:textId="77777777" w:rsidTr="00C60FED">
        <w:tc>
          <w:tcPr>
            <w:tcW w:w="2880" w:type="dxa"/>
          </w:tcPr>
          <w:p w14:paraId="29438E62" w14:textId="77777777" w:rsidR="006C0671" w:rsidRDefault="006C0671" w:rsidP="00C60FED">
            <w:r>
              <w:t>API Response Time</w:t>
            </w:r>
          </w:p>
        </w:tc>
        <w:tc>
          <w:tcPr>
            <w:tcW w:w="2880" w:type="dxa"/>
          </w:tcPr>
          <w:p w14:paraId="1FBA0F8F" w14:textId="77777777" w:rsidR="006C0671" w:rsidRDefault="006C0671" w:rsidP="00C60FED">
            <w:r>
              <w:t>&lt; 3 seconds</w:t>
            </w:r>
          </w:p>
        </w:tc>
        <w:tc>
          <w:tcPr>
            <w:tcW w:w="2880" w:type="dxa"/>
          </w:tcPr>
          <w:p w14:paraId="3FF39F24" w14:textId="77777777" w:rsidR="006C0671" w:rsidRDefault="006C0671" w:rsidP="00C60FED">
            <w:r>
              <w:t>95th percentile of all requests</w:t>
            </w:r>
          </w:p>
        </w:tc>
      </w:tr>
      <w:tr w:rsidR="006C0671" w14:paraId="7539B0B4" w14:textId="77777777" w:rsidTr="00C60FED">
        <w:tc>
          <w:tcPr>
            <w:tcW w:w="2880" w:type="dxa"/>
          </w:tcPr>
          <w:p w14:paraId="5850B5D2" w14:textId="77777777" w:rsidR="006C0671" w:rsidRDefault="006C0671" w:rsidP="00C60FED">
            <w:r>
              <w:t>Throughput</w:t>
            </w:r>
          </w:p>
        </w:tc>
        <w:tc>
          <w:tcPr>
            <w:tcW w:w="2880" w:type="dxa"/>
          </w:tcPr>
          <w:p w14:paraId="2B5C16BA" w14:textId="77777777" w:rsidR="006C0671" w:rsidRDefault="006C0671" w:rsidP="00C60FED">
            <w:r>
              <w:t>100 TPS</w:t>
            </w:r>
          </w:p>
        </w:tc>
        <w:tc>
          <w:tcPr>
            <w:tcW w:w="2880" w:type="dxa"/>
          </w:tcPr>
          <w:p w14:paraId="06E0B2D8" w14:textId="77777777" w:rsidR="006C0671" w:rsidRDefault="006C0671" w:rsidP="00C60FED">
            <w:r>
              <w:t>Sustained transaction processing rate</w:t>
            </w:r>
          </w:p>
        </w:tc>
      </w:tr>
      <w:tr w:rsidR="006C0671" w14:paraId="5416EBEB" w14:textId="77777777" w:rsidTr="00C60FED">
        <w:tc>
          <w:tcPr>
            <w:tcW w:w="2880" w:type="dxa"/>
          </w:tcPr>
          <w:p w14:paraId="413CD7FC" w14:textId="77777777" w:rsidR="006C0671" w:rsidRDefault="006C0671" w:rsidP="00C60FED">
            <w:r>
              <w:t>Recovery Time</w:t>
            </w:r>
          </w:p>
        </w:tc>
        <w:tc>
          <w:tcPr>
            <w:tcW w:w="2880" w:type="dxa"/>
          </w:tcPr>
          <w:p w14:paraId="5636BC48" w14:textId="77777777" w:rsidR="006C0671" w:rsidRDefault="006C0671" w:rsidP="00C60FED">
            <w:r>
              <w:t>&lt; 4 hours</w:t>
            </w:r>
          </w:p>
        </w:tc>
        <w:tc>
          <w:tcPr>
            <w:tcW w:w="2880" w:type="dxa"/>
          </w:tcPr>
          <w:p w14:paraId="0CE1F8EA" w14:textId="77777777" w:rsidR="006C0671" w:rsidRDefault="006C0671" w:rsidP="00C60FED">
            <w:r>
              <w:t>RTO for disaster recovery scenarios</w:t>
            </w:r>
          </w:p>
        </w:tc>
      </w:tr>
      <w:tr w:rsidR="006C0671" w14:paraId="3CA181F2" w14:textId="77777777" w:rsidTr="00C60FED">
        <w:tc>
          <w:tcPr>
            <w:tcW w:w="2880" w:type="dxa"/>
          </w:tcPr>
          <w:p w14:paraId="0E657815" w14:textId="77777777" w:rsidR="006C0671" w:rsidRDefault="006C0671" w:rsidP="00C60FED">
            <w:r>
              <w:t>Data Loss</w:t>
            </w:r>
          </w:p>
        </w:tc>
        <w:tc>
          <w:tcPr>
            <w:tcW w:w="2880" w:type="dxa"/>
          </w:tcPr>
          <w:p w14:paraId="65BC6BB5" w14:textId="77777777" w:rsidR="006C0671" w:rsidRDefault="006C0671" w:rsidP="00C60FED">
            <w:r>
              <w:t>&lt; 1 hour</w:t>
            </w:r>
          </w:p>
        </w:tc>
        <w:tc>
          <w:tcPr>
            <w:tcW w:w="2880" w:type="dxa"/>
          </w:tcPr>
          <w:p w14:paraId="087CF3CC" w14:textId="77777777" w:rsidR="006C0671" w:rsidRDefault="006C0671" w:rsidP="00C60FED">
            <w:r>
              <w:t>RPO for backup and recovery</w:t>
            </w:r>
          </w:p>
        </w:tc>
      </w:tr>
    </w:tbl>
    <w:p w14:paraId="10EBECDC" w14:textId="77777777" w:rsidR="006C0671" w:rsidRPr="00B374CB" w:rsidRDefault="006C0671" w:rsidP="00505A6B">
      <w:pPr>
        <w:rPr>
          <w:rFonts w:ascii="ADPortsGroup" w:hAnsi="ADPortsGroup" w:cs="ADPortsGroup"/>
          <w:i/>
          <w:iCs/>
          <w:sz w:val="20"/>
        </w:rPr>
      </w:pPr>
    </w:p>
    <w:sectPr w:rsidR="006C0671" w:rsidRPr="00B374CB" w:rsidSect="00EC2C8D">
      <w:headerReference w:type="default" r:id="rId12"/>
      <w:footerReference w:type="default" r:id="rId13"/>
      <w:headerReference w:type="first" r:id="rId14"/>
      <w:pgSz w:w="12240" w:h="15840" w:code="1"/>
      <w:pgMar w:top="1440" w:right="1440" w:bottom="1440" w:left="1440" w:header="432" w:footer="432"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A8B3" w14:textId="77777777" w:rsidR="003D5454" w:rsidRDefault="003D5454">
      <w:r>
        <w:separator/>
      </w:r>
    </w:p>
  </w:endnote>
  <w:endnote w:type="continuationSeparator" w:id="0">
    <w:p w14:paraId="7911C0C9" w14:textId="77777777" w:rsidR="003D5454" w:rsidRDefault="003D5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DPortsGroup">
    <w:panose1 w:val="00000500000000000000"/>
    <w:charset w:val="00"/>
    <w:family w:val="modern"/>
    <w:notTrueType/>
    <w:pitch w:val="variable"/>
    <w:sig w:usb0="00002007" w:usb1="00000000" w:usb2="00000008" w:usb3="00000000" w:csb0="000000D3"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7703" w14:textId="77777777" w:rsidR="00FB2360" w:rsidRDefault="00FB2360" w:rsidP="00B6767F">
    <w:pPr>
      <w:pBdr>
        <w:between w:val="single" w:sz="4" w:space="1" w:color="auto"/>
      </w:pBdr>
      <w:rPr>
        <w:rFonts w:cs="Arial"/>
        <w:sz w:val="18"/>
      </w:rPr>
    </w:pPr>
    <w:r>
      <w:rPr>
        <w:rFonts w:cs="Arial"/>
        <w:sz w:val="18"/>
      </w:rPr>
      <w:t xml:space="preserve">Page </w:t>
    </w:r>
    <w:r>
      <w:rPr>
        <w:rFonts w:cs="Arial"/>
        <w:sz w:val="18"/>
      </w:rPr>
      <w:fldChar w:fldCharType="begin"/>
    </w:r>
    <w:r>
      <w:rPr>
        <w:rFonts w:cs="Arial"/>
        <w:sz w:val="18"/>
      </w:rPr>
      <w:instrText xml:space="preserve"> PAGE </w:instrText>
    </w:r>
    <w:r>
      <w:rPr>
        <w:rFonts w:cs="Arial"/>
        <w:sz w:val="18"/>
      </w:rPr>
      <w:fldChar w:fldCharType="separate"/>
    </w:r>
    <w:r w:rsidR="00DF6D27">
      <w:rPr>
        <w:rFonts w:cs="Arial"/>
        <w:noProof/>
        <w:sz w:val="18"/>
      </w:rPr>
      <w:t>2</w:t>
    </w:r>
    <w:r>
      <w:rPr>
        <w:rFonts w:cs="Arial"/>
        <w:sz w:val="18"/>
      </w:rPr>
      <w:fldChar w:fldCharType="end"/>
    </w:r>
    <w:r>
      <w:rPr>
        <w:rFonts w:cs="Arial"/>
        <w:sz w:val="18"/>
      </w:rPr>
      <w:t xml:space="preserve"> of </w:t>
    </w:r>
    <w:r>
      <w:rPr>
        <w:rFonts w:cs="Arial"/>
        <w:sz w:val="18"/>
      </w:rPr>
      <w:fldChar w:fldCharType="begin"/>
    </w:r>
    <w:r>
      <w:rPr>
        <w:rFonts w:cs="Arial"/>
        <w:sz w:val="18"/>
      </w:rPr>
      <w:instrText xml:space="preserve"> NUMPAGES  </w:instrText>
    </w:r>
    <w:r>
      <w:rPr>
        <w:rFonts w:cs="Arial"/>
        <w:sz w:val="18"/>
      </w:rPr>
      <w:fldChar w:fldCharType="separate"/>
    </w:r>
    <w:r w:rsidR="00DF6D27">
      <w:rPr>
        <w:rFonts w:cs="Arial"/>
        <w:noProof/>
        <w:sz w:val="18"/>
      </w:rPr>
      <w:t>11</w:t>
    </w:r>
    <w:r>
      <w:rPr>
        <w:rFonts w:cs="Arial"/>
        <w:sz w:val="18"/>
      </w:rPr>
      <w:fldChar w:fldCharType="end"/>
    </w:r>
  </w:p>
  <w:p w14:paraId="2AAF7704" w14:textId="77777777" w:rsidR="00FB2360" w:rsidRDefault="00360F45" w:rsidP="00FB2360">
    <w:pPr>
      <w:pStyle w:val="Footer"/>
      <w:rPr>
        <w:rFonts w:cs="Arial"/>
      </w:rPr>
    </w:pPr>
    <w:r>
      <w:tab/>
    </w:r>
    <w:r>
      <w:tab/>
      <w:t xml:space="preserve">Document ID: </w:t>
    </w:r>
    <w:r>
      <w:rPr>
        <w:b/>
      </w:rPr>
      <w:t>MG-F08</w:t>
    </w:r>
    <w:r w:rsidR="00DF6D27">
      <w:rPr>
        <w:b/>
      </w:rPr>
      <w:t>, V1.0</w:t>
    </w:r>
  </w:p>
  <w:p w14:paraId="2AAF7705" w14:textId="77777777" w:rsidR="00FB2360" w:rsidRDefault="00FB2360" w:rsidP="00FB2360">
    <w:pPr>
      <w:pStyle w:val="Footer"/>
    </w:pPr>
    <w:r>
      <w:t xml:space="preserve">                                                                         ADTA Internal</w:t>
    </w:r>
  </w:p>
  <w:p w14:paraId="2AAF7706" w14:textId="77777777" w:rsidR="002F2BDB" w:rsidRPr="00FB2360" w:rsidRDefault="002F2BDB" w:rsidP="00FB2360">
    <w:pPr>
      <w:pStyle w:val="Footer"/>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199E8" w14:textId="77777777" w:rsidR="003D5454" w:rsidRDefault="003D5454">
      <w:r>
        <w:separator/>
      </w:r>
    </w:p>
  </w:footnote>
  <w:footnote w:type="continuationSeparator" w:id="0">
    <w:p w14:paraId="3ED8B03A" w14:textId="77777777" w:rsidR="003D5454" w:rsidRDefault="003D5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9781" w:type="dxa"/>
      <w:tblInd w:w="-2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65"/>
      <w:gridCol w:w="3916"/>
    </w:tblGrid>
    <w:tr w:rsidR="00AD0A1C" w14:paraId="2AAF7701" w14:textId="77777777" w:rsidTr="00AD0A1C">
      <w:tc>
        <w:tcPr>
          <w:tcW w:w="5865" w:type="dxa"/>
          <w:vAlign w:val="center"/>
        </w:tcPr>
        <w:p w14:paraId="2AAF76FF" w14:textId="77777777" w:rsidR="00AD0A1C" w:rsidRDefault="00AD0A1C" w:rsidP="00AD0A1C">
          <w:pPr>
            <w:spacing w:before="240" w:after="0"/>
            <w:jc w:val="right"/>
            <w:rPr>
              <w:noProof/>
              <w:lang w:bidi="ar-AE"/>
            </w:rPr>
          </w:pPr>
          <w:r w:rsidRPr="00214AF4">
            <w:rPr>
              <w:rFonts w:ascii="Garamond" w:hAnsi="Garamond"/>
              <w:caps/>
              <w:noProof/>
            </w:rPr>
            <w:drawing>
              <wp:inline distT="0" distB="0" distL="0" distR="0" wp14:anchorId="2AAF770B" wp14:editId="2AAF770C">
                <wp:extent cx="768350" cy="539750"/>
                <wp:effectExtent l="0" t="0" r="0" b="0"/>
                <wp:docPr id="955" name="Picture 3" descr="C:\USERS\MARWA~1.ATT\APPDATA\LOCAL\TEMP\wz43d5\Maqta Gateway_logo_pattern\MAQTA GATEWAY Logo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WA~1.ATT\APPDATA\LOCAL\TEMP\wz43d5\Maqta Gateway_logo_pattern\MAQTA GATEWAY Logo_CMY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50" cy="539750"/>
                        </a:xfrm>
                        <a:prstGeom prst="rect">
                          <a:avLst/>
                        </a:prstGeom>
                        <a:noFill/>
                        <a:ln>
                          <a:noFill/>
                        </a:ln>
                      </pic:spPr>
                    </pic:pic>
                  </a:graphicData>
                </a:graphic>
              </wp:inline>
            </w:drawing>
          </w:r>
        </w:p>
      </w:tc>
      <w:tc>
        <w:tcPr>
          <w:tcW w:w="3916" w:type="dxa"/>
        </w:tcPr>
        <w:p w14:paraId="2AAF7700" w14:textId="77777777" w:rsidR="00AD0A1C" w:rsidRDefault="00AD0A1C" w:rsidP="00AD0A1C">
          <w:pPr>
            <w:spacing w:before="240" w:after="0"/>
            <w:ind w:left="-108" w:hanging="4"/>
            <w:rPr>
              <w:rtl/>
              <w:lang w:bidi="ar-AE"/>
            </w:rPr>
          </w:pPr>
          <w:r w:rsidRPr="00214AF4">
            <w:rPr>
              <w:noProof/>
            </w:rPr>
            <w:drawing>
              <wp:inline distT="0" distB="0" distL="0" distR="0" wp14:anchorId="2AAF770D" wp14:editId="2AAF770E">
                <wp:extent cx="2057400" cy="539750"/>
                <wp:effectExtent l="0" t="0" r="0" b="0"/>
                <wp:docPr id="956" name="Picture 3" descr="ADPC_Logo_CMYK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PC_Logo_CMYK_Pos"/>
                        <pic:cNvPicPr>
                          <a:picLocks noChangeAspect="1" noChangeArrowheads="1"/>
                        </pic:cNvPicPr>
                      </pic:nvPicPr>
                      <pic:blipFill>
                        <a:blip r:embed="rId2">
                          <a:extLst>
                            <a:ext uri="{28A0092B-C50C-407E-A947-70E740481C1C}">
                              <a14:useLocalDpi xmlns:a14="http://schemas.microsoft.com/office/drawing/2010/main" val="0"/>
                            </a:ext>
                          </a:extLst>
                        </a:blip>
                        <a:srcRect l="9294" t="22765" r="6731" b="21951"/>
                        <a:stretch>
                          <a:fillRect/>
                        </a:stretch>
                      </pic:blipFill>
                      <pic:spPr bwMode="auto">
                        <a:xfrm>
                          <a:off x="0" y="0"/>
                          <a:ext cx="2057400" cy="539750"/>
                        </a:xfrm>
                        <a:prstGeom prst="rect">
                          <a:avLst/>
                        </a:prstGeom>
                        <a:noFill/>
                        <a:ln>
                          <a:noFill/>
                        </a:ln>
                      </pic:spPr>
                    </pic:pic>
                  </a:graphicData>
                </a:graphic>
              </wp:inline>
            </w:drawing>
          </w:r>
        </w:p>
      </w:tc>
    </w:tr>
  </w:tbl>
  <w:p w14:paraId="2AAF7702" w14:textId="77777777" w:rsidR="00AD0A1C" w:rsidRPr="00214AF4" w:rsidRDefault="00AD0A1C" w:rsidP="00AD0A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9373" w:type="dxa"/>
      <w:tblInd w:w="2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3757"/>
    </w:tblGrid>
    <w:tr w:rsidR="00704286" w14:paraId="2AAF7709" w14:textId="77777777" w:rsidTr="00922F92">
      <w:tc>
        <w:tcPr>
          <w:tcW w:w="5616" w:type="dxa"/>
          <w:vAlign w:val="center"/>
        </w:tcPr>
        <w:p w14:paraId="2AAF7707" w14:textId="77777777" w:rsidR="00704286" w:rsidRDefault="00704286" w:rsidP="00922F92">
          <w:pPr>
            <w:spacing w:before="480"/>
            <w:jc w:val="right"/>
            <w:rPr>
              <w:noProof/>
              <w:lang w:bidi="ar-AE"/>
            </w:rPr>
          </w:pPr>
          <w:r w:rsidRPr="00704286">
            <w:rPr>
              <w:rFonts w:ascii="Garamond" w:hAnsi="Garamond"/>
              <w:caps/>
              <w:noProof/>
            </w:rPr>
            <w:drawing>
              <wp:inline distT="0" distB="0" distL="0" distR="0" wp14:anchorId="2AAF770F" wp14:editId="2AAF7710">
                <wp:extent cx="793750" cy="557594"/>
                <wp:effectExtent l="0" t="0" r="6350" b="0"/>
                <wp:docPr id="24" name="Picture 3" descr="C:\USERS\MARWA~1.ATT\APPDATA\LOCAL\TEMP\wz43d5\Maqta Gateway_logo_pattern\MAQTA GATEWAY Logo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WA~1.ATT\APPDATA\LOCAL\TEMP\wz43d5\Maqta Gateway_logo_pattern\MAQTA GATEWAY Logo_CMY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622" cy="564529"/>
                        </a:xfrm>
                        <a:prstGeom prst="rect">
                          <a:avLst/>
                        </a:prstGeom>
                        <a:noFill/>
                        <a:ln>
                          <a:noFill/>
                        </a:ln>
                      </pic:spPr>
                    </pic:pic>
                  </a:graphicData>
                </a:graphic>
              </wp:inline>
            </w:drawing>
          </w:r>
        </w:p>
      </w:tc>
      <w:tc>
        <w:tcPr>
          <w:tcW w:w="3757" w:type="dxa"/>
        </w:tcPr>
        <w:p w14:paraId="2AAF7708" w14:textId="77777777" w:rsidR="00704286" w:rsidRDefault="00AD0A1C" w:rsidP="00AD0A1C">
          <w:pPr>
            <w:spacing w:before="480" w:after="0"/>
            <w:ind w:left="-108"/>
            <w:rPr>
              <w:rtl/>
              <w:lang w:bidi="ar-AE"/>
            </w:rPr>
          </w:pPr>
          <w:r w:rsidRPr="00704286">
            <w:rPr>
              <w:noProof/>
            </w:rPr>
            <w:drawing>
              <wp:inline distT="0" distB="0" distL="0" distR="0" wp14:anchorId="2AAF7711" wp14:editId="2AAF7712">
                <wp:extent cx="2057400" cy="539750"/>
                <wp:effectExtent l="0" t="0" r="0" b="0"/>
                <wp:docPr id="35" name="Picture 3" descr="ADPC_Logo_CMYK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PC_Logo_CMYK_Pos"/>
                        <pic:cNvPicPr>
                          <a:picLocks noChangeAspect="1" noChangeArrowheads="1"/>
                        </pic:cNvPicPr>
                      </pic:nvPicPr>
                      <pic:blipFill>
                        <a:blip r:embed="rId2">
                          <a:extLst>
                            <a:ext uri="{28A0092B-C50C-407E-A947-70E740481C1C}">
                              <a14:useLocalDpi xmlns:a14="http://schemas.microsoft.com/office/drawing/2010/main" val="0"/>
                            </a:ext>
                          </a:extLst>
                        </a:blip>
                        <a:srcRect l="9294" t="22765" r="6731" b="21951"/>
                        <a:stretch>
                          <a:fillRect/>
                        </a:stretch>
                      </pic:blipFill>
                      <pic:spPr bwMode="auto">
                        <a:xfrm>
                          <a:off x="0" y="0"/>
                          <a:ext cx="2057400" cy="539750"/>
                        </a:xfrm>
                        <a:prstGeom prst="rect">
                          <a:avLst/>
                        </a:prstGeom>
                        <a:noFill/>
                        <a:ln>
                          <a:noFill/>
                        </a:ln>
                      </pic:spPr>
                    </pic:pic>
                  </a:graphicData>
                </a:graphic>
              </wp:inline>
            </w:drawing>
          </w:r>
        </w:p>
      </w:tc>
    </w:tr>
  </w:tbl>
  <w:p w14:paraId="2AAF770A" w14:textId="77777777" w:rsidR="00704286" w:rsidRPr="00704286" w:rsidRDefault="00704286" w:rsidP="00922F92">
    <w:pPr>
      <w:pStyle w:val="Header"/>
      <w:spacing w:before="240"/>
      <w:rPr>
        <w:sz w:val="2"/>
        <w:szCs w:val="2"/>
      </w:rPr>
    </w:pPr>
    <w:r>
      <w:softHyphen/>
    </w:r>
    <w: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18256FC"/>
    <w:lvl w:ilvl="0">
      <w:start w:val="1"/>
      <w:numFmt w:val="bullet"/>
      <w:pStyle w:val="ListNumber"/>
      <w:lvlText w:val=""/>
      <w:lvlJc w:val="left"/>
      <w:pPr>
        <w:tabs>
          <w:tab w:val="num" w:pos="720"/>
        </w:tabs>
        <w:ind w:left="720" w:hanging="360"/>
      </w:pPr>
      <w:rPr>
        <w:rFonts w:ascii="Symbol" w:hAnsi="Symbol" w:cs="Times New Roman" w:hint="default"/>
      </w:rPr>
    </w:lvl>
  </w:abstractNum>
  <w:abstractNum w:abstractNumId="1" w15:restartNumberingAfterBreak="0">
    <w:nsid w:val="FFFFFF89"/>
    <w:multiLevelType w:val="singleLevel"/>
    <w:tmpl w:val="A9AA5D46"/>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2" w15:restartNumberingAfterBreak="0">
    <w:nsid w:val="0B945264"/>
    <w:multiLevelType w:val="multilevel"/>
    <w:tmpl w:val="292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C0B54"/>
    <w:multiLevelType w:val="hybridMultilevel"/>
    <w:tmpl w:val="829A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C7C27"/>
    <w:multiLevelType w:val="multilevel"/>
    <w:tmpl w:val="723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1583D"/>
    <w:multiLevelType w:val="singleLevel"/>
    <w:tmpl w:val="DB98E166"/>
    <w:lvl w:ilvl="0">
      <w:start w:val="1"/>
      <w:numFmt w:val="upperLetter"/>
      <w:lvlText w:val="%1."/>
      <w:lvlJc w:val="left"/>
      <w:pPr>
        <w:tabs>
          <w:tab w:val="num" w:pos="1800"/>
        </w:tabs>
        <w:ind w:left="1800" w:hanging="360"/>
      </w:pPr>
      <w:rPr>
        <w:rFonts w:hAnsi="Arial" w:hint="default"/>
      </w:rPr>
    </w:lvl>
  </w:abstractNum>
  <w:abstractNum w:abstractNumId="6" w15:restartNumberingAfterBreak="0">
    <w:nsid w:val="36ED5A37"/>
    <w:multiLevelType w:val="hybridMultilevel"/>
    <w:tmpl w:val="02C462DC"/>
    <w:lvl w:ilvl="0" w:tplc="8E1A02B4">
      <w:start w:val="1"/>
      <w:numFmt w:val="bullet"/>
      <w:pStyle w:val="ListCheckbox"/>
      <w:lvlText w:val=""/>
      <w:lvlJc w:val="left"/>
      <w:pPr>
        <w:tabs>
          <w:tab w:val="num" w:pos="720"/>
        </w:tabs>
        <w:ind w:left="720" w:hanging="360"/>
      </w:pPr>
      <w:rPr>
        <w:rFonts w:ascii="Webdings" w:hAnsi="Webdings" w:hint="default"/>
      </w:rPr>
    </w:lvl>
    <w:lvl w:ilvl="1" w:tplc="1486A260" w:tentative="1">
      <w:start w:val="1"/>
      <w:numFmt w:val="bullet"/>
      <w:lvlText w:val="o"/>
      <w:lvlJc w:val="left"/>
      <w:pPr>
        <w:tabs>
          <w:tab w:val="num" w:pos="1440"/>
        </w:tabs>
        <w:ind w:left="1440" w:hanging="360"/>
      </w:pPr>
      <w:rPr>
        <w:rFonts w:ascii="Courier New" w:hAnsi="Courier New" w:hint="default"/>
      </w:rPr>
    </w:lvl>
    <w:lvl w:ilvl="2" w:tplc="D400BAE4" w:tentative="1">
      <w:start w:val="1"/>
      <w:numFmt w:val="bullet"/>
      <w:lvlText w:val=""/>
      <w:lvlJc w:val="left"/>
      <w:pPr>
        <w:tabs>
          <w:tab w:val="num" w:pos="2160"/>
        </w:tabs>
        <w:ind w:left="2160" w:hanging="360"/>
      </w:pPr>
      <w:rPr>
        <w:rFonts w:ascii="Wingdings" w:hAnsi="Wingdings" w:hint="default"/>
      </w:rPr>
    </w:lvl>
    <w:lvl w:ilvl="3" w:tplc="675004BA" w:tentative="1">
      <w:start w:val="1"/>
      <w:numFmt w:val="bullet"/>
      <w:lvlText w:val=""/>
      <w:lvlJc w:val="left"/>
      <w:pPr>
        <w:tabs>
          <w:tab w:val="num" w:pos="2880"/>
        </w:tabs>
        <w:ind w:left="2880" w:hanging="360"/>
      </w:pPr>
      <w:rPr>
        <w:rFonts w:ascii="Symbol" w:hAnsi="Symbol" w:hint="default"/>
      </w:rPr>
    </w:lvl>
    <w:lvl w:ilvl="4" w:tplc="BBCCF042" w:tentative="1">
      <w:start w:val="1"/>
      <w:numFmt w:val="bullet"/>
      <w:lvlText w:val="o"/>
      <w:lvlJc w:val="left"/>
      <w:pPr>
        <w:tabs>
          <w:tab w:val="num" w:pos="3600"/>
        </w:tabs>
        <w:ind w:left="3600" w:hanging="360"/>
      </w:pPr>
      <w:rPr>
        <w:rFonts w:ascii="Courier New" w:hAnsi="Courier New" w:hint="default"/>
      </w:rPr>
    </w:lvl>
    <w:lvl w:ilvl="5" w:tplc="C4522F66" w:tentative="1">
      <w:start w:val="1"/>
      <w:numFmt w:val="bullet"/>
      <w:lvlText w:val=""/>
      <w:lvlJc w:val="left"/>
      <w:pPr>
        <w:tabs>
          <w:tab w:val="num" w:pos="4320"/>
        </w:tabs>
        <w:ind w:left="4320" w:hanging="360"/>
      </w:pPr>
      <w:rPr>
        <w:rFonts w:ascii="Wingdings" w:hAnsi="Wingdings" w:hint="default"/>
      </w:rPr>
    </w:lvl>
    <w:lvl w:ilvl="6" w:tplc="D06431E2" w:tentative="1">
      <w:start w:val="1"/>
      <w:numFmt w:val="bullet"/>
      <w:lvlText w:val=""/>
      <w:lvlJc w:val="left"/>
      <w:pPr>
        <w:tabs>
          <w:tab w:val="num" w:pos="5040"/>
        </w:tabs>
        <w:ind w:left="5040" w:hanging="360"/>
      </w:pPr>
      <w:rPr>
        <w:rFonts w:ascii="Symbol" w:hAnsi="Symbol" w:hint="default"/>
      </w:rPr>
    </w:lvl>
    <w:lvl w:ilvl="7" w:tplc="2A3C8300" w:tentative="1">
      <w:start w:val="1"/>
      <w:numFmt w:val="bullet"/>
      <w:lvlText w:val="o"/>
      <w:lvlJc w:val="left"/>
      <w:pPr>
        <w:tabs>
          <w:tab w:val="num" w:pos="5760"/>
        </w:tabs>
        <w:ind w:left="5760" w:hanging="360"/>
      </w:pPr>
      <w:rPr>
        <w:rFonts w:ascii="Courier New" w:hAnsi="Courier New" w:hint="default"/>
      </w:rPr>
    </w:lvl>
    <w:lvl w:ilvl="8" w:tplc="FA46DA1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F5565B0"/>
    <w:multiLevelType w:val="hybridMultilevel"/>
    <w:tmpl w:val="D9145086"/>
    <w:lvl w:ilvl="0" w:tplc="665C355C">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cs="Times New Roman" w:hint="default"/>
      </w:rPr>
    </w:lvl>
    <w:lvl w:ilvl="3" w:tplc="04090001">
      <w:start w:val="1"/>
      <w:numFmt w:val="bullet"/>
      <w:lvlText w:val=""/>
      <w:lvlJc w:val="left"/>
      <w:pPr>
        <w:tabs>
          <w:tab w:val="num" w:pos="4320"/>
        </w:tabs>
        <w:ind w:left="4320" w:hanging="360"/>
      </w:pPr>
      <w:rPr>
        <w:rFonts w:ascii="Symbol" w:hAnsi="Symbol" w:cs="Times New Roman"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cs="Times New Roman" w:hint="default"/>
      </w:rPr>
    </w:lvl>
    <w:lvl w:ilvl="6" w:tplc="04090001">
      <w:start w:val="1"/>
      <w:numFmt w:val="bullet"/>
      <w:lvlText w:val=""/>
      <w:lvlJc w:val="left"/>
      <w:pPr>
        <w:tabs>
          <w:tab w:val="num" w:pos="6480"/>
        </w:tabs>
        <w:ind w:left="6480" w:hanging="360"/>
      </w:pPr>
      <w:rPr>
        <w:rFonts w:ascii="Symbol" w:hAnsi="Symbol" w:cs="Times New Roman"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cs="Times New Roman" w:hint="default"/>
      </w:rPr>
    </w:lvl>
  </w:abstractNum>
  <w:abstractNum w:abstractNumId="8" w15:restartNumberingAfterBreak="0">
    <w:nsid w:val="41702AFD"/>
    <w:multiLevelType w:val="multilevel"/>
    <w:tmpl w:val="CA2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C71A0"/>
    <w:multiLevelType w:val="multilevel"/>
    <w:tmpl w:val="7E8087F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92"/>
        </w:tabs>
        <w:ind w:left="792" w:hanging="792"/>
      </w:pPr>
      <w:rPr>
        <w:rFonts w:hint="default"/>
      </w:rPr>
    </w:lvl>
    <w:lvl w:ilvl="2">
      <w:start w:val="1"/>
      <w:numFmt w:val="decimal"/>
      <w:pStyle w:val="Heading3"/>
      <w:lvlText w:val="%1.%2.%3"/>
      <w:lvlJc w:val="left"/>
      <w:pPr>
        <w:tabs>
          <w:tab w:val="num" w:pos="1080"/>
        </w:tabs>
        <w:ind w:left="720" w:hanging="720"/>
      </w:pPr>
      <w:rPr>
        <w:rFonts w:hint="default"/>
        <w:b w:val="0"/>
        <w:bCs w:val="0"/>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4CDE335F"/>
    <w:multiLevelType w:val="multilevel"/>
    <w:tmpl w:val="39109E4A"/>
    <w:lvl w:ilvl="0">
      <w:numFmt w:val="decimal"/>
      <w:suff w:val="space"/>
      <w:lvlText w:val="%1 "/>
      <w:lvlJc w:val="left"/>
      <w:pPr>
        <w:ind w:left="0" w:firstLine="0"/>
      </w:pPr>
      <w:rPr>
        <w:rFonts w:hint="default"/>
      </w:rPr>
    </w:lvl>
    <w:lvl w:ilvl="1">
      <w:start w:val="1"/>
      <w:numFmt w:val="decimal"/>
      <w:suff w:val="space"/>
      <w:lvlText w:val="%1.%2 "/>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suff w:val="space"/>
      <w:lvlText w:val="%2.%3.%4 "/>
      <w:lvlJc w:val="left"/>
      <w:pPr>
        <w:ind w:left="1584" w:hanging="1584"/>
      </w:pPr>
      <w:rPr>
        <w:rFonts w:hint="default"/>
      </w:rPr>
    </w:lvl>
    <w:lvl w:ilvl="4">
      <w:start w:val="1"/>
      <w:numFmt w:val="decimalFullWidth"/>
      <w:suff w:val="space"/>
      <w:lvlText w:val="%2.%3%4.%5"/>
      <w:lvlJc w:val="left"/>
      <w:pPr>
        <w:ind w:left="2016" w:hanging="2016"/>
      </w:pPr>
      <w:rPr>
        <w:rFonts w:hint="default"/>
      </w:rPr>
    </w:lvl>
    <w:lvl w:ilvl="5">
      <w:start w:val="1"/>
      <w:numFmt w:val="decimal"/>
      <w:suff w:val="nothing"/>
      <w:lvlText w:val="%1.%2%3.%4%5.%6"/>
      <w:lvlJc w:val="left"/>
      <w:pPr>
        <w:ind w:left="2808" w:hanging="2808"/>
      </w:pPr>
      <w:rPr>
        <w:rFonts w:hint="default"/>
      </w:rPr>
    </w:lvl>
    <w:lvl w:ilvl="6">
      <w:start w:val="1"/>
      <w:numFmt w:val="none"/>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 w15:restartNumberingAfterBreak="0">
    <w:nsid w:val="53147894"/>
    <w:multiLevelType w:val="hybridMultilevel"/>
    <w:tmpl w:val="259E9464"/>
    <w:lvl w:ilvl="0" w:tplc="4DB6D204">
      <w:start w:val="1"/>
      <w:numFmt w:val="bullet"/>
      <w:lvlText w:val=""/>
      <w:lvlJc w:val="left"/>
      <w:pPr>
        <w:tabs>
          <w:tab w:val="num" w:pos="720"/>
        </w:tabs>
        <w:ind w:left="720" w:hanging="360"/>
      </w:pPr>
      <w:rPr>
        <w:rFonts w:ascii="Symbol" w:hAnsi="Symbol" w:hint="default"/>
        <w:sz w:val="20"/>
      </w:rPr>
    </w:lvl>
    <w:lvl w:ilvl="1" w:tplc="6C74176A">
      <w:start w:val="1"/>
      <w:numFmt w:val="decimal"/>
      <w:lvlText w:val="%2."/>
      <w:lvlJc w:val="left"/>
      <w:pPr>
        <w:tabs>
          <w:tab w:val="num" w:pos="1440"/>
        </w:tabs>
        <w:ind w:left="1440" w:hanging="360"/>
      </w:pPr>
    </w:lvl>
    <w:lvl w:ilvl="2" w:tplc="A8929718">
      <w:start w:val="1"/>
      <w:numFmt w:val="decimal"/>
      <w:lvlText w:val="%3."/>
      <w:lvlJc w:val="left"/>
      <w:pPr>
        <w:tabs>
          <w:tab w:val="num" w:pos="2160"/>
        </w:tabs>
        <w:ind w:left="2160" w:hanging="360"/>
      </w:pPr>
    </w:lvl>
    <w:lvl w:ilvl="3" w:tplc="0B088DE6">
      <w:start w:val="1"/>
      <w:numFmt w:val="decimal"/>
      <w:lvlText w:val="%4."/>
      <w:lvlJc w:val="left"/>
      <w:pPr>
        <w:tabs>
          <w:tab w:val="num" w:pos="2880"/>
        </w:tabs>
        <w:ind w:left="2880" w:hanging="360"/>
      </w:pPr>
    </w:lvl>
    <w:lvl w:ilvl="4" w:tplc="2600461E">
      <w:start w:val="1"/>
      <w:numFmt w:val="decimal"/>
      <w:lvlText w:val="%5."/>
      <w:lvlJc w:val="left"/>
      <w:pPr>
        <w:tabs>
          <w:tab w:val="num" w:pos="3600"/>
        </w:tabs>
        <w:ind w:left="3600" w:hanging="360"/>
      </w:pPr>
    </w:lvl>
    <w:lvl w:ilvl="5" w:tplc="79E6C8D2">
      <w:start w:val="1"/>
      <w:numFmt w:val="decimal"/>
      <w:lvlText w:val="%6."/>
      <w:lvlJc w:val="left"/>
      <w:pPr>
        <w:tabs>
          <w:tab w:val="num" w:pos="4320"/>
        </w:tabs>
        <w:ind w:left="4320" w:hanging="360"/>
      </w:pPr>
    </w:lvl>
    <w:lvl w:ilvl="6" w:tplc="D3B0B47C">
      <w:start w:val="1"/>
      <w:numFmt w:val="decimal"/>
      <w:lvlText w:val="%7."/>
      <w:lvlJc w:val="left"/>
      <w:pPr>
        <w:tabs>
          <w:tab w:val="num" w:pos="5040"/>
        </w:tabs>
        <w:ind w:left="5040" w:hanging="360"/>
      </w:pPr>
    </w:lvl>
    <w:lvl w:ilvl="7" w:tplc="91F4A56E">
      <w:start w:val="1"/>
      <w:numFmt w:val="decimal"/>
      <w:lvlText w:val="%8."/>
      <w:lvlJc w:val="left"/>
      <w:pPr>
        <w:tabs>
          <w:tab w:val="num" w:pos="5760"/>
        </w:tabs>
        <w:ind w:left="5760" w:hanging="360"/>
      </w:pPr>
    </w:lvl>
    <w:lvl w:ilvl="8" w:tplc="12DCDFBC">
      <w:start w:val="1"/>
      <w:numFmt w:val="decimal"/>
      <w:lvlText w:val="%9."/>
      <w:lvlJc w:val="left"/>
      <w:pPr>
        <w:tabs>
          <w:tab w:val="num" w:pos="6480"/>
        </w:tabs>
        <w:ind w:left="6480" w:hanging="360"/>
      </w:pPr>
    </w:lvl>
  </w:abstractNum>
  <w:abstractNum w:abstractNumId="12" w15:restartNumberingAfterBreak="0">
    <w:nsid w:val="53535283"/>
    <w:multiLevelType w:val="hybridMultilevel"/>
    <w:tmpl w:val="69A45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E22FF0"/>
    <w:multiLevelType w:val="hybridMultilevel"/>
    <w:tmpl w:val="3F12F98E"/>
    <w:lvl w:ilvl="0" w:tplc="5806566A">
      <w:start w:val="1"/>
      <w:numFmt w:val="decimal"/>
      <w:pStyle w:val="Caption"/>
      <w:lvlText w:val="Figure %1:"/>
      <w:lvlJc w:val="left"/>
      <w:pPr>
        <w:tabs>
          <w:tab w:val="num" w:pos="1224"/>
        </w:tabs>
        <w:ind w:left="1224" w:hanging="1224"/>
      </w:pPr>
      <w:rPr>
        <w:rFonts w:ascii="Arial" w:hAnsi="Arial"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0C65CC4"/>
    <w:multiLevelType w:val="hybridMultilevel"/>
    <w:tmpl w:val="23FCDA1C"/>
    <w:lvl w:ilvl="0" w:tplc="6908E29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543422"/>
    <w:multiLevelType w:val="hybridMultilevel"/>
    <w:tmpl w:val="98F8F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8736A8"/>
    <w:multiLevelType w:val="multilevel"/>
    <w:tmpl w:val="F36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A1DBA"/>
    <w:multiLevelType w:val="multilevel"/>
    <w:tmpl w:val="4F2E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B6A8E"/>
    <w:multiLevelType w:val="hybridMultilevel"/>
    <w:tmpl w:val="308CD156"/>
    <w:lvl w:ilvl="0" w:tplc="6908E29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40530040">
    <w:abstractNumId w:val="0"/>
  </w:num>
  <w:num w:numId="2" w16cid:durableId="520701520">
    <w:abstractNumId w:val="1"/>
  </w:num>
  <w:num w:numId="3" w16cid:durableId="1677031848">
    <w:abstractNumId w:val="10"/>
  </w:num>
  <w:num w:numId="4" w16cid:durableId="1545869410">
    <w:abstractNumId w:val="7"/>
  </w:num>
  <w:num w:numId="5" w16cid:durableId="465007581">
    <w:abstractNumId w:val="9"/>
  </w:num>
  <w:num w:numId="6" w16cid:durableId="511913986">
    <w:abstractNumId w:val="9"/>
  </w:num>
  <w:num w:numId="7" w16cid:durableId="509027356">
    <w:abstractNumId w:val="9"/>
  </w:num>
  <w:num w:numId="8" w16cid:durableId="1254514537">
    <w:abstractNumId w:val="9"/>
  </w:num>
  <w:num w:numId="9" w16cid:durableId="89660937">
    <w:abstractNumId w:val="1"/>
  </w:num>
  <w:num w:numId="10" w16cid:durableId="1092776447">
    <w:abstractNumId w:val="6"/>
  </w:num>
  <w:num w:numId="11" w16cid:durableId="196237672">
    <w:abstractNumId w:val="13"/>
  </w:num>
  <w:num w:numId="12" w16cid:durableId="1371884463">
    <w:abstractNumId w:val="14"/>
  </w:num>
  <w:num w:numId="13" w16cid:durableId="1475835697">
    <w:abstractNumId w:val="18"/>
  </w:num>
  <w:num w:numId="14" w16cid:durableId="182624454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5639370">
    <w:abstractNumId w:val="5"/>
  </w:num>
  <w:num w:numId="16" w16cid:durableId="1378775860">
    <w:abstractNumId w:val="9"/>
  </w:num>
  <w:num w:numId="17" w16cid:durableId="1382248772">
    <w:abstractNumId w:val="9"/>
  </w:num>
  <w:num w:numId="18" w16cid:durableId="2050105315">
    <w:abstractNumId w:val="9"/>
  </w:num>
  <w:num w:numId="19" w16cid:durableId="1581330940">
    <w:abstractNumId w:val="9"/>
  </w:num>
  <w:num w:numId="20" w16cid:durableId="554008119">
    <w:abstractNumId w:val="9"/>
  </w:num>
  <w:num w:numId="21" w16cid:durableId="429281707">
    <w:abstractNumId w:val="9"/>
  </w:num>
  <w:num w:numId="22" w16cid:durableId="1965189727">
    <w:abstractNumId w:val="9"/>
  </w:num>
  <w:num w:numId="23" w16cid:durableId="2075544345">
    <w:abstractNumId w:val="9"/>
  </w:num>
  <w:num w:numId="24" w16cid:durableId="515660442">
    <w:abstractNumId w:val="9"/>
  </w:num>
  <w:num w:numId="25" w16cid:durableId="1155335045">
    <w:abstractNumId w:val="9"/>
  </w:num>
  <w:num w:numId="26" w16cid:durableId="1174030073">
    <w:abstractNumId w:val="9"/>
  </w:num>
  <w:num w:numId="27" w16cid:durableId="1311517698">
    <w:abstractNumId w:val="9"/>
  </w:num>
  <w:num w:numId="28" w16cid:durableId="903174509">
    <w:abstractNumId w:val="8"/>
  </w:num>
  <w:num w:numId="29" w16cid:durableId="612900591">
    <w:abstractNumId w:val="16"/>
  </w:num>
  <w:num w:numId="30" w16cid:durableId="645940088">
    <w:abstractNumId w:val="17"/>
  </w:num>
  <w:num w:numId="31" w16cid:durableId="694307261">
    <w:abstractNumId w:val="2"/>
  </w:num>
  <w:num w:numId="32" w16cid:durableId="1224020916">
    <w:abstractNumId w:val="4"/>
  </w:num>
  <w:num w:numId="33" w16cid:durableId="20786211">
    <w:abstractNumId w:val="15"/>
  </w:num>
  <w:num w:numId="34" w16cid:durableId="1294680557">
    <w:abstractNumId w:val="12"/>
  </w:num>
  <w:num w:numId="35" w16cid:durableId="875388767">
    <w:abstractNumId w:val="9"/>
  </w:num>
  <w:num w:numId="36" w16cid:durableId="2012830370">
    <w:abstractNumId w:val="9"/>
  </w:num>
  <w:num w:numId="37" w16cid:durableId="1495148957">
    <w:abstractNumId w:val="9"/>
  </w:num>
  <w:num w:numId="38" w16cid:durableId="785852485">
    <w:abstractNumId w:val="9"/>
  </w:num>
  <w:num w:numId="39" w16cid:durableId="1382944318">
    <w:abstractNumId w:val="9"/>
  </w:num>
  <w:num w:numId="40" w16cid:durableId="1269895607">
    <w:abstractNumId w:val="9"/>
  </w:num>
  <w:num w:numId="41" w16cid:durableId="1873640692">
    <w:abstractNumId w:val="9"/>
  </w:num>
  <w:num w:numId="42" w16cid:durableId="2022704839">
    <w:abstractNumId w:val="9"/>
  </w:num>
  <w:num w:numId="43" w16cid:durableId="292060588">
    <w:abstractNumId w:val="9"/>
  </w:num>
  <w:num w:numId="44" w16cid:durableId="963193722">
    <w:abstractNumId w:val="3"/>
  </w:num>
  <w:num w:numId="45" w16cid:durableId="1468280089">
    <w:abstractNumId w:val="9"/>
  </w:num>
  <w:num w:numId="46" w16cid:durableId="1791392711">
    <w:abstractNumId w:val="9"/>
  </w:num>
  <w:num w:numId="47" w16cid:durableId="599023944">
    <w:abstractNumId w:val="9"/>
  </w:num>
  <w:num w:numId="48" w16cid:durableId="923221925">
    <w:abstractNumId w:val="9"/>
  </w:num>
  <w:num w:numId="49" w16cid:durableId="763380124">
    <w:abstractNumId w:val="9"/>
  </w:num>
  <w:num w:numId="50" w16cid:durableId="1179731362">
    <w:abstractNumId w:val="9"/>
    <w:lvlOverride w:ilvl="0">
      <w:startOverride w:val="5"/>
    </w:lvlOverride>
    <w:lvlOverride w:ilvl="1">
      <w:startOverride w:val="7"/>
    </w:lvlOverride>
  </w:num>
  <w:num w:numId="51" w16cid:durableId="154611335">
    <w:abstractNumId w:val="1"/>
  </w:num>
  <w:num w:numId="52" w16cid:durableId="525369309">
    <w:abstractNumId w:val="9"/>
  </w:num>
  <w:num w:numId="53" w16cid:durableId="688259700">
    <w:abstractNumId w:val="9"/>
  </w:num>
  <w:num w:numId="54" w16cid:durableId="1223174172">
    <w:abstractNumId w:val="1"/>
  </w:num>
  <w:num w:numId="55" w16cid:durableId="187373349">
    <w:abstractNumId w:val="1"/>
  </w:num>
  <w:num w:numId="56" w16cid:durableId="576980833">
    <w:abstractNumId w:val="9"/>
  </w:num>
  <w:num w:numId="57" w16cid:durableId="1856579829">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5CB2"/>
    <w:rsid w:val="00005B3B"/>
    <w:rsid w:val="00070AF1"/>
    <w:rsid w:val="000823D0"/>
    <w:rsid w:val="00092F8D"/>
    <w:rsid w:val="000B6184"/>
    <w:rsid w:val="000C129F"/>
    <w:rsid w:val="000D02B0"/>
    <w:rsid w:val="000D761A"/>
    <w:rsid w:val="000E3360"/>
    <w:rsid w:val="0011548E"/>
    <w:rsid w:val="001223E1"/>
    <w:rsid w:val="001467E9"/>
    <w:rsid w:val="001507F3"/>
    <w:rsid w:val="00191696"/>
    <w:rsid w:val="001A5CB2"/>
    <w:rsid w:val="002141C4"/>
    <w:rsid w:val="00216F7D"/>
    <w:rsid w:val="00233EDA"/>
    <w:rsid w:val="002501AD"/>
    <w:rsid w:val="00255A96"/>
    <w:rsid w:val="00272575"/>
    <w:rsid w:val="00274715"/>
    <w:rsid w:val="00281B3F"/>
    <w:rsid w:val="0029454A"/>
    <w:rsid w:val="002C0F03"/>
    <w:rsid w:val="002C2411"/>
    <w:rsid w:val="002F2BDB"/>
    <w:rsid w:val="002F4BD5"/>
    <w:rsid w:val="00307F51"/>
    <w:rsid w:val="00325839"/>
    <w:rsid w:val="0033324C"/>
    <w:rsid w:val="00360F45"/>
    <w:rsid w:val="00373F8F"/>
    <w:rsid w:val="003D5454"/>
    <w:rsid w:val="003E2D80"/>
    <w:rsid w:val="003F1A35"/>
    <w:rsid w:val="003F563B"/>
    <w:rsid w:val="00447D32"/>
    <w:rsid w:val="00463F47"/>
    <w:rsid w:val="00490E05"/>
    <w:rsid w:val="004A4709"/>
    <w:rsid w:val="004E1694"/>
    <w:rsid w:val="004F5BBE"/>
    <w:rsid w:val="00505A6B"/>
    <w:rsid w:val="00514B84"/>
    <w:rsid w:val="00527D5D"/>
    <w:rsid w:val="005314F1"/>
    <w:rsid w:val="00534E89"/>
    <w:rsid w:val="005459D7"/>
    <w:rsid w:val="00555F06"/>
    <w:rsid w:val="00586518"/>
    <w:rsid w:val="005A6175"/>
    <w:rsid w:val="005C551E"/>
    <w:rsid w:val="005D5CA9"/>
    <w:rsid w:val="005D75C8"/>
    <w:rsid w:val="006019D6"/>
    <w:rsid w:val="00612D99"/>
    <w:rsid w:val="00613F88"/>
    <w:rsid w:val="00626628"/>
    <w:rsid w:val="00686CA5"/>
    <w:rsid w:val="006B1E84"/>
    <w:rsid w:val="006B4978"/>
    <w:rsid w:val="006C0671"/>
    <w:rsid w:val="006D19E9"/>
    <w:rsid w:val="006E7D16"/>
    <w:rsid w:val="006F534A"/>
    <w:rsid w:val="00704286"/>
    <w:rsid w:val="00747169"/>
    <w:rsid w:val="007C0E6F"/>
    <w:rsid w:val="007C39B1"/>
    <w:rsid w:val="007D2BB6"/>
    <w:rsid w:val="007D7F4E"/>
    <w:rsid w:val="007E72C9"/>
    <w:rsid w:val="00800CCD"/>
    <w:rsid w:val="008151D3"/>
    <w:rsid w:val="0085519A"/>
    <w:rsid w:val="00862590"/>
    <w:rsid w:val="00896C14"/>
    <w:rsid w:val="008C1987"/>
    <w:rsid w:val="008C24D6"/>
    <w:rsid w:val="008E0356"/>
    <w:rsid w:val="008E3B00"/>
    <w:rsid w:val="00916E7B"/>
    <w:rsid w:val="00922F92"/>
    <w:rsid w:val="0094481A"/>
    <w:rsid w:val="009711EB"/>
    <w:rsid w:val="0097400E"/>
    <w:rsid w:val="00981CA1"/>
    <w:rsid w:val="00993B3F"/>
    <w:rsid w:val="009B69DB"/>
    <w:rsid w:val="009B7E09"/>
    <w:rsid w:val="009C35D5"/>
    <w:rsid w:val="009E0BF3"/>
    <w:rsid w:val="00A0440C"/>
    <w:rsid w:val="00A46BDB"/>
    <w:rsid w:val="00A65985"/>
    <w:rsid w:val="00A87377"/>
    <w:rsid w:val="00A96DB5"/>
    <w:rsid w:val="00AC2B87"/>
    <w:rsid w:val="00AD0A1C"/>
    <w:rsid w:val="00AF4E3C"/>
    <w:rsid w:val="00B01FE4"/>
    <w:rsid w:val="00B03B1E"/>
    <w:rsid w:val="00B043B5"/>
    <w:rsid w:val="00B374CB"/>
    <w:rsid w:val="00B375EE"/>
    <w:rsid w:val="00B444F9"/>
    <w:rsid w:val="00B629F1"/>
    <w:rsid w:val="00B6767F"/>
    <w:rsid w:val="00BB30FE"/>
    <w:rsid w:val="00BB7398"/>
    <w:rsid w:val="00BD5C9C"/>
    <w:rsid w:val="00BE32F4"/>
    <w:rsid w:val="00BF44B5"/>
    <w:rsid w:val="00C1366C"/>
    <w:rsid w:val="00C41E20"/>
    <w:rsid w:val="00C53190"/>
    <w:rsid w:val="00C756C5"/>
    <w:rsid w:val="00CF07DC"/>
    <w:rsid w:val="00CF214C"/>
    <w:rsid w:val="00D060B5"/>
    <w:rsid w:val="00D06595"/>
    <w:rsid w:val="00D6111B"/>
    <w:rsid w:val="00D74715"/>
    <w:rsid w:val="00D77C28"/>
    <w:rsid w:val="00D91FF3"/>
    <w:rsid w:val="00D95266"/>
    <w:rsid w:val="00D96907"/>
    <w:rsid w:val="00DD3ADA"/>
    <w:rsid w:val="00DF1BDC"/>
    <w:rsid w:val="00DF6D27"/>
    <w:rsid w:val="00E01BC9"/>
    <w:rsid w:val="00E02403"/>
    <w:rsid w:val="00E245C8"/>
    <w:rsid w:val="00E37B69"/>
    <w:rsid w:val="00EB1E90"/>
    <w:rsid w:val="00EC2703"/>
    <w:rsid w:val="00EC2C8D"/>
    <w:rsid w:val="00EE6775"/>
    <w:rsid w:val="00F07FFD"/>
    <w:rsid w:val="00F26216"/>
    <w:rsid w:val="00F55C96"/>
    <w:rsid w:val="00F70F06"/>
    <w:rsid w:val="00FA6AA0"/>
    <w:rsid w:val="00FB2360"/>
    <w:rsid w:val="00FD74B0"/>
    <w:rsid w:val="00FF6D9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2AAF7504"/>
  <w15:docId w15:val="{27179239-E26D-402A-A84E-A2AA0FD3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7D32"/>
    <w:pPr>
      <w:spacing w:before="60" w:after="120"/>
    </w:pPr>
    <w:rPr>
      <w:rFonts w:ascii="Arial" w:hAnsi="Arial"/>
      <w:sz w:val="22"/>
      <w:lang w:val="en-US" w:eastAsia="en-US"/>
    </w:rPr>
  </w:style>
  <w:style w:type="paragraph" w:styleId="Heading1">
    <w:name w:val="heading 1"/>
    <w:basedOn w:val="Normal"/>
    <w:next w:val="Normal"/>
    <w:qFormat/>
    <w:pPr>
      <w:keepNext/>
      <w:numPr>
        <w:numId w:val="5"/>
      </w:numPr>
      <w:spacing w:before="480"/>
      <w:outlineLvl w:val="0"/>
    </w:pPr>
    <w:rPr>
      <w:b/>
      <w:kern w:val="28"/>
      <w:sz w:val="44"/>
    </w:rPr>
  </w:style>
  <w:style w:type="paragraph" w:styleId="Heading2">
    <w:name w:val="heading 2"/>
    <w:basedOn w:val="Heading1"/>
    <w:next w:val="Normal"/>
    <w:qFormat/>
    <w:pPr>
      <w:numPr>
        <w:ilvl w:val="1"/>
        <w:numId w:val="6"/>
      </w:numPr>
      <w:spacing w:before="360"/>
      <w:outlineLvl w:val="1"/>
    </w:pPr>
    <w:rPr>
      <w:sz w:val="36"/>
    </w:rPr>
  </w:style>
  <w:style w:type="paragraph" w:styleId="Heading3">
    <w:name w:val="heading 3"/>
    <w:basedOn w:val="Heading2"/>
    <w:next w:val="Normal"/>
    <w:qFormat/>
    <w:pPr>
      <w:numPr>
        <w:ilvl w:val="2"/>
        <w:numId w:val="7"/>
      </w:numPr>
      <w:spacing w:before="240"/>
      <w:outlineLvl w:val="2"/>
    </w:pPr>
    <w:rPr>
      <w:b w:val="0"/>
      <w:sz w:val="28"/>
    </w:rPr>
  </w:style>
  <w:style w:type="paragraph" w:styleId="Heading4">
    <w:name w:val="heading 4"/>
    <w:next w:val="Normal"/>
    <w:qFormat/>
    <w:pPr>
      <w:keepNext/>
      <w:numPr>
        <w:ilvl w:val="3"/>
        <w:numId w:val="8"/>
      </w:numPr>
      <w:spacing w:before="120"/>
      <w:outlineLvl w:val="3"/>
    </w:pPr>
    <w:rPr>
      <w:rFonts w:ascii="Arial Narrow" w:hAnsi="Arial Narrow"/>
      <w:b/>
      <w:noProof/>
      <w:sz w:val="24"/>
      <w:lang w:val="en-US" w:eastAsia="en-US"/>
    </w:rPr>
  </w:style>
  <w:style w:type="paragraph" w:styleId="Heading5">
    <w:name w:val="heading 5"/>
    <w:next w:val="Normal"/>
    <w:qFormat/>
    <w:pPr>
      <w:keepNext/>
      <w:outlineLvl w:val="4"/>
    </w:pPr>
    <w:rPr>
      <w:rFonts w:ascii="Univers" w:hAnsi="Univers"/>
      <w:b/>
      <w:i/>
      <w:noProof/>
      <w:sz w:val="48"/>
      <w:lang w:val="en-US" w:eastAsia="en-US"/>
    </w:rPr>
  </w:style>
  <w:style w:type="paragraph" w:styleId="Heading6">
    <w:name w:val="heading 6"/>
    <w:next w:val="Normal"/>
    <w:qFormat/>
    <w:pPr>
      <w:keepNext/>
      <w:outlineLvl w:val="5"/>
    </w:pPr>
    <w:rPr>
      <w:rFonts w:ascii="Univers" w:hAnsi="Univers"/>
      <w:i/>
      <w:noProof/>
      <w:sz w:val="40"/>
      <w:lang w:val="en-US" w:eastAsia="en-US"/>
    </w:rPr>
  </w:style>
  <w:style w:type="paragraph" w:styleId="Heading7">
    <w:name w:val="heading 7"/>
    <w:basedOn w:val="Heading4"/>
    <w:next w:val="Normal"/>
    <w:qFormat/>
    <w:pPr>
      <w:numPr>
        <w:ilvl w:val="0"/>
        <w:numId w:val="0"/>
      </w:numPr>
      <w:spacing w:before="240" w:after="60"/>
      <w:outlineLvl w:val="6"/>
    </w:pPr>
    <w:rPr>
      <w:rFonts w:ascii="Arial" w:hAnsi="Arial" w:cs="Arial"/>
      <w:sz w:val="28"/>
      <w:szCs w:val="24"/>
    </w:rPr>
  </w:style>
  <w:style w:type="paragraph" w:styleId="Heading8">
    <w:name w:val="heading 8"/>
    <w:basedOn w:val="Heading1"/>
    <w:next w:val="Normal"/>
    <w:qFormat/>
    <w:pPr>
      <w:pageBreakBefore/>
      <w:numPr>
        <w:ilvl w:val="7"/>
        <w:numId w:val="3"/>
      </w:numPr>
      <w:tabs>
        <w:tab w:val="left" w:pos="432"/>
        <w:tab w:val="left" w:pos="2347"/>
      </w:tabs>
      <w:spacing w:before="0" w:after="0" w:line="340" w:lineRule="exact"/>
      <w:outlineLvl w:val="7"/>
    </w:pPr>
    <w:rPr>
      <w:caps/>
      <w:kern w:val="0"/>
    </w:rPr>
  </w:style>
  <w:style w:type="paragraph" w:styleId="Heading9">
    <w:name w:val="heading 9"/>
    <w:basedOn w:val="Normal"/>
    <w:next w:val="Normal"/>
    <w:qFormat/>
    <w:pPr>
      <w:numPr>
        <w:ilvl w:val="8"/>
        <w:numId w:val="3"/>
      </w:numPr>
      <w:spacing w:before="720"/>
      <w:outlineLvl w:val="8"/>
    </w:pPr>
    <w:rPr>
      <w:rFonts w:ascii="Univers" w:hAnsi="Univer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turnAddress">
    <w:name w:val="Return Address"/>
    <w:basedOn w:val="Normal"/>
    <w:pPr>
      <w:keepLines/>
      <w:framePr w:w="5160" w:h="840" w:wrap="notBeside" w:vAnchor="page" w:hAnchor="page" w:x="6121" w:y="915" w:anchorLock="1"/>
      <w:tabs>
        <w:tab w:val="left" w:pos="2160"/>
      </w:tabs>
      <w:spacing w:line="160" w:lineRule="atLeast"/>
    </w:pPr>
    <w:rPr>
      <w:rFonts w:cs="Arial"/>
      <w:sz w:val="14"/>
      <w:szCs w:val="14"/>
    </w:rPr>
  </w:style>
  <w:style w:type="paragraph" w:styleId="ListBullet">
    <w:name w:val="List Bullet"/>
    <w:basedOn w:val="Normal"/>
    <w:autoRedefine/>
    <w:pPr>
      <w:numPr>
        <w:numId w:val="9"/>
      </w:numPr>
    </w:pPr>
  </w:style>
  <w:style w:type="paragraph" w:styleId="List">
    <w:name w:val="List"/>
    <w:basedOn w:val="Normal"/>
    <w:pPr>
      <w:ind w:left="360" w:hanging="360"/>
    </w:pPr>
  </w:style>
  <w:style w:type="character" w:styleId="HTMLAcronym">
    <w:name w:val="HTML Acronym"/>
    <w:basedOn w:val="DefaultParagraphFont"/>
  </w:style>
  <w:style w:type="paragraph" w:styleId="TOC1">
    <w:name w:val="toc 1"/>
    <w:basedOn w:val="Normal"/>
    <w:next w:val="Normal"/>
    <w:semiHidden/>
    <w:rsid w:val="00490E05"/>
    <w:pPr>
      <w:tabs>
        <w:tab w:val="right" w:leader="dot" w:pos="8626"/>
      </w:tabs>
      <w:spacing w:before="240" w:after="60"/>
    </w:pPr>
    <w:rPr>
      <w:sz w:val="24"/>
    </w:rPr>
  </w:style>
  <w:style w:type="paragraph" w:styleId="TOC2">
    <w:name w:val="toc 2"/>
    <w:basedOn w:val="TOC1"/>
    <w:next w:val="Normal"/>
    <w:semiHidden/>
    <w:rsid w:val="00490E05"/>
    <w:pPr>
      <w:spacing w:before="0"/>
    </w:pPr>
    <w:rPr>
      <w:sz w:val="20"/>
    </w:rPr>
  </w:style>
  <w:style w:type="paragraph" w:styleId="TOC3">
    <w:name w:val="toc 3"/>
    <w:basedOn w:val="TOC2"/>
    <w:next w:val="Normal"/>
    <w:semiHidden/>
    <w:rsid w:val="00490E05"/>
    <w:pPr>
      <w:ind w:left="480"/>
    </w:pPr>
    <w:rPr>
      <w:sz w:val="16"/>
    </w:rPr>
  </w:style>
  <w:style w:type="paragraph" w:styleId="TOC4">
    <w:name w:val="toc 4"/>
    <w:basedOn w:val="Normal"/>
    <w:next w:val="Normal"/>
    <w:autoRedefine/>
    <w:semiHidden/>
    <w:pPr>
      <w:tabs>
        <w:tab w:val="right" w:leader="dot" w:pos="9350"/>
      </w:tabs>
      <w:spacing w:after="40"/>
      <w:ind w:left="576"/>
    </w:pPr>
    <w:rPr>
      <w:noProof/>
      <w:sz w:val="20"/>
    </w:rPr>
  </w:style>
  <w:style w:type="paragraph" w:styleId="TOC5">
    <w:name w:val="toc 5"/>
    <w:basedOn w:val="Normal"/>
    <w:next w:val="Normal"/>
    <w:autoRedefine/>
    <w:semiHidden/>
    <w:rPr>
      <w:sz w:val="20"/>
    </w:rPr>
  </w:style>
  <w:style w:type="paragraph" w:styleId="TOC6">
    <w:name w:val="toc 6"/>
    <w:basedOn w:val="Normal"/>
    <w:next w:val="Normal"/>
    <w:autoRedefine/>
    <w:semiHidden/>
    <w:rPr>
      <w:sz w:val="20"/>
    </w:rPr>
  </w:style>
  <w:style w:type="paragraph" w:styleId="TOC7">
    <w:name w:val="toc 7"/>
    <w:basedOn w:val="Normal"/>
    <w:next w:val="Normal"/>
    <w:autoRedefine/>
    <w:semiHidden/>
    <w:rPr>
      <w:sz w:val="20"/>
    </w:rPr>
  </w:style>
  <w:style w:type="paragraph" w:styleId="TOC8">
    <w:name w:val="toc 8"/>
    <w:basedOn w:val="Normal"/>
    <w:next w:val="Normal"/>
    <w:autoRedefine/>
    <w:semiHidden/>
    <w:rPr>
      <w:sz w:val="20"/>
    </w:rPr>
  </w:style>
  <w:style w:type="paragraph" w:styleId="TOC9">
    <w:name w:val="toc 9"/>
    <w:basedOn w:val="Normal"/>
    <w:next w:val="Normal"/>
    <w:autoRedefine/>
    <w:semiHidden/>
  </w:style>
  <w:style w:type="character" w:styleId="Hyperlink">
    <w:name w:val="Hyperlink"/>
    <w:basedOn w:val="DefaultParagraphFont"/>
    <w:rPr>
      <w:color w:val="0000FF"/>
      <w:u w:val="single"/>
    </w:rPr>
  </w:style>
  <w:style w:type="paragraph" w:styleId="ListNumber">
    <w:name w:val="List Number"/>
    <w:basedOn w:val="Normal"/>
    <w:pPr>
      <w:numPr>
        <w:numId w:val="1"/>
      </w:numPr>
      <w:ind w:left="360"/>
    </w:pPr>
  </w:style>
  <w:style w:type="paragraph" w:styleId="ListContinue">
    <w:name w:val="List Continue"/>
    <w:basedOn w:val="Normal"/>
    <w:pPr>
      <w:ind w:left="360"/>
    </w:pPr>
    <w:rPr>
      <w:rFonts w:cs="Arial"/>
    </w:rPr>
  </w:style>
  <w:style w:type="paragraph" w:styleId="Caption">
    <w:name w:val="caption"/>
    <w:basedOn w:val="Normal"/>
    <w:next w:val="Normal"/>
    <w:qFormat/>
    <w:pPr>
      <w:keepNext/>
      <w:widowControl w:val="0"/>
      <w:numPr>
        <w:numId w:val="11"/>
      </w:numPr>
      <w:spacing w:before="120"/>
    </w:pPr>
    <w:rPr>
      <w:b/>
    </w:rPr>
  </w:style>
  <w:style w:type="paragraph" w:styleId="Footer">
    <w:name w:val="footer"/>
    <w:basedOn w:val="Header"/>
    <w:link w:val="FooterChar"/>
  </w:style>
  <w:style w:type="paragraph" w:styleId="Header">
    <w:name w:val="header"/>
    <w:basedOn w:val="Normal"/>
    <w:link w:val="HeaderChar"/>
    <w:uiPriority w:val="99"/>
    <w:pPr>
      <w:tabs>
        <w:tab w:val="center" w:pos="6048"/>
        <w:tab w:val="right" w:pos="9360"/>
      </w:tabs>
      <w:spacing w:before="0" w:after="0"/>
    </w:pPr>
    <w:rPr>
      <w:sz w:val="18"/>
    </w:rPr>
  </w:style>
  <w:style w:type="character" w:styleId="PageNumber">
    <w:name w:val="page number"/>
    <w:basedOn w:val="DefaultParagraphFont"/>
  </w:style>
  <w:style w:type="paragraph" w:styleId="ListBullet2">
    <w:name w:val="List Bullet 2"/>
    <w:basedOn w:val="ListBullet"/>
    <w:autoRedefine/>
    <w:pPr>
      <w:numPr>
        <w:numId w:val="0"/>
      </w:numPr>
      <w:tabs>
        <w:tab w:val="num" w:pos="720"/>
        <w:tab w:val="num" w:pos="768"/>
        <w:tab w:val="num" w:pos="1584"/>
      </w:tabs>
      <w:ind w:left="768" w:right="360" w:hanging="360"/>
    </w:pPr>
    <w:rPr>
      <w:sz w:val="24"/>
      <w:szCs w:val="24"/>
    </w:rPr>
  </w:style>
  <w:style w:type="paragraph" w:customStyle="1" w:styleId="TableText">
    <w:name w:val="Table Text"/>
    <w:basedOn w:val="TableHeading"/>
    <w:link w:val="TableTextChar"/>
    <w:rPr>
      <w:b w:val="0"/>
    </w:rPr>
  </w:style>
  <w:style w:type="paragraph" w:customStyle="1" w:styleId="TableHeading">
    <w:name w:val="Table Heading"/>
    <w:basedOn w:val="Normal"/>
    <w:pPr>
      <w:spacing w:after="60"/>
    </w:pPr>
    <w:rPr>
      <w:b/>
    </w:rPr>
  </w:style>
  <w:style w:type="paragraph" w:customStyle="1" w:styleId="Copyright">
    <w:name w:val="Copyright"/>
    <w:basedOn w:val="Normal"/>
  </w:style>
  <w:style w:type="paragraph" w:customStyle="1" w:styleId="DocumentTitle">
    <w:name w:val="Document Title"/>
    <w:pPr>
      <w:spacing w:before="2640"/>
      <w:jc w:val="right"/>
    </w:pPr>
    <w:rPr>
      <w:rFonts w:ascii="Univers" w:hAnsi="Univers"/>
      <w:b/>
      <w:i/>
      <w:noProof/>
      <w:kern w:val="32"/>
      <w:sz w:val="56"/>
      <w:lang w:val="en-US" w:eastAsia="en-US"/>
    </w:rPr>
  </w:style>
  <w:style w:type="paragraph" w:customStyle="1" w:styleId="Legalnotice">
    <w:name w:val="Legalnotice"/>
    <w:basedOn w:val="Copyright"/>
    <w:pPr>
      <w:spacing w:after="180"/>
    </w:pPr>
  </w:style>
  <w:style w:type="paragraph" w:customStyle="1" w:styleId="Note">
    <w:name w:val="Note"/>
    <w:basedOn w:val="Normal"/>
    <w:pPr>
      <w:ind w:left="720" w:right="720"/>
    </w:pPr>
  </w:style>
  <w:style w:type="paragraph" w:customStyle="1" w:styleId="Pubdate">
    <w:name w:val="Pubdate"/>
    <w:basedOn w:val="Version"/>
  </w:style>
  <w:style w:type="paragraph" w:customStyle="1" w:styleId="Version">
    <w:name w:val="Version"/>
    <w:basedOn w:val="DocumentTitle"/>
    <w:pPr>
      <w:spacing w:before="120"/>
    </w:pPr>
    <w:rPr>
      <w:b w:val="0"/>
      <w:sz w:val="22"/>
    </w:rPr>
  </w:style>
  <w:style w:type="paragraph" w:customStyle="1" w:styleId="Author">
    <w:name w:val="Author"/>
    <w:basedOn w:val="Version"/>
    <w:rPr>
      <w:szCs w:val="28"/>
    </w:rPr>
  </w:style>
  <w:style w:type="paragraph" w:customStyle="1" w:styleId="Contents">
    <w:name w:val="Contents"/>
    <w:rPr>
      <w:rFonts w:ascii="Arial" w:hAnsi="Arial"/>
      <w:b/>
      <w:noProof/>
      <w:sz w:val="40"/>
      <w:lang w:val="en-US" w:eastAsia="en-US"/>
    </w:rPr>
  </w:style>
  <w:style w:type="paragraph" w:customStyle="1" w:styleId="index">
    <w:name w:val="index"/>
    <w:basedOn w:val="Normal"/>
    <w:pPr>
      <w:spacing w:after="60"/>
    </w:pPr>
  </w:style>
  <w:style w:type="paragraph" w:styleId="Index1">
    <w:name w:val="index 1"/>
    <w:basedOn w:val="Normal"/>
    <w:next w:val="Normal"/>
    <w:autoRedefine/>
    <w:semiHidden/>
    <w:pPr>
      <w:spacing w:after="0"/>
      <w:ind w:left="220" w:hanging="220"/>
    </w:pPr>
  </w:style>
  <w:style w:type="paragraph" w:customStyle="1" w:styleId="Index0">
    <w:name w:val="Index"/>
    <w:basedOn w:val="Contents"/>
    <w:pPr>
      <w:outlineLvl w:val="0"/>
    </w:pPr>
  </w:style>
  <w:style w:type="paragraph" w:styleId="Index2">
    <w:name w:val="index 2"/>
    <w:basedOn w:val="Normal"/>
    <w:next w:val="Normal"/>
    <w:autoRedefine/>
    <w:semiHidden/>
    <w:pPr>
      <w:spacing w:after="0"/>
      <w:ind w:left="440" w:hanging="220"/>
    </w:pPr>
  </w:style>
  <w:style w:type="paragraph" w:styleId="Index3">
    <w:name w:val="index 3"/>
    <w:basedOn w:val="Normal"/>
    <w:next w:val="Normal"/>
    <w:autoRedefine/>
    <w:semiHidden/>
    <w:pPr>
      <w:spacing w:after="0"/>
      <w:ind w:left="660" w:hanging="220"/>
    </w:pPr>
  </w:style>
  <w:style w:type="paragraph" w:styleId="Index4">
    <w:name w:val="index 4"/>
    <w:basedOn w:val="Normal"/>
    <w:next w:val="Normal"/>
    <w:autoRedefine/>
    <w:semiHidden/>
    <w:pPr>
      <w:spacing w:after="0"/>
      <w:ind w:left="880" w:hanging="220"/>
    </w:pPr>
  </w:style>
  <w:style w:type="paragraph" w:styleId="Index5">
    <w:name w:val="index 5"/>
    <w:basedOn w:val="Normal"/>
    <w:next w:val="Normal"/>
    <w:autoRedefine/>
    <w:semiHidden/>
    <w:pPr>
      <w:spacing w:after="0"/>
      <w:ind w:left="1100" w:hanging="220"/>
    </w:pPr>
  </w:style>
  <w:style w:type="paragraph" w:styleId="Index6">
    <w:name w:val="index 6"/>
    <w:basedOn w:val="Normal"/>
    <w:next w:val="Normal"/>
    <w:autoRedefine/>
    <w:semiHidden/>
    <w:pPr>
      <w:spacing w:after="0"/>
      <w:ind w:left="1320" w:hanging="220"/>
    </w:pPr>
  </w:style>
  <w:style w:type="paragraph" w:styleId="Index7">
    <w:name w:val="index 7"/>
    <w:basedOn w:val="Normal"/>
    <w:next w:val="Normal"/>
    <w:autoRedefine/>
    <w:semiHidden/>
    <w:pPr>
      <w:spacing w:after="0"/>
      <w:ind w:left="1540" w:hanging="220"/>
    </w:pPr>
  </w:style>
  <w:style w:type="paragraph" w:styleId="Index8">
    <w:name w:val="index 8"/>
    <w:basedOn w:val="Normal"/>
    <w:next w:val="Normal"/>
    <w:autoRedefine/>
    <w:semiHidden/>
    <w:pPr>
      <w:spacing w:after="0"/>
      <w:ind w:left="1760" w:hanging="220"/>
    </w:pPr>
  </w:style>
  <w:style w:type="paragraph" w:styleId="Index9">
    <w:name w:val="index 9"/>
    <w:basedOn w:val="Normal"/>
    <w:next w:val="Normal"/>
    <w:autoRedefine/>
    <w:semiHidden/>
    <w:pPr>
      <w:spacing w:after="0"/>
      <w:ind w:left="1980" w:hanging="220"/>
    </w:pPr>
  </w:style>
  <w:style w:type="paragraph" w:styleId="IndexHeading">
    <w:name w:val="index heading"/>
    <w:basedOn w:val="Normal"/>
    <w:next w:val="Index1"/>
    <w:semiHidden/>
    <w:pPr>
      <w:spacing w:before="240"/>
      <w:ind w:left="140"/>
    </w:pPr>
    <w:rPr>
      <w:rFonts w:cs="Arial"/>
      <w:b/>
      <w:bCs/>
    </w:rPr>
  </w:style>
  <w:style w:type="paragraph" w:customStyle="1" w:styleId="Instructions">
    <w:name w:val="Instructions"/>
    <w:basedOn w:val="Normal"/>
    <w:pPr>
      <w:spacing w:line="260" w:lineRule="exact"/>
    </w:pPr>
    <w:rPr>
      <w:vanish/>
      <w:color w:val="3366FF"/>
      <w:szCs w:val="28"/>
    </w:rPr>
  </w:style>
  <w:style w:type="paragraph" w:customStyle="1" w:styleId="ListCheckbox">
    <w:name w:val="List Checkbox"/>
    <w:basedOn w:val="ListBullet"/>
    <w:pPr>
      <w:numPr>
        <w:numId w:val="10"/>
      </w:numPr>
      <w:spacing w:before="0"/>
    </w:pPr>
  </w:style>
  <w:style w:type="paragraph" w:styleId="TableofFigures">
    <w:name w:val="table of figures"/>
    <w:basedOn w:val="TOC2"/>
    <w:next w:val="Normal"/>
    <w:semiHidden/>
    <w:pPr>
      <w:tabs>
        <w:tab w:val="left" w:pos="1440"/>
      </w:tabs>
      <w:ind w:left="400" w:hanging="400"/>
    </w:pPr>
  </w:style>
  <w:style w:type="paragraph" w:styleId="BodyText">
    <w:name w:val="Body Text"/>
    <w:basedOn w:val="Normal"/>
    <w:link w:val="BodyTextChar"/>
    <w:pPr>
      <w:spacing w:before="0" w:after="0"/>
    </w:pPr>
    <w:rPr>
      <w:rFonts w:ascii="Times New Roman" w:hAnsi="Times New Roman"/>
    </w:rPr>
  </w:style>
  <w:style w:type="paragraph" w:styleId="BodyText2">
    <w:name w:val="Body Text 2"/>
    <w:basedOn w:val="Normal"/>
    <w:rPr>
      <w:rFonts w:ascii="Univers" w:hAnsi="Univers"/>
      <w:color w:val="3366FF"/>
    </w:rPr>
  </w:style>
  <w:style w:type="paragraph" w:styleId="BodyText3">
    <w:name w:val="Body Text 3"/>
    <w:basedOn w:val="Normal"/>
    <w:rPr>
      <w:rFonts w:ascii="Univers" w:hAnsi="Univers"/>
      <w:i/>
      <w:color w:val="3366FF"/>
    </w:rPr>
  </w:style>
  <w:style w:type="paragraph" w:customStyle="1" w:styleId="DocumentDetails">
    <w:name w:val="Document Details"/>
    <w:basedOn w:val="Normal"/>
    <w:rsid w:val="00EB1E90"/>
    <w:pPr>
      <w:spacing w:before="0" w:after="0"/>
      <w:jc w:val="right"/>
    </w:pPr>
    <w:rPr>
      <w:rFonts w:cs="Arial"/>
      <w:b/>
      <w:bCs/>
      <w:iCs/>
      <w:color w:val="0066CC"/>
      <w:sz w:val="32"/>
      <w:szCs w:val="32"/>
    </w:rPr>
  </w:style>
  <w:style w:type="table" w:styleId="TableGrid">
    <w:name w:val="Table Grid"/>
    <w:basedOn w:val="TableNormal"/>
    <w:uiPriority w:val="59"/>
    <w:rsid w:val="0097400E"/>
    <w:pPr>
      <w:spacing w:before="6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1Univers12pt">
    <w:name w:val="Style Heading 1 + Univers 12 pt"/>
    <w:basedOn w:val="Heading1"/>
    <w:rsid w:val="00D77C28"/>
    <w:pPr>
      <w:spacing w:before="120" w:after="0"/>
    </w:pPr>
    <w:rPr>
      <w:bCs/>
      <w:sz w:val="24"/>
    </w:rPr>
  </w:style>
  <w:style w:type="paragraph" w:customStyle="1" w:styleId="StyleHeading2Univers11pt">
    <w:name w:val="Style Heading 2 + Univers 11 pt"/>
    <w:basedOn w:val="Heading2"/>
    <w:rsid w:val="00D77C28"/>
    <w:pPr>
      <w:spacing w:before="120" w:after="0"/>
    </w:pPr>
    <w:rPr>
      <w:bCs/>
      <w:sz w:val="22"/>
    </w:rPr>
  </w:style>
  <w:style w:type="paragraph" w:customStyle="1" w:styleId="StyleHeading311pt">
    <w:name w:val="Style Heading 3 + 11 pt"/>
    <w:basedOn w:val="Heading3"/>
    <w:rsid w:val="00D77C28"/>
    <w:pPr>
      <w:spacing w:before="120" w:after="0"/>
    </w:pPr>
    <w:rPr>
      <w:sz w:val="22"/>
    </w:rPr>
  </w:style>
  <w:style w:type="paragraph" w:styleId="BodyTextFirstIndent">
    <w:name w:val="Body Text First Indent"/>
    <w:basedOn w:val="BodyText"/>
    <w:link w:val="BodyTextFirstIndentChar"/>
    <w:rsid w:val="00BD5C9C"/>
    <w:pPr>
      <w:spacing w:after="120"/>
      <w:ind w:firstLine="210"/>
    </w:pPr>
    <w:rPr>
      <w:sz w:val="20"/>
    </w:rPr>
  </w:style>
  <w:style w:type="character" w:customStyle="1" w:styleId="BodyTextChar">
    <w:name w:val="Body Text Char"/>
    <w:basedOn w:val="DefaultParagraphFont"/>
    <w:link w:val="BodyText"/>
    <w:rsid w:val="00BD5C9C"/>
    <w:rPr>
      <w:sz w:val="22"/>
    </w:rPr>
  </w:style>
  <w:style w:type="character" w:customStyle="1" w:styleId="BodyTextFirstIndentChar">
    <w:name w:val="Body Text First Indent Char"/>
    <w:basedOn w:val="BodyTextChar"/>
    <w:link w:val="BodyTextFirstIndent"/>
    <w:rsid w:val="00BD5C9C"/>
    <w:rPr>
      <w:sz w:val="22"/>
    </w:rPr>
  </w:style>
  <w:style w:type="character" w:customStyle="1" w:styleId="FooterChar">
    <w:name w:val="Footer Char"/>
    <w:basedOn w:val="DefaultParagraphFont"/>
    <w:link w:val="Footer"/>
    <w:rsid w:val="00FB2360"/>
    <w:rPr>
      <w:rFonts w:ascii="Arial" w:hAnsi="Arial"/>
      <w:sz w:val="18"/>
    </w:rPr>
  </w:style>
  <w:style w:type="paragraph" w:styleId="BalloonText">
    <w:name w:val="Balloon Text"/>
    <w:basedOn w:val="Normal"/>
    <w:link w:val="BalloonTextChar"/>
    <w:rsid w:val="00EC2C8D"/>
    <w:pPr>
      <w:spacing w:before="0" w:after="0"/>
    </w:pPr>
    <w:rPr>
      <w:rFonts w:ascii="Tahoma" w:hAnsi="Tahoma" w:cs="Tahoma"/>
      <w:sz w:val="16"/>
      <w:szCs w:val="16"/>
    </w:rPr>
  </w:style>
  <w:style w:type="character" w:customStyle="1" w:styleId="BalloonTextChar">
    <w:name w:val="Balloon Text Char"/>
    <w:basedOn w:val="DefaultParagraphFont"/>
    <w:link w:val="BalloonText"/>
    <w:rsid w:val="00EC2C8D"/>
    <w:rPr>
      <w:rFonts w:ascii="Tahoma" w:hAnsi="Tahoma" w:cs="Tahoma"/>
      <w:sz w:val="16"/>
      <w:szCs w:val="16"/>
    </w:rPr>
  </w:style>
  <w:style w:type="character" w:customStyle="1" w:styleId="HeaderChar">
    <w:name w:val="Header Char"/>
    <w:link w:val="Header"/>
    <w:uiPriority w:val="99"/>
    <w:rsid w:val="00704286"/>
    <w:rPr>
      <w:rFonts w:ascii="Arial" w:hAnsi="Arial"/>
      <w:sz w:val="18"/>
      <w:lang w:val="en-US" w:eastAsia="en-US"/>
    </w:rPr>
  </w:style>
  <w:style w:type="character" w:customStyle="1" w:styleId="TableTextChar">
    <w:name w:val="Table Text Char"/>
    <w:link w:val="TableText"/>
    <w:rsid w:val="00BF44B5"/>
    <w:rPr>
      <w:rFonts w:ascii="Arial" w:hAnsi="Arial"/>
      <w:sz w:val="22"/>
      <w:lang w:val="en-US" w:eastAsia="en-US"/>
    </w:rPr>
  </w:style>
  <w:style w:type="paragraph" w:styleId="ListParagraph">
    <w:name w:val="List Paragraph"/>
    <w:basedOn w:val="Normal"/>
    <w:uiPriority w:val="34"/>
    <w:qFormat/>
    <w:rsid w:val="006019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24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BA173C792152419F023669A08E2D7D" ma:contentTypeVersion="11" ma:contentTypeDescription="Create a new document." ma:contentTypeScope="" ma:versionID="3590f66819ef1c59cd740d22c223e25c">
  <xsd:schema xmlns:xsd="http://www.w3.org/2001/XMLSchema" xmlns:xs="http://www.w3.org/2001/XMLSchema" xmlns:p="http://schemas.microsoft.com/office/2006/metadata/properties" xmlns:ns2="505cff04-2d02-4fc1-bf97-fc3457ffb44b" xmlns:ns3="c19580a8-89e7-4bb2-94cc-8abc71514ff5" targetNamespace="http://schemas.microsoft.com/office/2006/metadata/properties" ma:root="true" ma:fieldsID="1cea4008161ba8433247d7fa7d33cf98" ns2:_="" ns3:_="">
    <xsd:import namespace="505cff04-2d02-4fc1-bf97-fc3457ffb44b"/>
    <xsd:import namespace="c19580a8-89e7-4bb2-94cc-8abc71514f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haredwithclient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cff04-2d02-4fc1-bf97-fc3457ffb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haredwithclienton" ma:index="11" nillable="true" ma:displayName="Shared with client on" ma:format="Dropdown" ma:internalName="Sharedwithclient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61e4d14-9489-4a42-94b7-11c74945616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9580a8-89e7-4bb2-94cc-8abc71514ff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b02708-2792-442d-a981-71492dc2e405}" ma:internalName="TaxCatchAll" ma:showField="CatchAllData" ma:web="c19580a8-89e7-4bb2-94cc-8abc71514f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clienton xmlns="505cff04-2d02-4fc1-bf97-fc3457ffb44b" xsi:nil="true"/>
    <TaxCatchAll xmlns="c19580a8-89e7-4bb2-94cc-8abc71514ff5" xsi:nil="true"/>
    <lcf76f155ced4ddcb4097134ff3c332f xmlns="505cff04-2d02-4fc1-bf97-fc3457ffb44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32718E-A067-4915-AE34-F287E3A9B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cff04-2d02-4fc1-bf97-fc3457ffb44b"/>
    <ds:schemaRef ds:uri="c19580a8-89e7-4bb2-94cc-8abc71514f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4836DF-83D3-4E6D-AACF-2174BEE40000}">
  <ds:schemaRefs>
    <ds:schemaRef ds:uri="http://schemas.microsoft.com/office/2006/metadata/properties"/>
    <ds:schemaRef ds:uri="http://schemas.microsoft.com/office/infopath/2007/PartnerControls"/>
    <ds:schemaRef ds:uri="505cff04-2d02-4fc1-bf97-fc3457ffb44b"/>
    <ds:schemaRef ds:uri="c19580a8-89e7-4bb2-94cc-8abc71514ff5"/>
  </ds:schemaRefs>
</ds:datastoreItem>
</file>

<file path=customXml/itemProps3.xml><?xml version="1.0" encoding="utf-8"?>
<ds:datastoreItem xmlns:ds="http://schemas.openxmlformats.org/officeDocument/2006/customXml" ds:itemID="{ED2969F3-1981-43AE-B3BC-76AE4E8C83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30</Pages>
  <Words>6108</Words>
  <Characters>40809</Characters>
  <Application>Microsoft Office Word</Application>
  <DocSecurity>0</DocSecurity>
  <Lines>4080</Lines>
  <Paragraphs>1379</Paragraphs>
  <ScaleCrop>false</ScaleCrop>
  <HeadingPairs>
    <vt:vector size="2" baseType="variant">
      <vt:variant>
        <vt:lpstr>Title</vt:lpstr>
      </vt:variant>
      <vt:variant>
        <vt:i4>1</vt:i4>
      </vt:variant>
    </vt:vector>
  </HeadingPairs>
  <TitlesOfParts>
    <vt:vector size="1" baseType="lpstr">
      <vt:lpstr>insert Application Name</vt:lpstr>
    </vt:vector>
  </TitlesOfParts>
  <Company>GE Power Systems</Company>
  <LinksUpToDate>false</LinksUpToDate>
  <CharactersWithSpaces>45538</CharactersWithSpaces>
  <SharedDoc>false</SharedDoc>
  <HLinks>
    <vt:vector size="276" baseType="variant">
      <vt:variant>
        <vt:i4>1441855</vt:i4>
      </vt:variant>
      <vt:variant>
        <vt:i4>275</vt:i4>
      </vt:variant>
      <vt:variant>
        <vt:i4>0</vt:i4>
      </vt:variant>
      <vt:variant>
        <vt:i4>5</vt:i4>
      </vt:variant>
      <vt:variant>
        <vt:lpwstr/>
      </vt:variant>
      <vt:variant>
        <vt:lpwstr>_Toc286836876</vt:lpwstr>
      </vt:variant>
      <vt:variant>
        <vt:i4>1441855</vt:i4>
      </vt:variant>
      <vt:variant>
        <vt:i4>269</vt:i4>
      </vt:variant>
      <vt:variant>
        <vt:i4>0</vt:i4>
      </vt:variant>
      <vt:variant>
        <vt:i4>5</vt:i4>
      </vt:variant>
      <vt:variant>
        <vt:lpwstr/>
      </vt:variant>
      <vt:variant>
        <vt:lpwstr>_Toc286836875</vt:lpwstr>
      </vt:variant>
      <vt:variant>
        <vt:i4>1441855</vt:i4>
      </vt:variant>
      <vt:variant>
        <vt:i4>263</vt:i4>
      </vt:variant>
      <vt:variant>
        <vt:i4>0</vt:i4>
      </vt:variant>
      <vt:variant>
        <vt:i4>5</vt:i4>
      </vt:variant>
      <vt:variant>
        <vt:lpwstr/>
      </vt:variant>
      <vt:variant>
        <vt:lpwstr>_Toc286836874</vt:lpwstr>
      </vt:variant>
      <vt:variant>
        <vt:i4>1441855</vt:i4>
      </vt:variant>
      <vt:variant>
        <vt:i4>257</vt:i4>
      </vt:variant>
      <vt:variant>
        <vt:i4>0</vt:i4>
      </vt:variant>
      <vt:variant>
        <vt:i4>5</vt:i4>
      </vt:variant>
      <vt:variant>
        <vt:lpwstr/>
      </vt:variant>
      <vt:variant>
        <vt:lpwstr>_Toc286836873</vt:lpwstr>
      </vt:variant>
      <vt:variant>
        <vt:i4>1441855</vt:i4>
      </vt:variant>
      <vt:variant>
        <vt:i4>251</vt:i4>
      </vt:variant>
      <vt:variant>
        <vt:i4>0</vt:i4>
      </vt:variant>
      <vt:variant>
        <vt:i4>5</vt:i4>
      </vt:variant>
      <vt:variant>
        <vt:lpwstr/>
      </vt:variant>
      <vt:variant>
        <vt:lpwstr>_Toc286836872</vt:lpwstr>
      </vt:variant>
      <vt:variant>
        <vt:i4>1441855</vt:i4>
      </vt:variant>
      <vt:variant>
        <vt:i4>245</vt:i4>
      </vt:variant>
      <vt:variant>
        <vt:i4>0</vt:i4>
      </vt:variant>
      <vt:variant>
        <vt:i4>5</vt:i4>
      </vt:variant>
      <vt:variant>
        <vt:lpwstr/>
      </vt:variant>
      <vt:variant>
        <vt:lpwstr>_Toc286836871</vt:lpwstr>
      </vt:variant>
      <vt:variant>
        <vt:i4>1441855</vt:i4>
      </vt:variant>
      <vt:variant>
        <vt:i4>239</vt:i4>
      </vt:variant>
      <vt:variant>
        <vt:i4>0</vt:i4>
      </vt:variant>
      <vt:variant>
        <vt:i4>5</vt:i4>
      </vt:variant>
      <vt:variant>
        <vt:lpwstr/>
      </vt:variant>
      <vt:variant>
        <vt:lpwstr>_Toc286836870</vt:lpwstr>
      </vt:variant>
      <vt:variant>
        <vt:i4>1507391</vt:i4>
      </vt:variant>
      <vt:variant>
        <vt:i4>233</vt:i4>
      </vt:variant>
      <vt:variant>
        <vt:i4>0</vt:i4>
      </vt:variant>
      <vt:variant>
        <vt:i4>5</vt:i4>
      </vt:variant>
      <vt:variant>
        <vt:lpwstr/>
      </vt:variant>
      <vt:variant>
        <vt:lpwstr>_Toc286836869</vt:lpwstr>
      </vt:variant>
      <vt:variant>
        <vt:i4>1507391</vt:i4>
      </vt:variant>
      <vt:variant>
        <vt:i4>227</vt:i4>
      </vt:variant>
      <vt:variant>
        <vt:i4>0</vt:i4>
      </vt:variant>
      <vt:variant>
        <vt:i4>5</vt:i4>
      </vt:variant>
      <vt:variant>
        <vt:lpwstr/>
      </vt:variant>
      <vt:variant>
        <vt:lpwstr>_Toc286836868</vt:lpwstr>
      </vt:variant>
      <vt:variant>
        <vt:i4>1507391</vt:i4>
      </vt:variant>
      <vt:variant>
        <vt:i4>221</vt:i4>
      </vt:variant>
      <vt:variant>
        <vt:i4>0</vt:i4>
      </vt:variant>
      <vt:variant>
        <vt:i4>5</vt:i4>
      </vt:variant>
      <vt:variant>
        <vt:lpwstr/>
      </vt:variant>
      <vt:variant>
        <vt:lpwstr>_Toc286836867</vt:lpwstr>
      </vt:variant>
      <vt:variant>
        <vt:i4>1507391</vt:i4>
      </vt:variant>
      <vt:variant>
        <vt:i4>215</vt:i4>
      </vt:variant>
      <vt:variant>
        <vt:i4>0</vt:i4>
      </vt:variant>
      <vt:variant>
        <vt:i4>5</vt:i4>
      </vt:variant>
      <vt:variant>
        <vt:lpwstr/>
      </vt:variant>
      <vt:variant>
        <vt:lpwstr>_Toc286836866</vt:lpwstr>
      </vt:variant>
      <vt:variant>
        <vt:i4>1507391</vt:i4>
      </vt:variant>
      <vt:variant>
        <vt:i4>209</vt:i4>
      </vt:variant>
      <vt:variant>
        <vt:i4>0</vt:i4>
      </vt:variant>
      <vt:variant>
        <vt:i4>5</vt:i4>
      </vt:variant>
      <vt:variant>
        <vt:lpwstr/>
      </vt:variant>
      <vt:variant>
        <vt:lpwstr>_Toc286836865</vt:lpwstr>
      </vt:variant>
      <vt:variant>
        <vt:i4>1507391</vt:i4>
      </vt:variant>
      <vt:variant>
        <vt:i4>203</vt:i4>
      </vt:variant>
      <vt:variant>
        <vt:i4>0</vt:i4>
      </vt:variant>
      <vt:variant>
        <vt:i4>5</vt:i4>
      </vt:variant>
      <vt:variant>
        <vt:lpwstr/>
      </vt:variant>
      <vt:variant>
        <vt:lpwstr>_Toc286836864</vt:lpwstr>
      </vt:variant>
      <vt:variant>
        <vt:i4>1507391</vt:i4>
      </vt:variant>
      <vt:variant>
        <vt:i4>197</vt:i4>
      </vt:variant>
      <vt:variant>
        <vt:i4>0</vt:i4>
      </vt:variant>
      <vt:variant>
        <vt:i4>5</vt:i4>
      </vt:variant>
      <vt:variant>
        <vt:lpwstr/>
      </vt:variant>
      <vt:variant>
        <vt:lpwstr>_Toc286836863</vt:lpwstr>
      </vt:variant>
      <vt:variant>
        <vt:i4>1507391</vt:i4>
      </vt:variant>
      <vt:variant>
        <vt:i4>191</vt:i4>
      </vt:variant>
      <vt:variant>
        <vt:i4>0</vt:i4>
      </vt:variant>
      <vt:variant>
        <vt:i4>5</vt:i4>
      </vt:variant>
      <vt:variant>
        <vt:lpwstr/>
      </vt:variant>
      <vt:variant>
        <vt:lpwstr>_Toc286836862</vt:lpwstr>
      </vt:variant>
      <vt:variant>
        <vt:i4>1507391</vt:i4>
      </vt:variant>
      <vt:variant>
        <vt:i4>185</vt:i4>
      </vt:variant>
      <vt:variant>
        <vt:i4>0</vt:i4>
      </vt:variant>
      <vt:variant>
        <vt:i4>5</vt:i4>
      </vt:variant>
      <vt:variant>
        <vt:lpwstr/>
      </vt:variant>
      <vt:variant>
        <vt:lpwstr>_Toc286836861</vt:lpwstr>
      </vt:variant>
      <vt:variant>
        <vt:i4>1507391</vt:i4>
      </vt:variant>
      <vt:variant>
        <vt:i4>179</vt:i4>
      </vt:variant>
      <vt:variant>
        <vt:i4>0</vt:i4>
      </vt:variant>
      <vt:variant>
        <vt:i4>5</vt:i4>
      </vt:variant>
      <vt:variant>
        <vt:lpwstr/>
      </vt:variant>
      <vt:variant>
        <vt:lpwstr>_Toc286836860</vt:lpwstr>
      </vt:variant>
      <vt:variant>
        <vt:i4>1310783</vt:i4>
      </vt:variant>
      <vt:variant>
        <vt:i4>173</vt:i4>
      </vt:variant>
      <vt:variant>
        <vt:i4>0</vt:i4>
      </vt:variant>
      <vt:variant>
        <vt:i4>5</vt:i4>
      </vt:variant>
      <vt:variant>
        <vt:lpwstr/>
      </vt:variant>
      <vt:variant>
        <vt:lpwstr>_Toc286836859</vt:lpwstr>
      </vt:variant>
      <vt:variant>
        <vt:i4>1310783</vt:i4>
      </vt:variant>
      <vt:variant>
        <vt:i4>167</vt:i4>
      </vt:variant>
      <vt:variant>
        <vt:i4>0</vt:i4>
      </vt:variant>
      <vt:variant>
        <vt:i4>5</vt:i4>
      </vt:variant>
      <vt:variant>
        <vt:lpwstr/>
      </vt:variant>
      <vt:variant>
        <vt:lpwstr>_Toc286836858</vt:lpwstr>
      </vt:variant>
      <vt:variant>
        <vt:i4>1310783</vt:i4>
      </vt:variant>
      <vt:variant>
        <vt:i4>161</vt:i4>
      </vt:variant>
      <vt:variant>
        <vt:i4>0</vt:i4>
      </vt:variant>
      <vt:variant>
        <vt:i4>5</vt:i4>
      </vt:variant>
      <vt:variant>
        <vt:lpwstr/>
      </vt:variant>
      <vt:variant>
        <vt:lpwstr>_Toc286836857</vt:lpwstr>
      </vt:variant>
      <vt:variant>
        <vt:i4>1310783</vt:i4>
      </vt:variant>
      <vt:variant>
        <vt:i4>155</vt:i4>
      </vt:variant>
      <vt:variant>
        <vt:i4>0</vt:i4>
      </vt:variant>
      <vt:variant>
        <vt:i4>5</vt:i4>
      </vt:variant>
      <vt:variant>
        <vt:lpwstr/>
      </vt:variant>
      <vt:variant>
        <vt:lpwstr>_Toc286836856</vt:lpwstr>
      </vt:variant>
      <vt:variant>
        <vt:i4>1310783</vt:i4>
      </vt:variant>
      <vt:variant>
        <vt:i4>149</vt:i4>
      </vt:variant>
      <vt:variant>
        <vt:i4>0</vt:i4>
      </vt:variant>
      <vt:variant>
        <vt:i4>5</vt:i4>
      </vt:variant>
      <vt:variant>
        <vt:lpwstr/>
      </vt:variant>
      <vt:variant>
        <vt:lpwstr>_Toc286836855</vt:lpwstr>
      </vt:variant>
      <vt:variant>
        <vt:i4>1310783</vt:i4>
      </vt:variant>
      <vt:variant>
        <vt:i4>143</vt:i4>
      </vt:variant>
      <vt:variant>
        <vt:i4>0</vt:i4>
      </vt:variant>
      <vt:variant>
        <vt:i4>5</vt:i4>
      </vt:variant>
      <vt:variant>
        <vt:lpwstr/>
      </vt:variant>
      <vt:variant>
        <vt:lpwstr>_Toc286836854</vt:lpwstr>
      </vt:variant>
      <vt:variant>
        <vt:i4>1310783</vt:i4>
      </vt:variant>
      <vt:variant>
        <vt:i4>137</vt:i4>
      </vt:variant>
      <vt:variant>
        <vt:i4>0</vt:i4>
      </vt:variant>
      <vt:variant>
        <vt:i4>5</vt:i4>
      </vt:variant>
      <vt:variant>
        <vt:lpwstr/>
      </vt:variant>
      <vt:variant>
        <vt:lpwstr>_Toc286836853</vt:lpwstr>
      </vt:variant>
      <vt:variant>
        <vt:i4>1310783</vt:i4>
      </vt:variant>
      <vt:variant>
        <vt:i4>131</vt:i4>
      </vt:variant>
      <vt:variant>
        <vt:i4>0</vt:i4>
      </vt:variant>
      <vt:variant>
        <vt:i4>5</vt:i4>
      </vt:variant>
      <vt:variant>
        <vt:lpwstr/>
      </vt:variant>
      <vt:variant>
        <vt:lpwstr>_Toc286836852</vt:lpwstr>
      </vt:variant>
      <vt:variant>
        <vt:i4>1310783</vt:i4>
      </vt:variant>
      <vt:variant>
        <vt:i4>125</vt:i4>
      </vt:variant>
      <vt:variant>
        <vt:i4>0</vt:i4>
      </vt:variant>
      <vt:variant>
        <vt:i4>5</vt:i4>
      </vt:variant>
      <vt:variant>
        <vt:lpwstr/>
      </vt:variant>
      <vt:variant>
        <vt:lpwstr>_Toc286836851</vt:lpwstr>
      </vt:variant>
      <vt:variant>
        <vt:i4>1310783</vt:i4>
      </vt:variant>
      <vt:variant>
        <vt:i4>119</vt:i4>
      </vt:variant>
      <vt:variant>
        <vt:i4>0</vt:i4>
      </vt:variant>
      <vt:variant>
        <vt:i4>5</vt:i4>
      </vt:variant>
      <vt:variant>
        <vt:lpwstr/>
      </vt:variant>
      <vt:variant>
        <vt:lpwstr>_Toc286836850</vt:lpwstr>
      </vt:variant>
      <vt:variant>
        <vt:i4>1376319</vt:i4>
      </vt:variant>
      <vt:variant>
        <vt:i4>113</vt:i4>
      </vt:variant>
      <vt:variant>
        <vt:i4>0</vt:i4>
      </vt:variant>
      <vt:variant>
        <vt:i4>5</vt:i4>
      </vt:variant>
      <vt:variant>
        <vt:lpwstr/>
      </vt:variant>
      <vt:variant>
        <vt:lpwstr>_Toc286836849</vt:lpwstr>
      </vt:variant>
      <vt:variant>
        <vt:i4>1376319</vt:i4>
      </vt:variant>
      <vt:variant>
        <vt:i4>107</vt:i4>
      </vt:variant>
      <vt:variant>
        <vt:i4>0</vt:i4>
      </vt:variant>
      <vt:variant>
        <vt:i4>5</vt:i4>
      </vt:variant>
      <vt:variant>
        <vt:lpwstr/>
      </vt:variant>
      <vt:variant>
        <vt:lpwstr>_Toc286836848</vt:lpwstr>
      </vt:variant>
      <vt:variant>
        <vt:i4>1376319</vt:i4>
      </vt:variant>
      <vt:variant>
        <vt:i4>101</vt:i4>
      </vt:variant>
      <vt:variant>
        <vt:i4>0</vt:i4>
      </vt:variant>
      <vt:variant>
        <vt:i4>5</vt:i4>
      </vt:variant>
      <vt:variant>
        <vt:lpwstr/>
      </vt:variant>
      <vt:variant>
        <vt:lpwstr>_Toc286836847</vt:lpwstr>
      </vt:variant>
      <vt:variant>
        <vt:i4>1376319</vt:i4>
      </vt:variant>
      <vt:variant>
        <vt:i4>95</vt:i4>
      </vt:variant>
      <vt:variant>
        <vt:i4>0</vt:i4>
      </vt:variant>
      <vt:variant>
        <vt:i4>5</vt:i4>
      </vt:variant>
      <vt:variant>
        <vt:lpwstr/>
      </vt:variant>
      <vt:variant>
        <vt:lpwstr>_Toc286836846</vt:lpwstr>
      </vt:variant>
      <vt:variant>
        <vt:i4>1376319</vt:i4>
      </vt:variant>
      <vt:variant>
        <vt:i4>89</vt:i4>
      </vt:variant>
      <vt:variant>
        <vt:i4>0</vt:i4>
      </vt:variant>
      <vt:variant>
        <vt:i4>5</vt:i4>
      </vt:variant>
      <vt:variant>
        <vt:lpwstr/>
      </vt:variant>
      <vt:variant>
        <vt:lpwstr>_Toc286836845</vt:lpwstr>
      </vt:variant>
      <vt:variant>
        <vt:i4>1376319</vt:i4>
      </vt:variant>
      <vt:variant>
        <vt:i4>83</vt:i4>
      </vt:variant>
      <vt:variant>
        <vt:i4>0</vt:i4>
      </vt:variant>
      <vt:variant>
        <vt:i4>5</vt:i4>
      </vt:variant>
      <vt:variant>
        <vt:lpwstr/>
      </vt:variant>
      <vt:variant>
        <vt:lpwstr>_Toc286836844</vt:lpwstr>
      </vt:variant>
      <vt:variant>
        <vt:i4>1376319</vt:i4>
      </vt:variant>
      <vt:variant>
        <vt:i4>77</vt:i4>
      </vt:variant>
      <vt:variant>
        <vt:i4>0</vt:i4>
      </vt:variant>
      <vt:variant>
        <vt:i4>5</vt:i4>
      </vt:variant>
      <vt:variant>
        <vt:lpwstr/>
      </vt:variant>
      <vt:variant>
        <vt:lpwstr>_Toc286836843</vt:lpwstr>
      </vt:variant>
      <vt:variant>
        <vt:i4>1376319</vt:i4>
      </vt:variant>
      <vt:variant>
        <vt:i4>71</vt:i4>
      </vt:variant>
      <vt:variant>
        <vt:i4>0</vt:i4>
      </vt:variant>
      <vt:variant>
        <vt:i4>5</vt:i4>
      </vt:variant>
      <vt:variant>
        <vt:lpwstr/>
      </vt:variant>
      <vt:variant>
        <vt:lpwstr>_Toc286836842</vt:lpwstr>
      </vt:variant>
      <vt:variant>
        <vt:i4>1376319</vt:i4>
      </vt:variant>
      <vt:variant>
        <vt:i4>65</vt:i4>
      </vt:variant>
      <vt:variant>
        <vt:i4>0</vt:i4>
      </vt:variant>
      <vt:variant>
        <vt:i4>5</vt:i4>
      </vt:variant>
      <vt:variant>
        <vt:lpwstr/>
      </vt:variant>
      <vt:variant>
        <vt:lpwstr>_Toc286836841</vt:lpwstr>
      </vt:variant>
      <vt:variant>
        <vt:i4>1376319</vt:i4>
      </vt:variant>
      <vt:variant>
        <vt:i4>59</vt:i4>
      </vt:variant>
      <vt:variant>
        <vt:i4>0</vt:i4>
      </vt:variant>
      <vt:variant>
        <vt:i4>5</vt:i4>
      </vt:variant>
      <vt:variant>
        <vt:lpwstr/>
      </vt:variant>
      <vt:variant>
        <vt:lpwstr>_Toc286836840</vt:lpwstr>
      </vt:variant>
      <vt:variant>
        <vt:i4>1179711</vt:i4>
      </vt:variant>
      <vt:variant>
        <vt:i4>53</vt:i4>
      </vt:variant>
      <vt:variant>
        <vt:i4>0</vt:i4>
      </vt:variant>
      <vt:variant>
        <vt:i4>5</vt:i4>
      </vt:variant>
      <vt:variant>
        <vt:lpwstr/>
      </vt:variant>
      <vt:variant>
        <vt:lpwstr>_Toc286836839</vt:lpwstr>
      </vt:variant>
      <vt:variant>
        <vt:i4>1179711</vt:i4>
      </vt:variant>
      <vt:variant>
        <vt:i4>47</vt:i4>
      </vt:variant>
      <vt:variant>
        <vt:i4>0</vt:i4>
      </vt:variant>
      <vt:variant>
        <vt:i4>5</vt:i4>
      </vt:variant>
      <vt:variant>
        <vt:lpwstr/>
      </vt:variant>
      <vt:variant>
        <vt:lpwstr>_Toc286836838</vt:lpwstr>
      </vt:variant>
      <vt:variant>
        <vt:i4>1179711</vt:i4>
      </vt:variant>
      <vt:variant>
        <vt:i4>41</vt:i4>
      </vt:variant>
      <vt:variant>
        <vt:i4>0</vt:i4>
      </vt:variant>
      <vt:variant>
        <vt:i4>5</vt:i4>
      </vt:variant>
      <vt:variant>
        <vt:lpwstr/>
      </vt:variant>
      <vt:variant>
        <vt:lpwstr>_Toc286836837</vt:lpwstr>
      </vt:variant>
      <vt:variant>
        <vt:i4>1179711</vt:i4>
      </vt:variant>
      <vt:variant>
        <vt:i4>35</vt:i4>
      </vt:variant>
      <vt:variant>
        <vt:i4>0</vt:i4>
      </vt:variant>
      <vt:variant>
        <vt:i4>5</vt:i4>
      </vt:variant>
      <vt:variant>
        <vt:lpwstr/>
      </vt:variant>
      <vt:variant>
        <vt:lpwstr>_Toc286836836</vt:lpwstr>
      </vt:variant>
      <vt:variant>
        <vt:i4>1179711</vt:i4>
      </vt:variant>
      <vt:variant>
        <vt:i4>29</vt:i4>
      </vt:variant>
      <vt:variant>
        <vt:i4>0</vt:i4>
      </vt:variant>
      <vt:variant>
        <vt:i4>5</vt:i4>
      </vt:variant>
      <vt:variant>
        <vt:lpwstr/>
      </vt:variant>
      <vt:variant>
        <vt:lpwstr>_Toc286836835</vt:lpwstr>
      </vt:variant>
      <vt:variant>
        <vt:i4>1179711</vt:i4>
      </vt:variant>
      <vt:variant>
        <vt:i4>23</vt:i4>
      </vt:variant>
      <vt:variant>
        <vt:i4>0</vt:i4>
      </vt:variant>
      <vt:variant>
        <vt:i4>5</vt:i4>
      </vt:variant>
      <vt:variant>
        <vt:lpwstr/>
      </vt:variant>
      <vt:variant>
        <vt:lpwstr>_Toc286836834</vt:lpwstr>
      </vt:variant>
      <vt:variant>
        <vt:i4>1179711</vt:i4>
      </vt:variant>
      <vt:variant>
        <vt:i4>17</vt:i4>
      </vt:variant>
      <vt:variant>
        <vt:i4>0</vt:i4>
      </vt:variant>
      <vt:variant>
        <vt:i4>5</vt:i4>
      </vt:variant>
      <vt:variant>
        <vt:lpwstr/>
      </vt:variant>
      <vt:variant>
        <vt:lpwstr>_Toc286836833</vt:lpwstr>
      </vt:variant>
      <vt:variant>
        <vt:i4>1179711</vt:i4>
      </vt:variant>
      <vt:variant>
        <vt:i4>11</vt:i4>
      </vt:variant>
      <vt:variant>
        <vt:i4>0</vt:i4>
      </vt:variant>
      <vt:variant>
        <vt:i4>5</vt:i4>
      </vt:variant>
      <vt:variant>
        <vt:lpwstr/>
      </vt:variant>
      <vt:variant>
        <vt:lpwstr>_Toc286836832</vt:lpwstr>
      </vt:variant>
      <vt:variant>
        <vt:i4>1179711</vt:i4>
      </vt:variant>
      <vt:variant>
        <vt:i4>5</vt:i4>
      </vt:variant>
      <vt:variant>
        <vt:i4>0</vt:i4>
      </vt:variant>
      <vt:variant>
        <vt:i4>5</vt:i4>
      </vt:variant>
      <vt:variant>
        <vt:lpwstr/>
      </vt:variant>
      <vt:variant>
        <vt:lpwstr>_Toc286836831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Application Name</dc:title>
  <dc:subject/>
  <dc:creator>change Author property</dc:creator>
  <cp:keywords/>
  <dc:description>HIGH LEVEL DESIGN</dc:description>
  <cp:lastModifiedBy>Malakkaran Pappachan</cp:lastModifiedBy>
  <cp:revision>63</cp:revision>
  <cp:lastPrinted>2011-03-02T09:29:00Z</cp:lastPrinted>
  <dcterms:created xsi:type="dcterms:W3CDTF">2015-11-03T10:57:00Z</dcterms:created>
  <dcterms:modified xsi:type="dcterms:W3CDTF">2025-12-17T20:16:00Z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Date">
    <vt:lpwstr>mm/dd/ccyy</vt:lpwstr>
  </property>
  <property fmtid="{D5CDD505-2E9C-101B-9397-08002B2CF9AE}" pid="3" name="Version">
    <vt:lpwstr>MGSP version number</vt:lpwstr>
  </property>
  <property fmtid="{D5CDD505-2E9C-101B-9397-08002B2CF9AE}" pid="4" name="MSIP_Label_6788057b-dfc2-43d2-bb3c-7f4a783b3405_Enabled">
    <vt:lpwstr>true</vt:lpwstr>
  </property>
  <property fmtid="{D5CDD505-2E9C-101B-9397-08002B2CF9AE}" pid="5" name="MSIP_Label_6788057b-dfc2-43d2-bb3c-7f4a783b3405_SetDate">
    <vt:lpwstr>2025-12-09T05:36:09Z</vt:lpwstr>
  </property>
  <property fmtid="{D5CDD505-2E9C-101B-9397-08002B2CF9AE}" pid="6" name="MSIP_Label_6788057b-dfc2-43d2-bb3c-7f4a783b3405_Method">
    <vt:lpwstr>Standard</vt:lpwstr>
  </property>
  <property fmtid="{D5CDD505-2E9C-101B-9397-08002B2CF9AE}" pid="7" name="MSIP_Label_6788057b-dfc2-43d2-bb3c-7f4a783b3405_Name">
    <vt:lpwstr>Confidential</vt:lpwstr>
  </property>
  <property fmtid="{D5CDD505-2E9C-101B-9397-08002B2CF9AE}" pid="8" name="MSIP_Label_6788057b-dfc2-43d2-bb3c-7f4a783b3405_SiteId">
    <vt:lpwstr>3b618463-9352-4fa4-a67c-112da2837c29</vt:lpwstr>
  </property>
  <property fmtid="{D5CDD505-2E9C-101B-9397-08002B2CF9AE}" pid="9" name="MSIP_Label_6788057b-dfc2-43d2-bb3c-7f4a783b3405_ActionId">
    <vt:lpwstr>47dcc164-b375-4bf6-99f0-791f0bdb3a0e</vt:lpwstr>
  </property>
  <property fmtid="{D5CDD505-2E9C-101B-9397-08002B2CF9AE}" pid="10" name="MSIP_Label_6788057b-dfc2-43d2-bb3c-7f4a783b3405_ContentBits">
    <vt:lpwstr>0</vt:lpwstr>
  </property>
  <property fmtid="{D5CDD505-2E9C-101B-9397-08002B2CF9AE}" pid="11" name="MSIP_Label_6788057b-dfc2-43d2-bb3c-7f4a783b3405_Tag">
    <vt:lpwstr>10, 3, 0, 1</vt:lpwstr>
  </property>
  <property fmtid="{D5CDD505-2E9C-101B-9397-08002B2CF9AE}" pid="12" name="ContentTypeId">
    <vt:lpwstr>0x0101005FBA173C792152419F023669A08E2D7D</vt:lpwstr>
  </property>
  <property fmtid="{D5CDD505-2E9C-101B-9397-08002B2CF9AE}" pid="13" name="docLang">
    <vt:lpwstr>en</vt:lpwstr>
  </property>
  <property fmtid="{D5CDD505-2E9C-101B-9397-08002B2CF9AE}" pid="14" name="MediaServiceImageTags">
    <vt:lpwstr/>
  </property>
  <property fmtid="{D5CDD505-2E9C-101B-9397-08002B2CF9AE}" pid="15" name="GrammarlyDocumentId">
    <vt:lpwstr>fea16b99-ba49-44e1-b436-22e70e8e428c</vt:lpwstr>
  </property>
</Properties>
</file>