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 [无 DOI；NeurIPS 会议论文集]</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 [无 DOI；NeurIPS 会议论文集]</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0.00022（log-odds），说明几乎每一行上各专家被赋予的可靠性几乎相同。此前的纯定义式表述使用归一化权重熵：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 [无 DOI；NeurIPS 会议论文集]</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 [无 DOI；NeurIPS 会议论文集]</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v1.7.0，标签 v1.7.0）。原始数据集不随论文分发；论文记录来源地址、检索日期、版本快照与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