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 [无 DOI；NeurIPS 会议论文集]</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 [无 DOI；NeurIPS 会议论文集]</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0.00022（log-odds），说明几乎每一行上各专家被赋予的可靠性几乎相同。此前的纯定义式表述使用归一化权重熵：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 [无 DOI；NeurIPS 会议论文集]</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 [无 DOI；NeurIPS 会议论文集]</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v1.8.0，标签 v1.8.0）。原始数据集不随论文分发；论文记录来源地址、检索日期、版本快照与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