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66 项检查中 62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45/45 全覆盖，抽查 21 条零失配；</w:t>
            </w:r>
            <w:r>
              <w:rPr>
                <w:b/>
                <w:sz w:val="16"/>
              </w:rPr>
              <w:t>45 条 DOI 已全部通过 Crossref 核验</w:t>
            </w:r>
            <w:r>
              <w:rPr>
                <w:sz w:val="16"/>
              </w:rPr>
              <w:t>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v1.10.0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节新增覆盖范围论证（三个采集时期、三种特征提取方式、三套标签体系、各自的已知缺陷），并说明第四个数据集的最大增量价值所在；覆盖矩阵见补充材料 S25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12,761 词（整篇含参考文献）、11 图、7 主表；中文 35,504 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中英数值一致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两份稿件的数值集合完全相同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  <w:r>
              <w:rPr>
                <w:sz w:val="16"/>
              </w:rPr>
              <w:t>：正文数值 token 英文 507 : 中文 507，集合完全一致；该检查已接入验证闸门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v1.10.0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补充材料_S01_S26/</w:t>
      </w:r>
      <w:r>
        <w:t xml:space="preserve">：26 条目、58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</w:t>
            </w:r>
            <w:r>
              <w:rPr>
                <w:b/>
                <w:sz w:val="16"/>
              </w:rPr>
              <w:t>尚余按 JISA 官方模板排版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：45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66 项检查中 62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目录内实为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补充材料_S01_S26/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