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：69 项检查，65 项通过、4 项部分通过、0 项缺失；含每项的证据文件。</w:t>
      </w:r>
    </w:p>
    <w:p>
      <w:r>
        <w:t xml:space="preserve">&gt; - </w:t>
      </w:r>
      <w:r>
        <w:rPr>
          <w:rFonts w:ascii="Consolas" w:hAnsi="Consolas"/>
        </w:rPr>
        <w:t>遗漏问题审查报告.md</w:t>
      </w:r>
      <w:r>
        <w:t>：第一至第二十轮的逐轮记录、发现的问题与处置方式。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：正式稿件，v1.11.0。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 xml:space="preserve">4.7 </w:t>
      </w:r>
      <w:r>
        <w:rPr>
          <w:i/>
        </w:rPr>
        <w:t>When can the gate change a prediction?</w:t>
      </w:r>
    </w:p>
    <w:p>
      <w:pPr>
        <w:pStyle w:val="ListBullet"/>
      </w:pPr>
      <w:r>
        <w:t xml:space="preserve">4.8 </w:t>
      </w:r>
      <w:r>
        <w:rPr>
          <w:i/>
        </w:rPr>
        <w:t>Gate identifiability, limiting propositions, and cost-benefit criterion</w:t>
      </w:r>
    </w:p>
    <w:p>
      <w:pPr>
        <w:pStyle w:val="ListBullet"/>
      </w:pPr>
      <w:r>
        <w:t xml:space="preserve">5.7 </w:t>
      </w:r>
      <w:r>
        <w:rPr>
          <w:i/>
        </w:rPr>
        <w:t>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w:t>
      </w:r>
      <w:r>
        <w:rPr>
          <w:i/>
        </w:rPr>
        <w:t>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w:t>
      </w:r>
      <w:r>
        <w:rPr>
          <w:i/>
        </w:rPr>
        <w:t>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