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数据来源总表</w:t>
      </w:r>
    </w:p>
    <w:p>
      <w:r>
        <w:t>&gt; 本表汇总本文用到的全部数据来源、逐文件校验和、派生总体与检索证据。摘要与行数均由脚本从产物重新读取；原始数据集不随论文分发，派生数据与全部脚本公开。</w:t>
      </w:r>
    </w:p>
    <w:p>
      <w:pPr>
        <w:pStyle w:val="Heading1"/>
      </w:pPr>
      <w:r>
        <w:t>一、原始数据来源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数据集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来源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检索日期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版本/快照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许可或条款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校验和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本地路径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CIC-IDS2017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https://www.unb.ca/cic/datasets/ids-2017.html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2026-09-02 local archive timestamp proxy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MachineLearningCSV archive snapshot; no numeric version visible in saved page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 SPDX license visible in saved screenshot; use under UNB page terms and cite source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Archive SHA-256=c3f26274b36c837ccf28ffd2dbf4582941c30b3ee70a635c6e5b2f87c4727928; MD5=4f83860afbf29cac81638540…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E:\论文\data\raw\MachineLearningCVE\（8 个 CSV）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NSL-KDD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https://github.com/defcom17/NSL_KDD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2026-09-03 local file timestamp proxy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Mirror snapshot; exact commit not recorded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 explicit standard license identifier verified for the defcom17 mirror; follow repository/source instructions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KDDTrain+ SHA-256=1b86d2f957b33082081bba410fe129b475efebcc13c9014c3f447c8271aadf95; KDDTest+ SHA-256=fa46b0935…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E:\论文\data\external\NSL-KDD\（KDDTrain+ / KDDTest+）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UNSW-NB15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https://research.unsw.edu.au/projects/unsw-nb15-dataset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2026-09-04 local CSV timestamp proxy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Official training/testing CSV snapshot; no numeric version visible in saved page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Saved page requires academic/public users to cite the associated paper; no SPDX license visible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Training SHA-256=bec7dd5ec88dc2a0ccc7a07879d338395ed7421750f675fd0339e07dfe0648fa; Testing SHA-256=734fe6642ed…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E:\论文\data\external\UNSW-NB15\（training / testing）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N-BaIoT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https://archive.ics.uci.edu/dataset/442/detecting-iot-botnets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2026-09-19 local file timestamp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dataset DOI 10.24432/C5RC8J; archive as published 2018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CC BY 4.0 stated on the dataset page (verified)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SHA-256=64929678b081d8e579a8d7c488cf11cc588403f282d5fb065b4156edbd55de9b (1,772,922,927 bytes)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E:\论文\data\external\N-BaIoT\（归档 + 90 个 CSV）</w:t>
            </w:r>
          </w:p>
        </w:tc>
      </w:tr>
    </w:tbl>
    <w:p>
      <w:pPr>
        <w:spacing w:after="40"/>
      </w:pPr>
    </w:p>
    <w:p>
      <w:pPr>
        <w:pStyle w:val="Heading2"/>
      </w:pPr>
      <w:r>
        <w:t>各来源在论文中的用途</w:t>
      </w:r>
    </w:p>
    <w:p>
      <w:pPr>
        <w:pStyle w:val="ListBullet"/>
      </w:pPr>
      <w:r>
        <w:rPr>
          <w:b/>
        </w:rPr>
        <w:t>CIC-IDS2017</w:t>
      </w:r>
      <w:r>
        <w:t>：主基准：§5.1–5.4 的特征选择、加权对照与协议敏感性，以及 §5.7 的三档规模阶梯</w:t>
      </w:r>
    </w:p>
    <w:p>
      <w:pPr>
        <w:pStyle w:val="ListBullet"/>
      </w:pPr>
      <w:r>
        <w:rPr>
          <w:b/>
        </w:rPr>
        <w:t>NSL-KDD</w:t>
      </w:r>
      <w:r>
        <w:t>：外部基准：§5.5（独立原生标签，五类，含 R2L/U2R 少数类）</w:t>
      </w:r>
    </w:p>
    <w:p>
      <w:pPr>
        <w:pStyle w:val="ListBullet"/>
      </w:pPr>
      <w:r>
        <w:rPr>
          <w:b/>
        </w:rPr>
        <w:t>UNSW-NB15</w:t>
      </w:r>
      <w:r>
        <w:t>：外部基准：§5.5（十类，含跨划分特征键重叠的记录）</w:t>
      </w:r>
    </w:p>
    <w:p>
      <w:pPr>
        <w:pStyle w:val="ListBullet"/>
      </w:pPr>
      <w:r>
        <w:rPr>
          <w:b/>
        </w:rPr>
        <w:t>N-BaIoT</w:t>
      </w:r>
      <w:r>
        <w:t>：跨域基准：§5.7（消费级 IoT 僵尸网络流量，CC BY 4.0）</w:t>
      </w:r>
    </w:p>
    <w:p>
      <w:pPr>
        <w:pStyle w:val="Heading1"/>
      </w:pPr>
      <w:r>
        <w:t>二、逐文件校验（本次生成时重新计算）</w:t>
      </w:r>
    </w:p>
    <w:p>
      <w:pPr>
        <w:pStyle w:val="Heading2"/>
      </w:pPr>
      <w:r>
        <w:t>CIC-IDS2017：八个 CSV（原始 2 830 743 行）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文件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字节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 前 16 位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与 S01 记录比对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Friday-WorkingHours-Afternoon-DDos.pcap_ISCX.csv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225,745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77,123,859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6ff1580f5f81c0ae…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Friday-WorkingHours-Afternoon-PortScan.pcap_ISCX.csv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286,467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76,906,168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ca1824c51bfbb7b3…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Friday-WorkingHours-Morning.pcap_ISCX.csv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191,033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58,316,725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53a41c24d570ea83…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Monday-WorkingHours.pcap_ISCX.csv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529,918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176,927,918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852c4beb34eda186…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Thursday-WorkingHours-Afternoon-Infilteration.pcap_ISCX.csv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288,602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83,102,436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6bcda3857c250467…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Thursday-WorkingHours-Morning-WebAttacks.pcap_ISCX.csv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170,366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52,023,263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d67066211fb1689c…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Tuesday-WorkingHours.pcap_ISCX.csv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445,909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135,078,995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52b8692ae8c7d2ed…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Wednesday-workingHours.pcap_ISCX.csv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692,703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225,166,395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893c27dc968bf7a8…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</w:tbl>
    <w:p>
      <w:pPr>
        <w:spacing w:after="40"/>
      </w:pPr>
    </w:p>
    <w:p>
      <w:pPr>
        <w:pStyle w:val="Heading2"/>
      </w:pPr>
      <w:r>
        <w:t>其余三个来源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文件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字节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 前 16 位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与记录比对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NSL-KDD / KDDTrain+.txt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125,973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19,109,424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1b86d2f957b33082…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NSL-KDD / KDDTest+.txt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22,544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3,441,513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fa46b0935342616a…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UNSW-NB15 / UNSW-NB15_training-set.csv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175,341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32,293,018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bec7dd5ec88dc2a0…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UNSW-NB15 / UNSW-NB15_testing-set.csv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82,332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15,380,800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734fe6642edf758f…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N-BaIoT / N-BaIoT.zip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—（归档）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1,772,922,927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64929678b081d8e5…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一致</w:t>
            </w:r>
          </w:p>
        </w:tc>
      </w:tr>
    </w:tbl>
    <w:p>
      <w:pPr>
        <w:spacing w:after="40"/>
      </w:pPr>
    </w:p>
    <w:p>
      <w:pPr>
        <w:pStyle w:val="Heading1"/>
      </w:pPr>
      <w:r>
        <w:t>三、派生数据（由原始数据按 CIC-IDS2017 六阶段审计构建）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目录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用途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划分（train / validation / test）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备注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自然先验主总体（每类上限 20 000）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37,265 / 7,986 / 7,986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53 237 条，5 类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data_processed_cic_balanced_v3b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平衡控制总体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2,355 / 505 / 505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3 365 条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data_processed_cic_natural_v4_scale200k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规模阶梯（每类 200 000）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289 246 / 61 982 / 61 982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413 209 条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data_processed_cic_natural_v4_full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全去重语料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1 700 652 / 364 425 / 364,426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2 429 503 条，Web Attack 占 0.028%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data_external_nsl_kdd_processed_v2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NSL-KDD 原生标签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125,973 / — / 22,544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122 维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data_processed_nbaiot_v48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N-BaIoT 基准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180,000 条按类别等分（Benign/Gafgyt/Mirai 各 60,000）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测试 27 000 条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data_processed_cic_natural_v4_scale200k</w:t>
            </w:r>
            <w:r>
              <w:rPr>
                <w:sz w:val="16"/>
              </w:rPr>
              <w:t xml:space="preserve"> 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上述目录均由 </w:t>
            </w:r>
            <w:r>
              <w:rPr>
                <w:rFonts w:ascii="Consolas" w:hAnsi="Consolas"/>
                <w:sz w:val="16"/>
              </w:rPr>
              <w:t>scripts/fetch_datasets_v1.py</w:t>
            </w:r>
            <w:r>
              <w:rPr>
                <w:sz w:val="16"/>
              </w:rPr>
              <w:t xml:space="preserve"> 与审计脚本可重建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原始数据不在包内</w:t>
            </w:r>
          </w:p>
        </w:tc>
      </w:tr>
    </w:tbl>
    <w:p>
      <w:pPr>
        <w:spacing w:after="40"/>
      </w:pPr>
    </w:p>
    <w:p>
      <w:pPr>
        <w:pStyle w:val="Heading1"/>
      </w:pPr>
      <w:r>
        <w:t>四、检索与来源证据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文件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内容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docs/source_records/cic_ids2017_source_2026-09-05.png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截图/存档证据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docs/source_records/nbaiot_source_2026-09-19.txt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来源说明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docs/source_records/nsl_kdd_mirror_2026-09-05.png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截图/存档证据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docs/source_records/nsl_kdd_provenance_confirmation.md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来源说明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docs/source_records/README.md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来源说明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docs/source_records/screenshot_observations_2026-09-05.md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来源说明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docs/source_records/unsw_nb15_source_2026-09-05.png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截图/存档证据</w:t>
            </w:r>
          </w:p>
        </w:tc>
      </w:tr>
    </w:tbl>
    <w:p>
      <w:pPr>
        <w:spacing w:after="40"/>
      </w:pPr>
    </w:p>
    <w:p>
      <w:pPr>
        <w:pStyle w:val="Heading1"/>
      </w:pPr>
      <w:r>
        <w:t>五、核验方式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摘要比对</w:t>
      </w:r>
      <w:r>
        <w:t>：每一项的 SHA-256 与登记值逐字节比对（</w:t>
      </w:r>
      <w:r>
        <w:rPr>
          <w:rFonts w:ascii="Consolas" w:hAnsi="Consolas"/>
        </w:rPr>
        <w:t>scripts/audit_data_authenticity_v1.py</w:t>
      </w:r>
      <w:r>
        <w:t>，已接入 47 项验证闸门）；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行数比对</w:t>
      </w:r>
      <w:r>
        <w:t>：CIC 八个 CSV 合计 2,830,743 行，与审计记录的 source_rows = 2,830,743 一致；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阶段链</w:t>
      </w:r>
      <w:r>
        <w:t>：2 830 743 → 2 671 766（标签映射）→ 2 669 025（非有限值）→ 2 668 729（物理范围）→ 去重与截断，逐阶段计数见 §3 与表 3；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预测覆盖</w:t>
      </w:r>
      <w:r>
        <w:t>：每个已发布总体的逐样本预测行数等于其声明的测试集大小（16 个总体抽查，0 处不符）；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不可核验部分</w:t>
      </w:r>
      <w:r>
        <w:t>：CIC 归档原始 zip 与 N-BaIoT 归档之外的分发文件未保留，表内如实标注「本地不存在」，不以推断代替核验。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