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：2026-10-01 02:31（由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15,512 词 / 中文 41,959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248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，807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仓库提交中的逐轮记录（102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a9379a3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experiment inventory - 145 result directories, 378 code files, 25 record panels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8cbbdf7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full-inventory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ef926f4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material completeness index - every project item mapped to the bundle or its reason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ae87a7b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material-index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197e990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data-products inventory - row counts and hashes for every local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3f1ab4b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data-products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4ea9a13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structure pass - section roadmaps, H/RQ spine and a clearer conclusion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6850ad6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structure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d78383f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same-members equal-weight control closes the H2 comparison gap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36e95ab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H2-control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b1ef09e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 claim stated as association; every cost figure carries its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9199eac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wording-repair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a350620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three new experiments - gate capacity, feature-budget sweep, ten-seed balanced control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5dae840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new-experiments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592f077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measure expert disagreement - the never-disagree claim was wrong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52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ListNumber"/>
        <w:numPr>
          <w:ilvl w:val="0"/>
          <w:numId w:val="10"/>
        </w:numPr>
      </w:pPr>
      <w:r>
        <w:t>material index</w:t>
      </w:r>
    </w:p>
    <w:p>
      <w:pPr>
        <w:pStyle w:val="ListNumber"/>
        <w:numPr>
          <w:ilvl w:val="0"/>
          <w:numId w:val="10"/>
        </w:numPr>
      </w:pPr>
      <w:r>
        <w:t>data products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14; the three-seed set: 21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17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52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：52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