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项检查；898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24 个问题</w:t>
      </w:r>
    </w:p>
    <w:p>
      <w:r>
        <w:t>前八问每次汇报都会出现；后面十六问按老师追问的方向取用（设计 4、统计 4、数据 4、机制 1、流程与边界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17 个语料的摘要与字节数都与来源记录逐一核对过（CIC 8 个文件 2 830 743 行、NSL/UNSW 官方划分、N-BaIoT 归档 1 772 922 927 字节），1,348 个逐样本预测全部公开，仓库带 tag；53 项自动检查每次提交前全绿。</w:t>
      </w:r>
    </w:p>
    <w:p>
      <w:r>
        <w:rPr>
          <w:b/>
        </w:rPr>
        <w:t>Q5：数据集是不是太老了？</w:t>
      </w:r>
    </w:p>
    <w:p>
      <w:r>
        <w:t>&gt; 评测的 17 个语料里八个发布于 2020 年及以后，其中四份发布于 2025 年：UAVIDS-2025（5 类，Macro-F1 0.9450，差 +0.000020）、GeNIS（4 类，Macro-F1 0.9999，差 +0.000000）、IDS2025（7 类，Macro-F1 0.9810，差 +0.000016）、Gotham-2025（18 类，Macro-F1 0.9929，差 +0.000000）；全部语料都按同一套水库去重、同一组十个种子、同一组确定性视图评测，结论不随语料年代改变；2026 年新发布的三份（CTU-IDSEVAL-6、6TiSCHSet-2026、RTN 数据包表）差值在 -0.000026 到 0.000000 之间。把 2020–2026 年的十二个语料合并起来是 120 个种子级比较，均值 +0.000007、90% 区间 [-0.000006, +0.000020]，仍在 0.005 边界内。</w:t>
      </w:r>
    </w:p>
    <w:p>
      <w:r>
        <w:rPr>
          <w:b/>
        </w:rPr>
        <w:t>Q6：门控到底有没有用？</w:t>
      </w:r>
    </w:p>
    <w:p>
      <w:r>
        <w:t>&gt; 有用，但有条件——而且条件是可检验的。2025 年的 Gotham-2025 语料上，16 列特征用满（60 维预算会选中全部列）时三个视图完全重合，差值恰为 0.000000；把预算压到 16 选 8、让卡方与方差分析真正分歧后，门控以 +0.0063 超过同成员等权融合，十个种子方向一致。这正是命题 1 预测的边界：成员可互换时门控必然无效，成员可区分时它才可能有用。全文其余语料都在前一种情形里。</w:t>
      </w:r>
    </w:p>
    <w:p>
      <w:r>
        <w:rPr>
          <w:b/>
        </w:rPr>
        <w:t>Q7：和已有工作有什么不同？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Q8：为什么用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Q9：代价是不是太大？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Q10：下一步做什么？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Q11：为什么是四个专家，而不是两个或十个？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Q12：权重到底是怎么算出来的？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Q13：门控搜索是不是在测试集上调参？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Q14：为什么不用深度模型做对照？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Q15：为什么用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Q16：逐种子结果一致吗？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Q17：效应量有多小？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Q18：你的结论和「XGBoost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Q19：数据泄漏具体有哪些？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Q20：为什么不用时间切分？</w:t>
      </w:r>
    </w:p>
    <w:p>
      <w:r>
        <w:t>&gt; 17 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Q21：为什么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Q22：N-BaIoT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Q23：审稿人最可能攻击哪三点？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Q24：要复现要多久、要什么机器？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不说「生产可用」：17 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：898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