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8A0CB" w14:textId="77777777" w:rsidR="00AD4C61" w:rsidRDefault="00906B08">
      <w:pPr>
        <w:pStyle w:val="aa"/>
        <w:jc w:val="center"/>
      </w:pPr>
      <w:r>
        <w:t>等价性终结于何处：总体构造而非聚合规则决定基于流特征的网络入侵检测集成增益</w:t>
      </w:r>
    </w:p>
    <w:p w14:paraId="3A2D5613" w14:textId="77777777" w:rsidR="00AD4C61" w:rsidRDefault="00906B08">
      <w:pPr>
        <w:pStyle w:val="1"/>
      </w:pPr>
      <w:r>
        <w:t>摘要</w:t>
      </w:r>
    </w:p>
    <w:p w14:paraId="784BF7EE" w14:textId="77777777" w:rsidR="00AD4C61" w:rsidRDefault="00906B08">
      <w:r>
        <w:t>公开入侵检测数据集上报告的模型差异，通常被归因于模型本身，而承载比较的总体被视为中性。本文表明这一假设会系统性失效。在统一的泄漏受控审计下，我们为</w:t>
      </w:r>
      <w:r>
        <w:t xml:space="preserve"> CIC-IDS2017 </w:t>
      </w:r>
      <w:r>
        <w:t>构造三级规模阶梯：</w:t>
      </w:r>
      <w:r>
        <w:t xml:space="preserve">53 237 </w:t>
      </w:r>
      <w:r>
        <w:t>条（每类上限</w:t>
      </w:r>
      <w:r>
        <w:t xml:space="preserve"> 2 </w:t>
      </w:r>
      <w:r>
        <w:t>万）、</w:t>
      </w:r>
      <w:r>
        <w:t xml:space="preserve">413 209 </w:t>
      </w:r>
      <w:r>
        <w:t>条（每类上限</w:t>
      </w:r>
      <w:r>
        <w:t xml:space="preserve"> 20 </w:t>
      </w:r>
      <w:r>
        <w:t>万）与完整去重语料</w:t>
      </w:r>
      <w:r>
        <w:t xml:space="preserve"> 2 429 503 </w:t>
      </w:r>
      <w:r>
        <w:t>条，并在每一级上以十个种子重复</w:t>
      </w:r>
      <w:r>
        <w:t>“</w:t>
      </w:r>
      <w:r>
        <w:t>样本条件随机森林融合（</w:t>
      </w:r>
      <w:r>
        <w:t>RCCF</w:t>
      </w:r>
      <w:r>
        <w:t>）对等权卡方森林</w:t>
      </w:r>
      <w:r>
        <w:t>”</w:t>
      </w:r>
      <w:r>
        <w:t>的配对比较。前两级上两者等价：</w:t>
      </w:r>
      <w:r>
        <w:t xml:space="preserve">Macro-F1 </w:t>
      </w:r>
      <w:r>
        <w:t>平均差</w:t>
      </w:r>
      <w:r>
        <w:t xml:space="preserve"> −0.000456 </w:t>
      </w:r>
      <w:r>
        <w:t>与</w:t>
      </w:r>
      <w:r>
        <w:t xml:space="preserve"> −0.001137</w:t>
      </w:r>
      <w:r>
        <w:t>，均落在预设的</w:t>
      </w:r>
      <w:r>
        <w:t xml:space="preserve"> 0.005 </w:t>
      </w:r>
      <w:r>
        <w:t>边界内。第三级上等价性失效：</w:t>
      </w:r>
      <w:r>
        <w:t>−</w:t>
      </w:r>
      <w:r>
        <w:t>0.005533</w:t>
      </w:r>
      <w:r>
        <w:t>（标准差</w:t>
      </w:r>
      <w:r>
        <w:t xml:space="preserve"> 0.002840</w:t>
      </w:r>
      <w:r>
        <w:t>；</w:t>
      </w:r>
      <w:r>
        <w:t xml:space="preserve">90% </w:t>
      </w:r>
      <w:r>
        <w:t>区间</w:t>
      </w:r>
      <w:r>
        <w:t xml:space="preserve"> [−0.007179, −0.003886]</w:t>
      </w:r>
      <w:r>
        <w:t>），十个种子全为负，训练代价为</w:t>
      </w:r>
      <w:r>
        <w:t xml:space="preserve"> 175 </w:t>
      </w:r>
      <w:r>
        <w:t>倍。反转并非来自门控：它只改变</w:t>
      </w:r>
      <w:r>
        <w:t xml:space="preserve"> 79 860 </w:t>
      </w:r>
      <w:r>
        <w:t>条预测中的</w:t>
      </w:r>
      <w:r>
        <w:t xml:space="preserve"> 1 </w:t>
      </w:r>
      <w:r>
        <w:t>条，权重熵为</w:t>
      </w:r>
      <w:r>
        <w:t xml:space="preserve"> 0.99998</w:t>
      </w:r>
      <w:r>
        <w:t>，</w:t>
      </w:r>
      <w:r>
        <w:t xml:space="preserve">23 958 </w:t>
      </w:r>
      <w:r>
        <w:t>条测试行中</w:t>
      </w:r>
      <w:r>
        <w:t xml:space="preserve"> 99.91% </w:t>
      </w:r>
      <w:r>
        <w:t>可证明不受影响。原因是截断所抹去的成员质量离散度：全特征视图落后卡方视图</w:t>
      </w:r>
      <w:r>
        <w:t xml:space="preserve"> 0.021397</w:t>
      </w:r>
      <w:r>
        <w:t>，四路平均中一个这样的成员即可预测这一劣势（</w:t>
      </w:r>
      <w:r>
        <w:t>0.005349</w:t>
      </w:r>
      <w:r>
        <w:t>）。构造性后续把视图强制推开：增益恢复（质量匹配下</w:t>
      </w:r>
      <w:r>
        <w:t xml:space="preserve"> +0.00736</w:t>
      </w:r>
      <w:r>
        <w:t>，全量语料</w:t>
      </w:r>
      <w:r>
        <w:t xml:space="preserve"> +0.09768</w:t>
      </w:r>
      <w:r>
        <w:t>，各十种子）。这一模式不是规模定律：现代语料扩到</w:t>
      </w:r>
      <w:r>
        <w:t xml:space="preserve"> 14 250 000 </w:t>
      </w:r>
      <w:r>
        <w:t>行时仅差</w:t>
      </w:r>
      <w:r>
        <w:t xml:space="preserve"> 0.000009</w:t>
      </w:r>
      <w:r>
        <w:t>。类别先验（</w:t>
      </w:r>
      <w:r>
        <w:t>+0.0725</w:t>
      </w:r>
      <w:r>
        <w:t>）、调参预算（</w:t>
      </w:r>
      <w:r>
        <w:t>+0.0078</w:t>
      </w:r>
      <w:r>
        <w:t>）与去重顺序（</w:t>
      </w:r>
      <w:r>
        <w:t>+0.0060</w:t>
      </w:r>
      <w:r>
        <w:t>）均大于聚合效应（</w:t>
      </w:r>
      <w:r>
        <w:t>0.0005</w:t>
      </w:r>
      <w:r>
        <w:t>）。全语料上准确率仍为</w:t>
      </w:r>
      <w:r>
        <w:t xml:space="preserve"> 0.9958–0.9993</w:t>
      </w:r>
      <w:r>
        <w:t>，而</w:t>
      </w:r>
      <w:r>
        <w:t xml:space="preserve"> Macro-F1 </w:t>
      </w:r>
      <w:r>
        <w:t>为</w:t>
      </w:r>
      <w:r>
        <w:t xml:space="preserve"> 0.754007–0.800255</w:t>
      </w:r>
      <w:r>
        <w:t>。因此，关于集成聚合的等价性主张本质上是关于某一总体的主张。</w:t>
      </w:r>
    </w:p>
    <w:p w14:paraId="15736E48" w14:textId="77777777" w:rsidR="00AD4C61" w:rsidRDefault="00906B08">
      <w:r>
        <w:rPr>
          <w:b/>
        </w:rPr>
        <w:t>关键词：</w:t>
      </w:r>
      <w:r>
        <w:t xml:space="preserve"> </w:t>
      </w:r>
      <w:r>
        <w:t>网络入侵检测；集成学习；条件加权；总体构造；等价性检验；数据泄漏；可复现性</w:t>
      </w:r>
    </w:p>
    <w:p w14:paraId="085A8DB6" w14:textId="77777777" w:rsidR="00AD4C61" w:rsidRDefault="00906B08">
      <w:pPr>
        <w:pStyle w:val="1"/>
      </w:pPr>
      <w:r>
        <w:t xml:space="preserve">1 </w:t>
      </w:r>
      <w:r>
        <w:t>引言</w:t>
      </w:r>
    </w:p>
    <w:p w14:paraId="14FB3285" w14:textId="77777777" w:rsidR="00AD4C61" w:rsidRDefault="00906B08">
      <w:pPr>
        <w:pStyle w:val="21"/>
      </w:pPr>
      <w:r>
        <w:t xml:space="preserve">1.1 </w:t>
      </w:r>
      <w:r>
        <w:t>研究背景与动机</w:t>
      </w:r>
    </w:p>
    <w:p w14:paraId="03CDE306" w14:textId="77777777" w:rsidR="00AD4C61" w:rsidRDefault="00906B08">
      <w:r>
        <w:t>基于流特征的机器学习入侵检测系统（</w:t>
      </w:r>
      <w:r>
        <w:t>IDS</w:t>
      </w:r>
      <w:r>
        <w:t>）是当前公开研究中最常见的形式：把一条网络流转换为上百维统计量，再用分类器判别正常与攻击。</w:t>
      </w:r>
      <w:r>
        <w:t>CIC-IDS2017</w:t>
      </w:r>
      <w:r>
        <w:t>、</w:t>
      </w:r>
      <w:r>
        <w:t xml:space="preserve">NSL-KDD </w:t>
      </w:r>
      <w:r>
        <w:t>与</w:t>
      </w:r>
      <w:r>
        <w:t xml:space="preserve"> UNSW-NB15 </w:t>
      </w:r>
      <w:r>
        <w:t>是这一方向使用最广的三个公开数据集</w:t>
      </w:r>
      <w:r>
        <w:t xml:space="preserve"> [14-16]</w:t>
      </w:r>
      <w:r>
        <w:t>，围绕它们已经积累了数千篇论文</w:t>
      </w:r>
      <w:r>
        <w:t xml:space="preserve"> [24,25]</w:t>
      </w:r>
      <w:r>
        <w:t>和大量</w:t>
      </w:r>
      <w:r>
        <w:t>"</w:t>
      </w:r>
      <w:r>
        <w:t>某模型优于某模型</w:t>
      </w:r>
      <w:r>
        <w:t>"</w:t>
      </w:r>
      <w:r>
        <w:t>的结论。</w:t>
      </w:r>
    </w:p>
    <w:p w14:paraId="0C8B1455" w14:textId="77777777" w:rsidR="00AD4C61" w:rsidRDefault="00906B08">
      <w:r>
        <w:t>然而这些结论的可比性存在系统性疑问。公开流量数据集普遍存在三类问题。第一，</w:t>
      </w:r>
      <w:r>
        <w:rPr>
          <w:b/>
        </w:rPr>
        <w:t>重复与近重复样本</w:t>
      </w:r>
      <w:r>
        <w:t>：同一段攻击流量在特征空间中被重复记录，若在划分之后才发现，训练集与测试集之间就会存在实质重叠。第二，</w:t>
      </w:r>
      <w:r>
        <w:rPr>
          <w:b/>
        </w:rPr>
        <w:t>标签冲突</w:t>
      </w:r>
      <w:r>
        <w:t>：完全相同的特征向量被赋予不同标签，模型被迫在矛盾的监督信号上拟合。第三，</w:t>
      </w:r>
      <w:r>
        <w:rPr>
          <w:b/>
        </w:rPr>
        <w:t>变换泄漏</w:t>
      </w:r>
      <w:r>
        <w:t>：标准化、特征选择或过采样如果在划分之前执行，测试集信息会通过变换参数渗入训练过程。</w:t>
      </w:r>
    </w:p>
    <w:p w14:paraId="4E97A85E" w14:textId="77777777" w:rsidR="00AD4C61" w:rsidRDefault="00906B08">
      <w:r>
        <w:lastRenderedPageBreak/>
        <w:t>当这些因素未被控制时，模型之间的比较就不再是对算法能力的比较，而是对数据划分偶然性的比较。近年多个工作表明，泄漏与预处理顺序足以改变入侵检测研究中的结论方向</w:t>
      </w:r>
      <w:r>
        <w:t xml:space="preserve"> [20-22]</w:t>
      </w:r>
      <w:r>
        <w:t>。安全领域之外也有同类证据：仅泄漏一项就足以系统性抬高另一领域的报告性能</w:t>
      </w:r>
      <w:r>
        <w:t xml:space="preserve"> [50]</w:t>
      </w:r>
      <w:r>
        <w:t>，而机器学习用于计算机安全的评测陷阱已被整理成可执行清单</w:t>
      </w:r>
      <w:r>
        <w:t xml:space="preserve"> [48]</w:t>
      </w:r>
      <w:r>
        <w:t>。因此，一个自然的科学问题是：</w:t>
      </w:r>
      <w:r>
        <w:rPr>
          <w:b/>
        </w:rPr>
        <w:t>在把上述因素全部控制住之后，那些被广泛汇报的性能提升还剩下多少？</w:t>
      </w:r>
    </w:p>
    <w:p w14:paraId="2B22ED6D" w14:textId="77777777" w:rsidR="00AD4C61" w:rsidRDefault="00906B08">
      <w:r>
        <w:t>本文的组织装置是一条</w:t>
      </w:r>
      <w:r>
        <w:rPr>
          <w:b/>
        </w:rPr>
        <w:t>规模阶梯</w:t>
      </w:r>
      <w:r>
        <w:t>。我们不问融合规则在某个研究总体上是否胜出，而问：当总体只沿一个被明确报告的维度</w:t>
      </w:r>
      <w:r>
        <w:t>——</w:t>
      </w:r>
      <w:r>
        <w:t>每类上限</w:t>
      </w:r>
      <w:r>
        <w:t>——</w:t>
      </w:r>
      <w:r>
        <w:t>扩大，而其他设计选择全部固定时，结论是否仍然成立？答案不是一条单调曲线，而是一次机制切换：两个截断层级上等价，完整语料上出现稳定劣势。这一结果改变了研究对象：问题不再只是</w:t>
      </w:r>
      <w:r>
        <w:t>"</w:t>
      </w:r>
      <w:r>
        <w:t>哪种聚合规则更好</w:t>
      </w:r>
      <w:r>
        <w:t>"</w:t>
      </w:r>
      <w:r>
        <w:t>，而是</w:t>
      </w:r>
      <w:r>
        <w:t>"</w:t>
      </w:r>
      <w:r>
        <w:t>在哪个总体上、哪一级阶梯上做比较</w:t>
      </w:r>
      <w:r>
        <w:t>"</w:t>
      </w:r>
      <w:r>
        <w:t>。</w:t>
      </w:r>
    </w:p>
    <w:p w14:paraId="75FB28D0" w14:textId="77777777" w:rsidR="00AD4C61" w:rsidRDefault="00906B08">
      <w:pPr>
        <w:pStyle w:val="21"/>
      </w:pPr>
      <w:r>
        <w:t xml:space="preserve">1.2 </w:t>
      </w:r>
      <w:r>
        <w:t>三个未经检验的假设</w:t>
      </w:r>
    </w:p>
    <w:p w14:paraId="3F59B8EF" w14:textId="77777777" w:rsidR="00AD4C61" w:rsidRDefault="00906B08">
      <w:r>
        <w:t>本文把上述问题聚焦到一个具体对象上。当前入侵检测文献中，有一类做法被广泛采用但很少在受控条件下被单独检验：</w:t>
      </w:r>
      <w:r>
        <w:rPr>
          <w:b/>
        </w:rPr>
        <w:t>把多个基于不同特征视图或不同超参数训练的集成模型按样本定制权重融合</w:t>
      </w:r>
      <w:r>
        <w:t>。这一做法隐含了三个假设，本文分别记为</w:t>
      </w:r>
      <w:r>
        <w:t xml:space="preserve"> H1</w:t>
      </w:r>
      <w:r>
        <w:t>、</w:t>
      </w:r>
      <w:r>
        <w:t>H2</w:t>
      </w:r>
      <w:r>
        <w:t>、</w:t>
      </w:r>
      <w:r>
        <w:t>H3</w:t>
      </w:r>
      <w:r>
        <w:t>。</w:t>
      </w:r>
    </w:p>
    <w:p w14:paraId="70188EF3" w14:textId="77777777" w:rsidR="00AD4C61" w:rsidRDefault="00906B08">
      <w:r>
        <w:rPr>
          <w:b/>
        </w:rPr>
        <w:t>H1</w:t>
      </w:r>
      <w:r>
        <w:rPr>
          <w:b/>
        </w:rPr>
        <w:t>（特征冗余假设）</w:t>
      </w:r>
      <w:r>
        <w:t>：原始流特征中包含大量冗余与噪声，先用过滤式方法（卡方、互信息、方差分析）筛选到低维子集，可以在几乎不损失判别能力的前提下降低维度。</w:t>
      </w:r>
    </w:p>
    <w:p w14:paraId="7930F038" w14:textId="77777777" w:rsidR="00AD4C61" w:rsidRDefault="00906B08">
      <w:r>
        <w:rPr>
          <w:b/>
        </w:rPr>
        <w:t>H2</w:t>
      </w:r>
      <w:r>
        <w:rPr>
          <w:b/>
        </w:rPr>
        <w:t>（加权增益假设）</w:t>
      </w:r>
      <w:r>
        <w:t>：不同专家在不同样本上的可靠性不同，因此按样本估计的可靠性权重进行条件加权融合，应当稳定优于等权投票；即使各专家本身性能相近，只要它们的错误在不同样本上发生，门控就应当带来增益。</w:t>
      </w:r>
    </w:p>
    <w:p w14:paraId="657C7C91" w14:textId="77777777" w:rsidR="00AD4C61" w:rsidRDefault="00906B08">
      <w:r>
        <w:rPr>
          <w:b/>
        </w:rPr>
        <w:t>H3</w:t>
      </w:r>
      <w:r>
        <w:rPr>
          <w:b/>
        </w:rPr>
        <w:t>（协议与总体无关假设）</w:t>
      </w:r>
      <w:r>
        <w:t>：上述结论对去重顺序、类别先验、划分方式以及用于构造总体的每类上限不敏感，因此可以在不同论文之间直接比较。</w:t>
      </w:r>
    </w:p>
    <w:p w14:paraId="73C3B9FD" w14:textId="77777777" w:rsidR="00AD4C61" w:rsidRDefault="00906B08">
      <w:r>
        <w:t xml:space="preserve">H3 </w:t>
      </w:r>
      <w:r>
        <w:t>尤其关键：它在文献中几乎从不被显式声明，却是</w:t>
      </w:r>
      <w:r>
        <w:t>"</w:t>
      </w:r>
      <w:r>
        <w:t>某模型在</w:t>
      </w:r>
      <w:r>
        <w:t xml:space="preserve"> CIC-IDS2017 </w:t>
      </w:r>
      <w:r>
        <w:t>上达到</w:t>
      </w:r>
      <w:r>
        <w:t xml:space="preserve"> 99%"</w:t>
      </w:r>
      <w:r>
        <w:t>这类跨论文比较的前提。类别上限通常即便被提及，也只被当作预处理细节。事实并非如此：它既改变类别先验，又改变候选专家之间的质量离散度</w:t>
      </w:r>
      <w:r>
        <w:t>——</w:t>
      </w:r>
      <w:r>
        <w:t>而后者正是任何凸组合的上界（第</w:t>
      </w:r>
      <w:r>
        <w:t xml:space="preserve"> 4.3 </w:t>
      </w:r>
      <w:r>
        <w:t>节条件</w:t>
      </w:r>
      <w:r>
        <w:t xml:space="preserve"> D</w:t>
      </w:r>
      <w:r>
        <w:t>）。</w:t>
      </w:r>
    </w:p>
    <w:p w14:paraId="36C30DA8" w14:textId="77777777" w:rsidR="00AD4C61" w:rsidRDefault="00906B08">
      <w:pPr>
        <w:pStyle w:val="21"/>
      </w:pPr>
      <w:r>
        <w:t xml:space="preserve">1.3 </w:t>
      </w:r>
      <w:r>
        <w:t>研究问题</w:t>
      </w:r>
    </w:p>
    <w:p w14:paraId="73EFAB7D" w14:textId="77777777" w:rsidR="00AD4C61" w:rsidRDefault="00906B08">
      <w:r>
        <w:t>围绕</w:t>
      </w:r>
      <w:r>
        <w:t xml:space="preserve"> H1 </w:t>
      </w:r>
      <w:r>
        <w:t>至</w:t>
      </w:r>
      <w:r>
        <w:t xml:space="preserve"> H3</w:t>
      </w:r>
      <w:r>
        <w:t>，本文提出四个研究问题。每个研究问题对应第</w:t>
      </w:r>
      <w:r>
        <w:t xml:space="preserve"> 5 </w:t>
      </w:r>
      <w:r>
        <w:t>章的一个结果小节，构成全文的论证骨架。</w:t>
      </w:r>
    </w:p>
    <w:p w14:paraId="4C92C2DC" w14:textId="77777777" w:rsidR="00AD4C61" w:rsidRDefault="00906B08">
      <w:r>
        <w:rPr>
          <w:b/>
        </w:rPr>
        <w:t>RQ1</w:t>
      </w:r>
      <w:r>
        <w:rPr>
          <w:b/>
        </w:rPr>
        <w:t>（特征筛选）</w:t>
      </w:r>
      <w:r>
        <w:t>：在训练侧拟合的过滤式特征选择，是否在不损失</w:t>
      </w:r>
      <w:r>
        <w:t xml:space="preserve"> Macro-F1 </w:t>
      </w:r>
      <w:r>
        <w:t>的前提下降低特征维度？</w:t>
      </w:r>
    </w:p>
    <w:p w14:paraId="354A53DB" w14:textId="77777777" w:rsidR="00AD4C61" w:rsidRDefault="00906B08">
      <w:r>
        <w:rPr>
          <w:b/>
        </w:rPr>
        <w:t>RQ2</w:t>
      </w:r>
      <w:r>
        <w:rPr>
          <w:b/>
        </w:rPr>
        <w:t>（加权增益）</w:t>
      </w:r>
      <w:r>
        <w:t>：样本条件加权的融合结果，是否显著优于同一特征视图下的等权投票？如果两者预测完全一致，机制为何无效？</w:t>
      </w:r>
    </w:p>
    <w:p w14:paraId="7F7FBB8A" w14:textId="77777777" w:rsidR="00AD4C61" w:rsidRDefault="00906B08">
      <w:r>
        <w:rPr>
          <w:b/>
        </w:rPr>
        <w:t>RQ3</w:t>
      </w:r>
      <w:r>
        <w:rPr>
          <w:b/>
        </w:rPr>
        <w:t>（协议与总体稳健性）</w:t>
      </w:r>
      <w:r>
        <w:t>：结论对去重顺序、类别先验、重复划分、调参预算与总体规模是否稳健？该问题分两步回答：第</w:t>
      </w:r>
      <w:r>
        <w:t xml:space="preserve"> 5.4 </w:t>
      </w:r>
      <w:r>
        <w:t>节考察总体内部的扰动，第</w:t>
      </w:r>
      <w:r>
        <w:t xml:space="preserve"> 5.7 </w:t>
      </w:r>
      <w:r>
        <w:t>节的三级规模阶梯构成对</w:t>
      </w:r>
      <w:r>
        <w:t xml:space="preserve"> H3 </w:t>
      </w:r>
      <w:r>
        <w:t>的确认性检验。</w:t>
      </w:r>
    </w:p>
    <w:p w14:paraId="624AAC2B" w14:textId="77777777" w:rsidR="00AD4C61" w:rsidRDefault="00906B08">
      <w:r>
        <w:rPr>
          <w:b/>
        </w:rPr>
        <w:t>RQ4</w:t>
      </w:r>
      <w:r>
        <w:rPr>
          <w:b/>
        </w:rPr>
        <w:t>（外部有效性）</w:t>
      </w:r>
      <w:r>
        <w:t>：结论能否跨出</w:t>
      </w:r>
      <w:r>
        <w:t xml:space="preserve"> CIC-IDS2017</w:t>
      </w:r>
      <w:r>
        <w:t>，在</w:t>
      </w:r>
      <w:r>
        <w:t xml:space="preserve"> NSL-KDD</w:t>
      </w:r>
      <w:r>
        <w:t>、</w:t>
      </w:r>
      <w:r>
        <w:t xml:space="preserve">UNSW-NB15 </w:t>
      </w:r>
      <w:r>
        <w:t>以及文件级压力测试中成立？</w:t>
      </w:r>
    </w:p>
    <w:p w14:paraId="65BBE461" w14:textId="77777777" w:rsidR="00AD4C61" w:rsidRDefault="00906B08">
      <w:r>
        <w:lastRenderedPageBreak/>
        <w:t>假设与问题构成一条链：</w:t>
      </w:r>
      <w:r>
        <w:t xml:space="preserve">H1–H3 </w:t>
      </w:r>
      <w:r>
        <w:t>依次由</w:t>
      </w:r>
      <w:r>
        <w:t xml:space="preserve"> RQ1–RQ3 </w:t>
      </w:r>
      <w:r>
        <w:t>检验，</w:t>
      </w:r>
      <w:r>
        <w:t xml:space="preserve">RQ4 </w:t>
      </w:r>
      <w:r>
        <w:t>检验这三条结论能否越过源语料。第</w:t>
      </w:r>
      <w:r>
        <w:t xml:space="preserve"> 5 </w:t>
      </w:r>
      <w:r>
        <w:t>节按此顺序回答，第</w:t>
      </w:r>
      <w:r>
        <w:t xml:space="preserve"> 5</w:t>
      </w:r>
      <w:r>
        <w:t>、</w:t>
      </w:r>
      <w:r>
        <w:t xml:space="preserve">6 </w:t>
      </w:r>
      <w:r>
        <w:t>节的每条论断都可回溯到这四个问题之一。</w:t>
      </w:r>
    </w:p>
    <w:p w14:paraId="7435599E" w14:textId="77777777" w:rsidR="00AD4C61" w:rsidRDefault="00906B08">
      <w:pPr>
        <w:pStyle w:val="21"/>
      </w:pPr>
      <w:r>
        <w:t xml:space="preserve">1.4 </w:t>
      </w:r>
      <w:r>
        <w:t>贡献</w:t>
      </w:r>
    </w:p>
    <w:p w14:paraId="3DBBF052" w14:textId="77777777" w:rsidR="00AD4C61" w:rsidRDefault="00906B08">
      <w:r>
        <w:t>本文的贡献按证据强度排列如下。</w:t>
      </w:r>
    </w:p>
    <w:p w14:paraId="6DFF3F3F" w14:textId="77777777" w:rsidR="00AD4C61" w:rsidRDefault="00906B08">
      <w:pPr>
        <w:pStyle w:val="a"/>
        <w:numPr>
          <w:ilvl w:val="0"/>
          <w:numId w:val="10"/>
        </w:numPr>
      </w:pPr>
      <w:r>
        <w:rPr>
          <w:b/>
        </w:rPr>
        <w:t>一条定位等价性边界的三级规模阶梯</w:t>
      </w:r>
      <w:r>
        <w:t>。在同一审计、同一估计器对下只改变每类上限：</w:t>
      </w:r>
      <w:r>
        <w:t>53 237</w:t>
      </w:r>
      <w:r>
        <w:t>、</w:t>
      </w:r>
      <w:r>
        <w:t xml:space="preserve">413 209 </w:t>
      </w:r>
      <w:r>
        <w:t>与</w:t>
      </w:r>
      <w:r>
        <w:t xml:space="preserve"> 2 429 503 </w:t>
      </w:r>
      <w:r>
        <w:t>条，每级十个种子。同一比较在前两级于</w:t>
      </w:r>
      <w:r>
        <w:t xml:space="preserve"> 0.005 </w:t>
      </w:r>
      <w:r>
        <w:t>边界上等价（</w:t>
      </w:r>
      <w:r>
        <w:t>−</w:t>
      </w:r>
      <w:r>
        <w:t xml:space="preserve">0.000456 </w:t>
      </w:r>
      <w:r>
        <w:t>与</w:t>
      </w:r>
      <w:r>
        <w:t xml:space="preserve"> −0.001137</w:t>
      </w:r>
      <w:r>
        <w:t>），在第三级上</w:t>
      </w:r>
      <w:r>
        <w:rPr>
          <w:b/>
        </w:rPr>
        <w:t>不等价</w:t>
      </w:r>
      <w:r>
        <w:t>（</w:t>
      </w:r>
      <w:r>
        <w:t>−</w:t>
      </w:r>
      <w:r>
        <w:t>0.005533</w:t>
      </w:r>
      <w:r>
        <w:t>；</w:t>
      </w:r>
      <w:r>
        <w:t xml:space="preserve">90% </w:t>
      </w:r>
      <w:r>
        <w:t>区间</w:t>
      </w:r>
      <w:r>
        <w:t xml:space="preserve"> [−0.007179, −0.003886]</w:t>
      </w:r>
      <w:r>
        <w:t>；十个种子全为负），训练代价为</w:t>
      </w:r>
      <w:r>
        <w:t xml:space="preserve"> 175 </w:t>
      </w:r>
      <w:r>
        <w:t>倍。阶梯把</w:t>
      </w:r>
      <w:r>
        <w:t>"</w:t>
      </w:r>
      <w:r>
        <w:t>加权是否有用</w:t>
      </w:r>
      <w:r>
        <w:t>"</w:t>
      </w:r>
      <w:r>
        <w:t>改写为</w:t>
      </w:r>
      <w:r>
        <w:t>"</w:t>
      </w:r>
      <w:r>
        <w:t>结论在哪个总体上成立</w:t>
      </w:r>
      <w:r>
        <w:t>"</w:t>
      </w:r>
      <w:r>
        <w:t>，并表明算法不变时结论仍可反转。</w:t>
      </w:r>
    </w:p>
    <w:p w14:paraId="742A3C55" w14:textId="77777777" w:rsidR="00AD4C61" w:rsidRDefault="00906B08">
      <w:pPr>
        <w:pStyle w:val="a"/>
        <w:numPr>
          <w:ilvl w:val="0"/>
          <w:numId w:val="10"/>
        </w:numPr>
      </w:pPr>
      <w:r>
        <w:rPr>
          <w:b/>
        </w:rPr>
        <w:t>一个能解释反转并预测劣势的机制</w:t>
      </w:r>
      <w:r>
        <w:t>。门控是惰性的而非有害的：它只改变</w:t>
      </w:r>
      <w:r>
        <w:t xml:space="preserve"> 79 860 </w:t>
      </w:r>
      <w:r>
        <w:t>条同成员预测中的</w:t>
      </w:r>
      <w:r>
        <w:t xml:space="preserve"> 1 </w:t>
      </w:r>
      <w:r>
        <w:t>条，权重熵为</w:t>
      </w:r>
      <w:r>
        <w:t xml:space="preserve"> 0.99998</w:t>
      </w:r>
      <w:r>
        <w:t>，</w:t>
      </w:r>
      <w:r>
        <w:t xml:space="preserve">23 958 </w:t>
      </w:r>
      <w:r>
        <w:t>条测试行中</w:t>
      </w:r>
      <w:r>
        <w:t xml:space="preserve"> 99.91% </w:t>
      </w:r>
      <w:r>
        <w:t>可证明不受影响。随阶梯层级改变的是成员质量离散度。在每一级上，视图差距除以成员数都能复现实测差异（</w:t>
      </w:r>
      <w:r>
        <w:t xml:space="preserve">0.000517 </w:t>
      </w:r>
      <w:r>
        <w:t>对</w:t>
      </w:r>
      <w:r>
        <w:t xml:space="preserve"> −0.000456</w:t>
      </w:r>
      <w:r>
        <w:t>；</w:t>
      </w:r>
      <w:r>
        <w:t xml:space="preserve">0.001062 </w:t>
      </w:r>
      <w:r>
        <w:t>对</w:t>
      </w:r>
      <w:r>
        <w:t xml:space="preserve"> −0.001137</w:t>
      </w:r>
      <w:r>
        <w:t>；</w:t>
      </w:r>
      <w:r>
        <w:t xml:space="preserve">0.005349 </w:t>
      </w:r>
      <w:r>
        <w:t>对</w:t>
      </w:r>
      <w:r>
        <w:t xml:space="preserve"> −0.005533</w:t>
      </w:r>
      <w:r>
        <w:t>），因此类别截断是通过截掉视图发生分化的那部分总体来</w:t>
      </w:r>
      <w:r>
        <w:t>"</w:t>
      </w:r>
      <w:r>
        <w:t>制造</w:t>
      </w:r>
      <w:r>
        <w:t>"</w:t>
      </w:r>
      <w:r>
        <w:t>等价性的。</w:t>
      </w:r>
    </w:p>
    <w:p w14:paraId="1359912D" w14:textId="77777777" w:rsidR="00AD4C61" w:rsidRDefault="00906B08">
      <w:pPr>
        <w:pStyle w:val="a"/>
        <w:numPr>
          <w:ilvl w:val="0"/>
          <w:numId w:val="10"/>
        </w:numPr>
      </w:pPr>
      <w:r>
        <w:rPr>
          <w:b/>
        </w:rPr>
        <w:t>一套可复用的泄漏受控协议与审计记录</w:t>
      </w:r>
      <w:r>
        <w:t>。从</w:t>
      </w:r>
      <w:r>
        <w:t xml:space="preserve"> 2 830 743 </w:t>
      </w:r>
      <w:r>
        <w:t>条原始记录出发，逐阶段记录标签映射、非有限值剔除、物理范围筛查、全局去重、跨标签冲突处理与类别截断，直至每一个被报告的总体。全部处理脚本、中间计数与逐样本预测均随论文发布。</w:t>
      </w:r>
    </w:p>
    <w:p w14:paraId="6E232E68" w14:textId="77777777" w:rsidR="00AD4C61" w:rsidRDefault="00906B08">
      <w:pPr>
        <w:pStyle w:val="a"/>
        <w:numPr>
          <w:ilvl w:val="0"/>
          <w:numId w:val="10"/>
        </w:numPr>
      </w:pPr>
      <w:r>
        <w:rPr>
          <w:b/>
        </w:rPr>
        <w:t>一组条件加权的可辨识性命题</w:t>
      </w:r>
      <w:r>
        <w:t>。我们证明三个条件，在这些条件下样本条件加权无论权重如何取值都不会改变硬标签，并给出可观测的判据（归一化权重熵、专家预测分歧率、边距</w:t>
      </w:r>
      <w:r>
        <w:t>—</w:t>
      </w:r>
      <w:r>
        <w:t>扰动上界）。这把</w:t>
      </w:r>
      <w:r>
        <w:t>"</w:t>
      </w:r>
      <w:r>
        <w:t>加权为什么无效</w:t>
      </w:r>
      <w:r>
        <w:t>"</w:t>
      </w:r>
      <w:r>
        <w:t>从观察提升为可验证的机制解释，也解释了为何规模阶梯会移动而门控不会。</w:t>
      </w:r>
    </w:p>
    <w:p w14:paraId="56B83B6C" w14:textId="77777777" w:rsidR="00AD4C61" w:rsidRDefault="00906B08">
      <w:pPr>
        <w:pStyle w:val="a"/>
        <w:numPr>
          <w:ilvl w:val="0"/>
          <w:numId w:val="10"/>
        </w:numPr>
      </w:pPr>
      <w:r>
        <w:rPr>
          <w:b/>
        </w:rPr>
        <w:t>一张把协议效应与聚合规则差异分离的定量地图</w:t>
      </w:r>
      <w:r>
        <w:t>。我们在同一批数据上测量五类差异来源并给出量级：聚合规则（</w:t>
      </w:r>
      <w:r>
        <w:t>0.0005</w:t>
      </w:r>
      <w:r>
        <w:t>）、特征视图（</w:t>
      </w:r>
      <w:r>
        <w:t>+0.0021</w:t>
      </w:r>
      <w:r>
        <w:t>）、去重顺序（至多</w:t>
      </w:r>
      <w:r>
        <w:t xml:space="preserve"> +0.0060</w:t>
      </w:r>
      <w:r>
        <w:t>）、调参预算（</w:t>
      </w:r>
      <w:r>
        <w:t>+0.0078</w:t>
      </w:r>
      <w:r>
        <w:t>）与类别先验（</w:t>
      </w:r>
      <w:r>
        <w:t>+0.0725</w:t>
      </w:r>
      <w:r>
        <w:t>）；文件外推跨度为</w:t>
      </w:r>
      <w:r>
        <w:t xml:space="preserve"> 0.33–1.00</w:t>
      </w:r>
      <w:r>
        <w:t>。协议效应比聚合规则差异高出一个数量级。</w:t>
      </w:r>
    </w:p>
    <w:p w14:paraId="74CC90F2" w14:textId="77777777" w:rsidR="00AD4C61" w:rsidRDefault="00906B08">
      <w:pPr>
        <w:pStyle w:val="a"/>
        <w:numPr>
          <w:ilvl w:val="0"/>
          <w:numId w:val="10"/>
        </w:numPr>
      </w:pPr>
      <w:r>
        <w:rPr>
          <w:b/>
        </w:rPr>
        <w:t>一个诚实的代价核算</w:t>
      </w:r>
      <w:r>
        <w:t>。报告条件加权相对等权投票的训练与推理开销、概率质量变化、开放集拒绝能力与延迟分布，说明在缺少判别增益的前提下这些代价不具可交换价值。</w:t>
      </w:r>
    </w:p>
    <w:p w14:paraId="66E197A3" w14:textId="77777777" w:rsidR="00AD4C61" w:rsidRDefault="00906B08">
      <w:pPr>
        <w:pStyle w:val="a"/>
        <w:numPr>
          <w:ilvl w:val="0"/>
          <w:numId w:val="10"/>
        </w:numPr>
      </w:pPr>
      <w:r>
        <w:rPr>
          <w:b/>
        </w:rPr>
        <w:t>一个使增益恢复的构造性干预</w:t>
      </w:r>
      <w:r>
        <w:t>。固定数据、成员、树预算与门控，只改变成员之间共享特征的比例：四个互斥视图把两两分歧率从</w:t>
      </w:r>
      <w:r>
        <w:t xml:space="preserve"> 0.65% </w:t>
      </w:r>
      <w:r>
        <w:t>推到</w:t>
      </w:r>
      <w:r>
        <w:t xml:space="preserve"> 3.54%</w:t>
      </w:r>
      <w:r>
        <w:t>，十种子增益从</w:t>
      </w:r>
      <w:r>
        <w:t xml:space="preserve"> +0.00030 </w:t>
      </w:r>
      <w:r>
        <w:t>升到</w:t>
      </w:r>
      <w:r>
        <w:t xml:space="preserve"> +0.02640</w:t>
      </w:r>
      <w:r>
        <w:t>；质量匹配版本仍有</w:t>
      </w:r>
      <w:r>
        <w:t xml:space="preserve"> +0.00736</w:t>
      </w:r>
      <w:r>
        <w:t>，且</w:t>
      </w:r>
      <w:r>
        <w:t xml:space="preserve"> 10/10 McNemar </w:t>
      </w:r>
      <w:r>
        <w:t>显著；全量语料为</w:t>
      </w:r>
      <w:r>
        <w:t xml:space="preserve"> +0.09768</w:t>
      </w:r>
      <w:r>
        <w:t>。质量梯度把峰值定位在成员</w:t>
      </w:r>
      <w:r>
        <w:t xml:space="preserve"> F1 </w:t>
      </w:r>
      <w:r>
        <w:t>极差约</w:t>
      </w:r>
      <w:r>
        <w:t xml:space="preserve"> 0.02 </w:t>
      </w:r>
      <w:r>
        <w:t>处。</w:t>
      </w:r>
    </w:p>
    <w:p w14:paraId="77832EA4" w14:textId="77777777" w:rsidR="00AD4C61" w:rsidRDefault="00906B08">
      <w:r>
        <w:t>本文的贡献刻意不是增量式的。在既有基准上再增加一个分类器不会回答任何开放问题</w:t>
      </w:r>
      <w:r>
        <w:t>——</w:t>
      </w:r>
      <w:r>
        <w:t>文献中此类比较已经很多，而且彼此矛盾。这个领域真正缺少的是判断「一个被报告的差异究竟来自方法，还是来自产生该数字的总体与协议」的手段。本文从四部分给出这一判断程序：一条显示结论依赖总体的规模阶梯；一套固定信息边界的可审计协议；一组预测「聚合机制何时根本无法起作用」的可辨识性条件；以及一个说明如何打破这些条件的受控干预。该结论是可证伪的：条件</w:t>
      </w:r>
      <w:r>
        <w:t xml:space="preserve"> 1 </w:t>
      </w:r>
      <w:r>
        <w:t>预测本文所用专家集合的增益为零，反向</w:t>
      </w:r>
      <w:r>
        <w:lastRenderedPageBreak/>
        <w:t>实验证实了这一预测；条件</w:t>
      </w:r>
      <w:r>
        <w:t xml:space="preserve"> D </w:t>
      </w:r>
      <w:r>
        <w:t>预测了完整语料层级上劣势的方向与量级；干预则把预测中的多样性依赖变成了实测增益。</w:t>
      </w:r>
    </w:p>
    <w:p w14:paraId="7EA12F07" w14:textId="77777777" w:rsidR="00AD4C61" w:rsidRDefault="00906B08">
      <w:r>
        <w:t>我们明确不主张：本文不主张</w:t>
      </w:r>
      <w:r>
        <w:t xml:space="preserve"> RCCF </w:t>
      </w:r>
      <w:r>
        <w:t>是更优的分类器，不主张该阶梯可外推到真实网络流量，也不主张</w:t>
      </w:r>
      <w:r>
        <w:t xml:space="preserve"> NSL-KDD </w:t>
      </w:r>
      <w:r>
        <w:t>与</w:t>
      </w:r>
      <w:r>
        <w:t xml:space="preserve"> UNSW-NB15 </w:t>
      </w:r>
      <w:r>
        <w:t>上的结果是跨数据集迁移证据。完整语料层级是本审计与去重后语料的性质，而不是</w:t>
      </w:r>
      <w:r>
        <w:t xml:space="preserve"> CIC-IDS2017 </w:t>
      </w:r>
      <w:r>
        <w:t>的一般性质。</w:t>
      </w:r>
    </w:p>
    <w:p w14:paraId="08961DA7" w14:textId="77777777" w:rsidR="00AD4C61" w:rsidRDefault="00906B08">
      <w:pPr>
        <w:pStyle w:val="21"/>
      </w:pPr>
      <w:r>
        <w:t xml:space="preserve">1.5 </w:t>
      </w:r>
      <w:r>
        <w:t>论文组织</w:t>
      </w:r>
    </w:p>
    <w:p w14:paraId="01FC37C2" w14:textId="77777777" w:rsidR="00AD4C61" w:rsidRDefault="00906B08">
      <w:r>
        <w:t>第</w:t>
      </w:r>
      <w:r>
        <w:t xml:space="preserve"> 2 </w:t>
      </w:r>
      <w:r>
        <w:t>节梳理相关工作并定位研究空白；第</w:t>
      </w:r>
      <w:r>
        <w:t xml:space="preserve"> 3 </w:t>
      </w:r>
      <w:r>
        <w:t>节给出数据来源、审计过程、两个总体定义与泄漏受控协议；第</w:t>
      </w:r>
      <w:r>
        <w:t xml:space="preserve"> 4 </w:t>
      </w:r>
      <w:r>
        <w:t>节描述特征视图、条件加权机制、可辨识性命题与复杂度；第</w:t>
      </w:r>
      <w:r>
        <w:t xml:space="preserve"> 5 </w:t>
      </w:r>
      <w:r>
        <w:t>节按</w:t>
      </w:r>
      <w:r>
        <w:t xml:space="preserve"> RQ1 </w:t>
      </w:r>
      <w:r>
        <w:t>至</w:t>
      </w:r>
      <w:r>
        <w:t xml:space="preserve"> RQ4 </w:t>
      </w:r>
      <w:r>
        <w:t>顺序报告结果，并补充次生指标；第</w:t>
      </w:r>
      <w:r>
        <w:t xml:space="preserve"> 6 </w:t>
      </w:r>
      <w:r>
        <w:t>节解释失效原因、给出实践决策准则与报告建议；第</w:t>
      </w:r>
      <w:r>
        <w:t xml:space="preserve"> 7 </w:t>
      </w:r>
      <w:r>
        <w:t>节总结。</w:t>
      </w:r>
    </w:p>
    <w:p w14:paraId="43F3C7C5" w14:textId="77777777" w:rsidR="00AD4C61" w:rsidRDefault="00906B08">
      <w:pPr>
        <w:pStyle w:val="1"/>
      </w:pPr>
      <w:r>
        <w:t xml:space="preserve">2 </w:t>
      </w:r>
      <w:r>
        <w:t>相关工作</w:t>
      </w:r>
    </w:p>
    <w:p w14:paraId="7A43B68B" w14:textId="77777777" w:rsidR="00AD4C61" w:rsidRDefault="00906B08">
      <w:r>
        <w:t>本节综述设计所依赖的四类工作</w:t>
      </w:r>
      <w:r>
        <w:t>——</w:t>
      </w:r>
      <w:r>
        <w:t>公开数据集的评测缺陷（</w:t>
      </w:r>
      <w:r>
        <w:t>2.1</w:t>
      </w:r>
      <w:r>
        <w:t>）、特征选择与泄漏（</w:t>
      </w:r>
      <w:r>
        <w:t>2.2</w:t>
      </w:r>
      <w:r>
        <w:t>）、集成聚合与自适应加权（</w:t>
      </w:r>
      <w:r>
        <w:t>2.3</w:t>
      </w:r>
      <w:r>
        <w:t>）、概率质量与开放集及部署代价（</w:t>
      </w:r>
      <w:r>
        <w:t>2.4</w:t>
      </w:r>
      <w:r>
        <w:t>）</w:t>
      </w:r>
      <w:r>
        <w:t>——</w:t>
      </w:r>
      <w:r>
        <w:t>并在</w:t>
      </w:r>
      <w:r>
        <w:t xml:space="preserve"> 2.5 </w:t>
      </w:r>
      <w:r>
        <w:t>给出驱动本文受控对照的研究空白。</w:t>
      </w:r>
    </w:p>
    <w:p w14:paraId="12BEEB82" w14:textId="77777777" w:rsidR="00AD4C61" w:rsidRDefault="00906B08">
      <w:pPr>
        <w:pStyle w:val="21"/>
      </w:pPr>
      <w:r>
        <w:t xml:space="preserve">2.1 </w:t>
      </w:r>
      <w:r>
        <w:t>公开数据集及其评测缺陷</w:t>
      </w:r>
    </w:p>
    <w:p w14:paraId="415D9B31" w14:textId="77777777" w:rsidR="00AD4C61" w:rsidRDefault="00906B08">
      <w:r>
        <w:t xml:space="preserve">CIC-IDS2017 </w:t>
      </w:r>
      <w:r>
        <w:t>由</w:t>
      </w:r>
      <w:r>
        <w:t xml:space="preserve"> Sharafaldin </w:t>
      </w:r>
      <w:r>
        <w:t>等人在</w:t>
      </w:r>
      <w:r>
        <w:t xml:space="preserve"> 2018 </w:t>
      </w:r>
      <w:r>
        <w:t>年发布</w:t>
      </w:r>
      <w:r>
        <w:t xml:space="preserve"> [14]</w:t>
      </w:r>
      <w:r>
        <w:t>，包含五天的正常流量与多种攻击流量，经</w:t>
      </w:r>
      <w:r>
        <w:t xml:space="preserve"> CICFlowMeter </w:t>
      </w:r>
      <w:r>
        <w:t>提取为</w:t>
      </w:r>
      <w:r>
        <w:t xml:space="preserve"> 78 </w:t>
      </w:r>
      <w:r>
        <w:t>维流特征，是当前使用最广的公开入侵检测数据集之一。</w:t>
      </w:r>
      <w:r>
        <w:t xml:space="preserve">NSL-KDD </w:t>
      </w:r>
      <w:r>
        <w:t>是</w:t>
      </w:r>
      <w:r>
        <w:t xml:space="preserve"> KDD CUP 99 </w:t>
      </w:r>
      <w:r>
        <w:t>的改进版本</w:t>
      </w:r>
      <w:r>
        <w:t xml:space="preserve"> [15]</w:t>
      </w:r>
      <w:r>
        <w:t>，移除了部分冗余记录，使用</w:t>
      </w:r>
      <w:r>
        <w:t xml:space="preserve"> Normal</w:t>
      </w:r>
      <w:r>
        <w:t>、</w:t>
      </w:r>
      <w:r>
        <w:t>DoS</w:t>
      </w:r>
      <w:r>
        <w:t>、</w:t>
      </w:r>
      <w:r>
        <w:t>Probe</w:t>
      </w:r>
      <w:r>
        <w:t>、</w:t>
      </w:r>
      <w:r>
        <w:t>R2L</w:t>
      </w:r>
      <w:r>
        <w:t>、</w:t>
      </w:r>
      <w:r>
        <w:t xml:space="preserve">U2R </w:t>
      </w:r>
      <w:r>
        <w:t>五类原生标签。</w:t>
      </w:r>
      <w:r>
        <w:t xml:space="preserve">UNSW-NB15 </w:t>
      </w:r>
      <w:r>
        <w:t>由</w:t>
      </w:r>
      <w:r>
        <w:t xml:space="preserve"> Moustafa </w:t>
      </w:r>
      <w:r>
        <w:t>与</w:t>
      </w:r>
      <w:r>
        <w:t xml:space="preserve"> Slay </w:t>
      </w:r>
      <w:r>
        <w:t>在</w:t>
      </w:r>
      <w:r>
        <w:t xml:space="preserve"> 2015 </w:t>
      </w:r>
      <w:r>
        <w:t>年发布</w:t>
      </w:r>
      <w:r>
        <w:t xml:space="preserve"> [16]</w:t>
      </w:r>
      <w:r>
        <w:t>，提供官方训练</w:t>
      </w:r>
      <w:r>
        <w:t>/</w:t>
      </w:r>
      <w:r>
        <w:t>测试划分与九类攻击的分类标签。</w:t>
      </w:r>
    </w:p>
    <w:p w14:paraId="3F176CC9" w14:textId="77777777" w:rsidR="00AD4C61" w:rsidRDefault="00906B08">
      <w:r>
        <w:t>围绕这些数据集，文献已经识别出多项结构性缺陷</w:t>
      </w:r>
      <w:r>
        <w:t xml:space="preserve"> [19,49]</w:t>
      </w:r>
      <w:r>
        <w:t>：类别极度不平衡（</w:t>
      </w:r>
      <w:r>
        <w:t xml:space="preserve">CIC-IDS2017 </w:t>
      </w:r>
      <w:r>
        <w:t>中</w:t>
      </w:r>
      <w:r>
        <w:t xml:space="preserve"> Web Attack </w:t>
      </w:r>
      <w:r>
        <w:t>与</w:t>
      </w:r>
      <w:r>
        <w:t xml:space="preserve"> Infiltration </w:t>
      </w:r>
      <w:r>
        <w:t>的样本量比</w:t>
      </w:r>
      <w:r>
        <w:t xml:space="preserve"> BENIGN </w:t>
      </w:r>
      <w:r>
        <w:t>低三到五个数量级）、特征中包含数据集特有的恒定列与采集伪影、部分攻击类别的流量由同一工具在同一时段生成因而高度同质、以及训练集与测试集之间可能存在重复。</w:t>
      </w:r>
      <w:r>
        <w:t xml:space="preserve">Engelen </w:t>
      </w:r>
      <w:r>
        <w:t>等人与</w:t>
      </w:r>
      <w:r>
        <w:t xml:space="preserve"> Liu </w:t>
      </w:r>
      <w:r>
        <w:t>等人分别指出</w:t>
      </w:r>
      <w:r>
        <w:t xml:space="preserve"> [20,21]</w:t>
      </w:r>
      <w:r>
        <w:t>，预处理顺序与数据划分方式足以显著改变入侵检测模型的报告性能。这些工作构成本文</w:t>
      </w:r>
      <w:r>
        <w:t xml:space="preserve"> H3 </w:t>
      </w:r>
      <w:r>
        <w:t>假设的直接动因：如果协议可以改变结论方向，那么协议本身就必须成为被报告、被检验的对象。</w:t>
      </w:r>
      <w:r>
        <w:t xml:space="preserve"> </w:t>
      </w:r>
      <w:r>
        <w:t>这一立场属于对安全领域机器学习方法更广泛的方法学批评的一部分</w:t>
      </w:r>
      <w:r>
        <w:t xml:space="preserve"> [22,23,26]</w:t>
      </w:r>
      <w:r>
        <w:t>。</w:t>
      </w:r>
    </w:p>
    <w:p w14:paraId="00B52787" w14:textId="77777777" w:rsidR="00AD4C61" w:rsidRDefault="00906B08">
      <w:pPr>
        <w:pStyle w:val="21"/>
      </w:pPr>
      <w:r>
        <w:t xml:space="preserve">2.2 </w:t>
      </w:r>
      <w:r>
        <w:t>特征选择与泄漏</w:t>
      </w:r>
    </w:p>
    <w:p w14:paraId="40BA049D" w14:textId="77777777" w:rsidR="00AD4C61" w:rsidRDefault="00906B08">
      <w:r>
        <w:t>过滤式特征选择（</w:t>
      </w:r>
      <w:r>
        <w:t>filter selection</w:t>
      </w:r>
      <w:r>
        <w:t>）因为计算代价低、可解释性好，被广泛用于降低流特征维度。卡方检验衡量特征与标签的统计相关性，互信息刻画非线性依赖，方差分析比较类间与类内方差之比</w:t>
      </w:r>
      <w:r>
        <w:t xml:space="preserve"> [12,13]</w:t>
      </w:r>
      <w:r>
        <w:t>。三者都是本文采用的对照。</w:t>
      </w:r>
    </w:p>
    <w:p w14:paraId="3B4FD912" w14:textId="77777777" w:rsidR="00AD4C61" w:rsidRDefault="00906B08">
      <w:r>
        <w:t>问题在于，这些统计量的估计依赖于标签分布，若在划分之前拟合选择器，测试集标签信息会通过特征排序渗入训练过程。这类泄漏在入侵检测文献中并不罕见</w:t>
      </w:r>
      <w:r>
        <w:t xml:space="preserve"> [22]</w:t>
      </w:r>
      <w:r>
        <w:t>，且往往难以从论文的方法描述中察觉。本文的协议要求所有选择器在训练分区内拟合，并在交叉拟合的每一折内重新拟合，从而把选择器也纳入信息边界的约束。</w:t>
      </w:r>
    </w:p>
    <w:p w14:paraId="01476B46" w14:textId="77777777" w:rsidR="00AD4C61" w:rsidRDefault="00906B08">
      <w:pPr>
        <w:pStyle w:val="21"/>
      </w:pPr>
      <w:r>
        <w:lastRenderedPageBreak/>
        <w:t xml:space="preserve">2.3 </w:t>
      </w:r>
      <w:r>
        <w:t>集成聚合与自适应加权</w:t>
      </w:r>
    </w:p>
    <w:p w14:paraId="2BEB06D7" w14:textId="77777777" w:rsidR="00AD4C61" w:rsidRDefault="00906B08">
      <w:r>
        <w:t xml:space="preserve">Breiman </w:t>
      </w:r>
      <w:r>
        <w:t>的随机森林通过自助采样与随机特征子空间构造多棵决策树，以等权投票或概率平均聚合</w:t>
      </w:r>
      <w:r>
        <w:t xml:space="preserve"> [1,2,8,9]</w:t>
      </w:r>
      <w:r>
        <w:t>。等权聚合的理论依据是方差抵消：只要各树错误不完全相关，平均就能降低方差。由此产生的一个自然推广是</w:t>
      </w:r>
      <w:r>
        <w:rPr>
          <w:b/>
        </w:rPr>
        <w:t>不等权聚合</w:t>
      </w:r>
      <w:r>
        <w:t>：若能够估计每一棵树或每一个专家在给定样本上的可靠性，就按可靠性加权。</w:t>
      </w:r>
    </w:p>
    <w:p w14:paraId="7272389A" w14:textId="77777777" w:rsidR="00AD4C61" w:rsidRDefault="00906B08">
      <w:r>
        <w:t>这一思路在文献中有多种实现形式：</w:t>
      </w:r>
      <w:r>
        <w:t xml:space="preserve"> [8-11,31]</w:t>
      </w:r>
      <w:r>
        <w:t>按验证集准确率为树赋权、按袋外误差赋权、用元学习器学习样本相关的权重、以概率校准后的置信度作为权重、以及用深度集成中的不确定性估计驱动加权。</w:t>
      </w:r>
    </w:p>
    <w:p w14:paraId="22F250C3" w14:textId="77777777" w:rsidR="00AD4C61" w:rsidRDefault="00906B08">
      <w:r>
        <w:rPr>
          <w:b/>
        </w:rPr>
        <w:t>成员在变，聚合规则没有变。</w:t>
      </w:r>
      <w:r>
        <w:t xml:space="preserve"> </w:t>
      </w:r>
      <w:r>
        <w:t>当前入侵检测使用的专家族已经换代</w:t>
      </w:r>
      <w:r>
        <w:t xml:space="preserve">——Transformer </w:t>
      </w:r>
      <w:r>
        <w:t>与大语言模型</w:t>
      </w:r>
      <w:r>
        <w:t xml:space="preserve"> [51]</w:t>
      </w:r>
      <w:r>
        <w:t>、图神经网络</w:t>
      </w:r>
      <w:r>
        <w:t xml:space="preserve"> [52]——</w:t>
      </w:r>
      <w:r>
        <w:t>但本文分析的对象不是成员，而是把成员合并起来的那条规则。把</w:t>
      </w:r>
      <w:r>
        <w:t xml:space="preserve"> Transformer </w:t>
      </w:r>
      <w:r>
        <w:t>或图网络放在条件加权门控之后，它仍然是一个成员，其输出仍可与同样这些成员的等权平均相比较；</w:t>
      </w:r>
      <w:r>
        <w:t xml:space="preserve">4.3 </w:t>
      </w:r>
      <w:r>
        <w:t>节的可辨识性条件取决于这些成员是否可互换，而与它们的架构无关。</w:t>
      </w:r>
      <w:r>
        <w:t xml:space="preserve">5.10 </w:t>
      </w:r>
      <w:r>
        <w:t>节的特征预算扫描给出了这一条件的可控实例：</w:t>
      </w:r>
      <w:r>
        <w:t xml:space="preserve">k=8 </w:t>
      </w:r>
      <w:r>
        <w:t>时成员真正互斥，门控增益</w:t>
      </w:r>
      <w:r>
        <w:t xml:space="preserve"> +0.001663</w:t>
      </w:r>
      <w:r>
        <w:t>；从</w:t>
      </w:r>
      <w:r>
        <w:t xml:space="preserve"> k=32 </w:t>
      </w:r>
      <w:r>
        <w:t>起视图重新重叠，增益消失。融合方向的综述从另一侧得到相同的结构性结论：成员多样性是任何加权组合能够起作用的前提</w:t>
      </w:r>
      <w:r>
        <w:t xml:space="preserve"> [53]</w:t>
      </w:r>
      <w:r>
        <w:t>。这类方法通常报告在特定数据集上的提升，但很少同时满足三个条件：（</w:t>
      </w:r>
      <w:r>
        <w:t>i</w:t>
      </w:r>
      <w:r>
        <w:t>）加权所用信息完全来自训练与验证分区；（</w:t>
      </w:r>
      <w:r>
        <w:t>ii</w:t>
      </w:r>
      <w:r>
        <w:t>）在等权对照上使用相同的特征视图与调参预算；（</w:t>
      </w:r>
      <w:r>
        <w:t>iii</w:t>
      </w:r>
      <w:r>
        <w:t>）报告配对显著性检验与多次划分稳定性。缺少这三条时，</w:t>
      </w:r>
      <w:r>
        <w:t>"</w:t>
      </w:r>
      <w:r>
        <w:t>加权带来提升</w:t>
      </w:r>
      <w:r>
        <w:t>"</w:t>
      </w:r>
      <w:r>
        <w:t>与</w:t>
      </w:r>
      <w:r>
        <w:t>"</w:t>
      </w:r>
      <w:r>
        <w:t>某一划分带来了提升</w:t>
      </w:r>
      <w:r>
        <w:t>"</w:t>
      </w:r>
      <w:r>
        <w:t>无法区分。</w:t>
      </w:r>
    </w:p>
    <w:p w14:paraId="45111EC8" w14:textId="77777777" w:rsidR="00AD4C61" w:rsidRDefault="00906B08">
      <w:r>
        <w:t>近期面向开放集的入侵检测工作进一步引入了极值理论、原型学习与自编码器重构误差来构造拒绝机制</w:t>
      </w:r>
      <w:r>
        <w:t xml:space="preserve"> [27,28,42,43]</w:t>
      </w:r>
      <w:r>
        <w:t>。这类方法把已知类判别与未知类拒绝作为两个目标，因而其成本结构也更复杂。本文把开放集拒绝作为诊断性指标单独报告，不并入主结论。</w:t>
      </w:r>
    </w:p>
    <w:p w14:paraId="3CD6C59C" w14:textId="77777777" w:rsidR="00AD4C61" w:rsidRDefault="00906B08">
      <w:pPr>
        <w:pStyle w:val="21"/>
      </w:pPr>
      <w:r>
        <w:t xml:space="preserve">2.4 </w:t>
      </w:r>
      <w:r>
        <w:t>概率质量、开放集与部署约束</w:t>
      </w:r>
    </w:p>
    <w:p w14:paraId="1667BB2E" w14:textId="77777777" w:rsidR="00AD4C61" w:rsidRDefault="00906B08">
      <w:r>
        <w:t>硬标签指标（准确率、</w:t>
      </w:r>
      <w:r>
        <w:t>Macro-F1</w:t>
      </w:r>
      <w:r>
        <w:t>）无法反映概率质量。对于告警排序、风险打分与人机协同审计等下游任务，</w:t>
      </w:r>
      <w:r>
        <w:t>Log Loss</w:t>
      </w:r>
      <w:r>
        <w:t>、</w:t>
      </w:r>
      <w:r>
        <w:t xml:space="preserve">Brier </w:t>
      </w:r>
      <w:r>
        <w:t>分数与期望校准误差（</w:t>
      </w:r>
      <w:r>
        <w:t>ECE</w:t>
      </w:r>
      <w:r>
        <w:t>）更重要</w:t>
      </w:r>
      <w:r>
        <w:t xml:space="preserve"> [29]</w:t>
      </w:r>
      <w:r>
        <w:t>。硬标签相同的两个模型可以有显著不同的校准表现</w:t>
      </w:r>
      <w:r>
        <w:t xml:space="preserve"> [30,31]</w:t>
      </w:r>
      <w:r>
        <w:t>，因此把判别指标与概率指标分开报告是必要的。</w:t>
      </w:r>
    </w:p>
    <w:p w14:paraId="24848E75" w14:textId="77777777" w:rsidR="00AD4C61" w:rsidRDefault="00906B08">
      <w:r>
        <w:t>部署约束构成另一条独立的评价轴。同一条流在网关侧可能只允许毫秒级预算，且特征提取之外的分类器推理时间必须可预测。一个在离线</w:t>
      </w:r>
      <w:r>
        <w:t xml:space="preserve"> Macro-F1 </w:t>
      </w:r>
      <w:r>
        <w:t>上持平但推理延迟高出数倍的方案，在真实部署中没有交换价值。本文报告</w:t>
      </w:r>
      <w:r>
        <w:t xml:space="preserve"> P50</w:t>
      </w:r>
      <w:r>
        <w:t>、</w:t>
      </w:r>
      <w:r>
        <w:t xml:space="preserve">P95 </w:t>
      </w:r>
      <w:r>
        <w:t>与</w:t>
      </w:r>
      <w:r>
        <w:t xml:space="preserve"> P99 </w:t>
      </w:r>
      <w:r>
        <w:t>单条推理延迟，并明确区分单线程与库默认线程设置。</w:t>
      </w:r>
    </w:p>
    <w:p w14:paraId="0C59E191" w14:textId="77777777" w:rsidR="00AD4C61" w:rsidRDefault="00906B08">
      <w:pPr>
        <w:pStyle w:val="21"/>
      </w:pPr>
      <w:r>
        <w:t xml:space="preserve">2.5 </w:t>
      </w:r>
      <w:r>
        <w:t>研究空白与本文定位</w:t>
      </w:r>
    </w:p>
    <w:p w14:paraId="6F2F40F4" w14:textId="77777777" w:rsidR="00AD4C61" w:rsidRDefault="00906B08">
      <w:r>
        <w:t>综合上述，现有研究存在一个明确的空白：</w:t>
      </w:r>
      <w:r>
        <w:rPr>
          <w:b/>
        </w:rPr>
        <w:t>条件集成加权被广泛假设为有效，但缺少在严格控制泄漏与协议的条件下，对其增益、可辨识边界与代价的同时检验。</w:t>
      </w:r>
      <w:r>
        <w:t xml:space="preserve"> </w:t>
      </w:r>
      <w:r>
        <w:t>已有工作或者报告增益而未控制泄漏，或者控制泄漏但只比较单一模型，或者给出阴性结果但未解释机制。</w:t>
      </w:r>
    </w:p>
    <w:p w14:paraId="02DBC336" w14:textId="77777777" w:rsidR="00AD4C61" w:rsidRDefault="00906B08">
      <w:r>
        <w:t>本文定位为</w:t>
      </w:r>
      <w:r>
        <w:rPr>
          <w:b/>
        </w:rPr>
        <w:t>协议与边界研究</w:t>
      </w:r>
      <w:r>
        <w:t>：不提出更优的分类器，而是把条件加权作为一个被检验对象，给出（</w:t>
      </w:r>
      <w:r>
        <w:t>i</w:t>
      </w:r>
      <w:r>
        <w:t>）它在受控条件下的实际增益，（</w:t>
      </w:r>
      <w:r>
        <w:t>ii</w:t>
      </w:r>
      <w:r>
        <w:t>）它在何种条件下必然无效的命题，（</w:t>
      </w:r>
      <w:r>
        <w:t>iii</w:t>
      </w:r>
      <w:r>
        <w:t>）协议效应与聚合规则差异的相对量级，以及（</w:t>
      </w:r>
      <w:r>
        <w:t>iv</w:t>
      </w:r>
      <w:r>
        <w:t>）一套可复用的评测协议。表</w:t>
      </w:r>
      <w:r>
        <w:t xml:space="preserve"> 1 </w:t>
      </w:r>
      <w:r>
        <w:t>把本文与四类相关研究族在任务、拟合边界与主要结论上并列对照。</w:t>
      </w:r>
    </w:p>
    <w:p w14:paraId="43DC97C1" w14:textId="77777777" w:rsidR="00AD4C61" w:rsidRDefault="00906B08">
      <w:r>
        <w:rPr>
          <w:b/>
        </w:rPr>
        <w:lastRenderedPageBreak/>
        <w:t>表</w:t>
      </w:r>
      <w:r>
        <w:rPr>
          <w:b/>
        </w:rPr>
        <w:t xml:space="preserve"> 1 </w:t>
      </w:r>
      <w:r>
        <w:rPr>
          <w:b/>
        </w:rPr>
        <w:t>相关研究族与本文定位对比</w:t>
      </w:r>
    </w:p>
    <w:tbl>
      <w:tblPr>
        <w:tblStyle w:val="aff1"/>
        <w:tblW w:w="0" w:type="auto"/>
        <w:tblBorders>
          <w:top w:val="single" w:sz="6" w:space="0" w:color="000000"/>
          <w:left w:val="none" w:sz="0" w:space="0" w:color="auto"/>
          <w:bottom w:val="single" w:sz="6" w:space="0" w:color="000000"/>
          <w:right w:val="none" w:sz="0" w:space="0" w:color="auto"/>
          <w:insideH w:val="single" w:sz="6" w:space="0" w:color="000000"/>
          <w:insideV w:val="none" w:sz="0" w:space="0" w:color="auto"/>
        </w:tblBorders>
        <w:tblLook w:val="04A0" w:firstRow="1" w:lastRow="0" w:firstColumn="1" w:lastColumn="0" w:noHBand="0" w:noVBand="1"/>
      </w:tblPr>
      <w:tblGrid>
        <w:gridCol w:w="1958"/>
        <w:gridCol w:w="1958"/>
        <w:gridCol w:w="1958"/>
        <w:gridCol w:w="1958"/>
        <w:gridCol w:w="1958"/>
      </w:tblGrid>
      <w:tr w:rsidR="00AD4C61" w14:paraId="44E20A7B" w14:textId="77777777">
        <w:tc>
          <w:tcPr>
            <w:tcW w:w="1958" w:type="dxa"/>
          </w:tcPr>
          <w:p w14:paraId="00B6963E" w14:textId="77777777" w:rsidR="00AD4C61" w:rsidRDefault="00906B08">
            <w:pPr>
              <w:spacing w:after="0"/>
            </w:pPr>
            <w:r>
              <w:rPr>
                <w:b/>
                <w:sz w:val="16"/>
              </w:rPr>
              <w:t>研究族</w:t>
            </w:r>
          </w:p>
        </w:tc>
        <w:tc>
          <w:tcPr>
            <w:tcW w:w="1958" w:type="dxa"/>
          </w:tcPr>
          <w:p w14:paraId="77AE8BCE" w14:textId="77777777" w:rsidR="00AD4C61" w:rsidRDefault="00906B08">
            <w:pPr>
              <w:spacing w:after="0"/>
            </w:pPr>
            <w:r>
              <w:rPr>
                <w:b/>
                <w:sz w:val="16"/>
              </w:rPr>
              <w:t>典型任务</w:t>
            </w:r>
          </w:p>
        </w:tc>
        <w:tc>
          <w:tcPr>
            <w:tcW w:w="1958" w:type="dxa"/>
          </w:tcPr>
          <w:p w14:paraId="7E366262" w14:textId="77777777" w:rsidR="00AD4C61" w:rsidRDefault="00906B08">
            <w:pPr>
              <w:spacing w:after="0"/>
            </w:pPr>
            <w:r>
              <w:rPr>
                <w:b/>
                <w:sz w:val="16"/>
              </w:rPr>
              <w:t>加权</w:t>
            </w:r>
            <w:r>
              <w:rPr>
                <w:b/>
                <w:sz w:val="16"/>
              </w:rPr>
              <w:t>/</w:t>
            </w:r>
            <w:r>
              <w:rPr>
                <w:b/>
                <w:sz w:val="16"/>
              </w:rPr>
              <w:t>门控信息的拟合边界</w:t>
            </w:r>
          </w:p>
        </w:tc>
        <w:tc>
          <w:tcPr>
            <w:tcW w:w="1958" w:type="dxa"/>
          </w:tcPr>
          <w:p w14:paraId="07693B6C" w14:textId="77777777" w:rsidR="00AD4C61" w:rsidRDefault="00906B08">
            <w:pPr>
              <w:spacing w:after="0"/>
            </w:pPr>
            <w:r>
              <w:rPr>
                <w:b/>
                <w:sz w:val="16"/>
              </w:rPr>
              <w:t>主要结论形式</w:t>
            </w:r>
          </w:p>
        </w:tc>
        <w:tc>
          <w:tcPr>
            <w:tcW w:w="1958" w:type="dxa"/>
          </w:tcPr>
          <w:p w14:paraId="6B194E69" w14:textId="77777777" w:rsidR="00AD4C61" w:rsidRDefault="00906B08">
            <w:pPr>
              <w:spacing w:after="0"/>
            </w:pPr>
            <w:r>
              <w:rPr>
                <w:b/>
                <w:sz w:val="16"/>
              </w:rPr>
              <w:t>与本文的差异</w:t>
            </w:r>
          </w:p>
        </w:tc>
      </w:tr>
      <w:tr w:rsidR="00AD4C61" w14:paraId="1E55D89C" w14:textId="77777777">
        <w:tc>
          <w:tcPr>
            <w:tcW w:w="1958" w:type="dxa"/>
          </w:tcPr>
          <w:p w14:paraId="2EB8DFBC" w14:textId="77777777" w:rsidR="00AD4C61" w:rsidRDefault="00906B08">
            <w:pPr>
              <w:spacing w:after="0"/>
            </w:pPr>
            <w:r>
              <w:rPr>
                <w:sz w:val="16"/>
              </w:rPr>
              <w:t>经典</w:t>
            </w:r>
            <w:r>
              <w:rPr>
                <w:sz w:val="16"/>
              </w:rPr>
              <w:t xml:space="preserve"> IDS </w:t>
            </w:r>
            <w:r>
              <w:rPr>
                <w:sz w:val="16"/>
              </w:rPr>
              <w:t>分类器比较</w:t>
            </w:r>
          </w:p>
        </w:tc>
        <w:tc>
          <w:tcPr>
            <w:tcW w:w="1958" w:type="dxa"/>
          </w:tcPr>
          <w:p w14:paraId="056BFAFA" w14:textId="77777777" w:rsidR="00AD4C61" w:rsidRDefault="00906B08">
            <w:pPr>
              <w:spacing w:after="0"/>
            </w:pPr>
            <w:r>
              <w:rPr>
                <w:sz w:val="16"/>
              </w:rPr>
              <w:t>闭集多分类</w:t>
            </w:r>
          </w:p>
        </w:tc>
        <w:tc>
          <w:tcPr>
            <w:tcW w:w="1958" w:type="dxa"/>
          </w:tcPr>
          <w:p w14:paraId="1A880DD5" w14:textId="77777777" w:rsidR="00AD4C61" w:rsidRDefault="00906B08">
            <w:pPr>
              <w:spacing w:after="0"/>
            </w:pPr>
            <w:r>
              <w:rPr>
                <w:sz w:val="16"/>
              </w:rPr>
              <w:t>无加权</w:t>
            </w:r>
          </w:p>
        </w:tc>
        <w:tc>
          <w:tcPr>
            <w:tcW w:w="1958" w:type="dxa"/>
          </w:tcPr>
          <w:p w14:paraId="70876304" w14:textId="77777777" w:rsidR="00AD4C61" w:rsidRDefault="00906B08">
            <w:pPr>
              <w:spacing w:after="0"/>
            </w:pPr>
            <w:r>
              <w:rPr>
                <w:sz w:val="16"/>
              </w:rPr>
              <w:t>单一数据集准确率</w:t>
            </w:r>
          </w:p>
        </w:tc>
        <w:tc>
          <w:tcPr>
            <w:tcW w:w="1958" w:type="dxa"/>
          </w:tcPr>
          <w:p w14:paraId="14EE8AF7" w14:textId="77777777" w:rsidR="00AD4C61" w:rsidRDefault="00906B08">
            <w:pPr>
              <w:spacing w:after="0"/>
            </w:pPr>
            <w:r>
              <w:rPr>
                <w:sz w:val="16"/>
              </w:rPr>
              <w:t>未控制重复与先验效应</w:t>
            </w:r>
          </w:p>
        </w:tc>
      </w:tr>
      <w:tr w:rsidR="00AD4C61" w14:paraId="1E934D57" w14:textId="77777777">
        <w:tc>
          <w:tcPr>
            <w:tcW w:w="1958" w:type="dxa"/>
          </w:tcPr>
          <w:p w14:paraId="5E6398F5" w14:textId="77777777" w:rsidR="00AD4C61" w:rsidRDefault="00906B08">
            <w:pPr>
              <w:spacing w:after="0"/>
            </w:pPr>
            <w:r>
              <w:rPr>
                <w:sz w:val="16"/>
              </w:rPr>
              <w:t>过滤式特征选择</w:t>
            </w:r>
            <w:r>
              <w:rPr>
                <w:sz w:val="16"/>
              </w:rPr>
              <w:t xml:space="preserve"> + </w:t>
            </w:r>
            <w:r>
              <w:rPr>
                <w:sz w:val="16"/>
              </w:rPr>
              <w:t>森林</w:t>
            </w:r>
          </w:p>
        </w:tc>
        <w:tc>
          <w:tcPr>
            <w:tcW w:w="1958" w:type="dxa"/>
          </w:tcPr>
          <w:p w14:paraId="2DEFE95D" w14:textId="77777777" w:rsidR="00AD4C61" w:rsidRDefault="00906B08">
            <w:pPr>
              <w:spacing w:after="0"/>
            </w:pPr>
            <w:r>
              <w:rPr>
                <w:sz w:val="16"/>
              </w:rPr>
              <w:t>降维</w:t>
            </w:r>
            <w:r>
              <w:rPr>
                <w:sz w:val="16"/>
              </w:rPr>
              <w:t xml:space="preserve"> + </w:t>
            </w:r>
            <w:r>
              <w:rPr>
                <w:sz w:val="16"/>
              </w:rPr>
              <w:t>分类</w:t>
            </w:r>
          </w:p>
        </w:tc>
        <w:tc>
          <w:tcPr>
            <w:tcW w:w="1958" w:type="dxa"/>
          </w:tcPr>
          <w:p w14:paraId="67D86003" w14:textId="77777777" w:rsidR="00AD4C61" w:rsidRDefault="00906B08">
            <w:pPr>
              <w:spacing w:after="0"/>
            </w:pPr>
            <w:r>
              <w:rPr>
                <w:sz w:val="16"/>
              </w:rPr>
              <w:t>选择器拟合位置常未说明</w:t>
            </w:r>
          </w:p>
        </w:tc>
        <w:tc>
          <w:tcPr>
            <w:tcW w:w="1958" w:type="dxa"/>
          </w:tcPr>
          <w:p w14:paraId="72E83B03" w14:textId="77777777" w:rsidR="00AD4C61" w:rsidRDefault="00906B08">
            <w:pPr>
              <w:spacing w:after="0"/>
            </w:pPr>
            <w:r>
              <w:rPr>
                <w:sz w:val="16"/>
              </w:rPr>
              <w:t>维度下降且性能持平</w:t>
            </w:r>
          </w:p>
        </w:tc>
        <w:tc>
          <w:tcPr>
            <w:tcW w:w="1958" w:type="dxa"/>
          </w:tcPr>
          <w:p w14:paraId="522CDFD2" w14:textId="77777777" w:rsidR="00AD4C61" w:rsidRDefault="00906B08">
            <w:pPr>
              <w:spacing w:after="0"/>
            </w:pPr>
            <w:r>
              <w:rPr>
                <w:sz w:val="16"/>
              </w:rPr>
              <w:t>常缺少选择器泄漏控制</w:t>
            </w:r>
          </w:p>
        </w:tc>
      </w:tr>
      <w:tr w:rsidR="00AD4C61" w14:paraId="6318188D" w14:textId="77777777">
        <w:tc>
          <w:tcPr>
            <w:tcW w:w="1958" w:type="dxa"/>
          </w:tcPr>
          <w:p w14:paraId="140AB21D" w14:textId="77777777" w:rsidR="00AD4C61" w:rsidRDefault="00906B08">
            <w:pPr>
              <w:spacing w:after="0"/>
            </w:pPr>
            <w:r>
              <w:rPr>
                <w:sz w:val="16"/>
              </w:rPr>
              <w:t>元学习</w:t>
            </w:r>
            <w:r>
              <w:rPr>
                <w:sz w:val="16"/>
              </w:rPr>
              <w:t>/</w:t>
            </w:r>
            <w:r>
              <w:rPr>
                <w:sz w:val="16"/>
              </w:rPr>
              <w:t>不确定性驱动加权</w:t>
            </w:r>
          </w:p>
        </w:tc>
        <w:tc>
          <w:tcPr>
            <w:tcW w:w="1958" w:type="dxa"/>
          </w:tcPr>
          <w:p w14:paraId="795FBC27" w14:textId="77777777" w:rsidR="00AD4C61" w:rsidRDefault="00906B08">
            <w:pPr>
              <w:spacing w:after="0"/>
            </w:pPr>
            <w:r>
              <w:rPr>
                <w:sz w:val="16"/>
              </w:rPr>
              <w:t>条件聚合</w:t>
            </w:r>
          </w:p>
        </w:tc>
        <w:tc>
          <w:tcPr>
            <w:tcW w:w="1958" w:type="dxa"/>
          </w:tcPr>
          <w:p w14:paraId="68C21828" w14:textId="77777777" w:rsidR="00AD4C61" w:rsidRDefault="00906B08">
            <w:pPr>
              <w:spacing w:after="0"/>
            </w:pPr>
            <w:r>
              <w:rPr>
                <w:sz w:val="16"/>
              </w:rPr>
              <w:t>权重模型与预测器联合拟合</w:t>
            </w:r>
          </w:p>
        </w:tc>
        <w:tc>
          <w:tcPr>
            <w:tcW w:w="1958" w:type="dxa"/>
          </w:tcPr>
          <w:p w14:paraId="79259743" w14:textId="77777777" w:rsidR="00AD4C61" w:rsidRDefault="00906B08">
            <w:pPr>
              <w:spacing w:after="0"/>
            </w:pPr>
            <w:r>
              <w:rPr>
                <w:sz w:val="16"/>
              </w:rPr>
              <w:t>报告加权提升</w:t>
            </w:r>
          </w:p>
        </w:tc>
        <w:tc>
          <w:tcPr>
            <w:tcW w:w="1958" w:type="dxa"/>
          </w:tcPr>
          <w:p w14:paraId="3228D249" w14:textId="77777777" w:rsidR="00AD4C61" w:rsidRDefault="00906B08">
            <w:pPr>
              <w:spacing w:after="0"/>
            </w:pPr>
            <w:r>
              <w:rPr>
                <w:sz w:val="16"/>
              </w:rPr>
              <w:t>缺少等权同预算对照与配对检验</w:t>
            </w:r>
          </w:p>
        </w:tc>
      </w:tr>
      <w:tr w:rsidR="00AD4C61" w14:paraId="3A0DCDE1" w14:textId="77777777">
        <w:tc>
          <w:tcPr>
            <w:tcW w:w="1958" w:type="dxa"/>
          </w:tcPr>
          <w:p w14:paraId="2E72D7DA" w14:textId="77777777" w:rsidR="00AD4C61" w:rsidRDefault="00906B08">
            <w:pPr>
              <w:spacing w:after="0"/>
            </w:pPr>
            <w:r>
              <w:rPr>
                <w:sz w:val="16"/>
              </w:rPr>
              <w:t>开放集</w:t>
            </w:r>
            <w:r>
              <w:rPr>
                <w:sz w:val="16"/>
              </w:rPr>
              <w:t>/</w:t>
            </w:r>
            <w:r>
              <w:rPr>
                <w:sz w:val="16"/>
              </w:rPr>
              <w:t>极值理论拒绝</w:t>
            </w:r>
          </w:p>
        </w:tc>
        <w:tc>
          <w:tcPr>
            <w:tcW w:w="1958" w:type="dxa"/>
          </w:tcPr>
          <w:p w14:paraId="06CF9EFD" w14:textId="77777777" w:rsidR="00AD4C61" w:rsidRDefault="00906B08">
            <w:pPr>
              <w:spacing w:after="0"/>
            </w:pPr>
            <w:r>
              <w:rPr>
                <w:sz w:val="16"/>
              </w:rPr>
              <w:t>已知</w:t>
            </w:r>
            <w:r>
              <w:rPr>
                <w:sz w:val="16"/>
              </w:rPr>
              <w:t xml:space="preserve"> + </w:t>
            </w:r>
            <w:r>
              <w:rPr>
                <w:sz w:val="16"/>
              </w:rPr>
              <w:t>未知</w:t>
            </w:r>
          </w:p>
        </w:tc>
        <w:tc>
          <w:tcPr>
            <w:tcW w:w="1958" w:type="dxa"/>
          </w:tcPr>
          <w:p w14:paraId="66130CC0" w14:textId="77777777" w:rsidR="00AD4C61" w:rsidRDefault="00906B08">
            <w:pPr>
              <w:spacing w:after="0"/>
            </w:pPr>
            <w:r>
              <w:rPr>
                <w:sz w:val="16"/>
              </w:rPr>
              <w:t>阈值依赖验证集</w:t>
            </w:r>
          </w:p>
        </w:tc>
        <w:tc>
          <w:tcPr>
            <w:tcW w:w="1958" w:type="dxa"/>
          </w:tcPr>
          <w:p w14:paraId="03DD0E7A" w14:textId="77777777" w:rsidR="00AD4C61" w:rsidRDefault="00906B08">
            <w:pPr>
              <w:spacing w:after="0"/>
            </w:pPr>
            <w:r>
              <w:rPr>
                <w:sz w:val="16"/>
              </w:rPr>
              <w:t>未知类拒绝指标</w:t>
            </w:r>
          </w:p>
        </w:tc>
        <w:tc>
          <w:tcPr>
            <w:tcW w:w="1958" w:type="dxa"/>
          </w:tcPr>
          <w:p w14:paraId="528100F0" w14:textId="77777777" w:rsidR="00AD4C61" w:rsidRDefault="00906B08">
            <w:pPr>
              <w:spacing w:after="0"/>
            </w:pPr>
            <w:r>
              <w:rPr>
                <w:sz w:val="16"/>
              </w:rPr>
              <w:t>目标不同，成本结构不同</w:t>
            </w:r>
          </w:p>
        </w:tc>
      </w:tr>
      <w:tr w:rsidR="00AD4C61" w14:paraId="0C3D9B72" w14:textId="77777777">
        <w:tc>
          <w:tcPr>
            <w:tcW w:w="1958" w:type="dxa"/>
          </w:tcPr>
          <w:p w14:paraId="3EA010A6" w14:textId="77777777" w:rsidR="00AD4C61" w:rsidRDefault="00906B08">
            <w:pPr>
              <w:spacing w:after="0"/>
            </w:pPr>
            <w:r>
              <w:rPr>
                <w:sz w:val="16"/>
              </w:rPr>
              <w:t>本文</w:t>
            </w:r>
          </w:p>
        </w:tc>
        <w:tc>
          <w:tcPr>
            <w:tcW w:w="1958" w:type="dxa"/>
          </w:tcPr>
          <w:p w14:paraId="1DAB76F7" w14:textId="77777777" w:rsidR="00AD4C61" w:rsidRDefault="00906B08">
            <w:pPr>
              <w:spacing w:after="0"/>
            </w:pPr>
            <w:r>
              <w:rPr>
                <w:sz w:val="16"/>
              </w:rPr>
              <w:t>条件加权的受控检验</w:t>
            </w:r>
          </w:p>
        </w:tc>
        <w:tc>
          <w:tcPr>
            <w:tcW w:w="1958" w:type="dxa"/>
          </w:tcPr>
          <w:p w14:paraId="55FFA038" w14:textId="77777777" w:rsidR="00AD4C61" w:rsidRDefault="00906B08">
            <w:pPr>
              <w:spacing w:after="0"/>
            </w:pPr>
            <w:r>
              <w:rPr>
                <w:sz w:val="16"/>
              </w:rPr>
              <w:t>交叉拟合风险模型，验证集校准，测试集仅诊断</w:t>
            </w:r>
          </w:p>
        </w:tc>
        <w:tc>
          <w:tcPr>
            <w:tcW w:w="1958" w:type="dxa"/>
          </w:tcPr>
          <w:p w14:paraId="4AB270EA" w14:textId="77777777" w:rsidR="00AD4C61" w:rsidRDefault="00906B08">
            <w:pPr>
              <w:spacing w:after="0"/>
            </w:pPr>
            <w:r>
              <w:rPr>
                <w:sz w:val="16"/>
              </w:rPr>
              <w:t>增益量级、可辨识边界与协议敏感性</w:t>
            </w:r>
          </w:p>
        </w:tc>
        <w:tc>
          <w:tcPr>
            <w:tcW w:w="1958" w:type="dxa"/>
          </w:tcPr>
          <w:p w14:paraId="3AA2A26A" w14:textId="77777777" w:rsidR="00AD4C61" w:rsidRDefault="00906B08">
            <w:pPr>
              <w:spacing w:after="0"/>
            </w:pPr>
            <w:r>
              <w:rPr>
                <w:sz w:val="16"/>
              </w:rPr>
              <w:t>以协议为主变量，明确不主张算法优势</w:t>
            </w:r>
          </w:p>
        </w:tc>
      </w:tr>
    </w:tbl>
    <w:p w14:paraId="32811D36" w14:textId="77777777" w:rsidR="00AD4C61" w:rsidRDefault="00AD4C61">
      <w:pPr>
        <w:spacing w:after="40"/>
      </w:pPr>
    </w:p>
    <w:p w14:paraId="1E4A6E52" w14:textId="77777777" w:rsidR="00AD4C61" w:rsidRDefault="00906B08">
      <w:pPr>
        <w:pStyle w:val="1"/>
      </w:pPr>
      <w:r>
        <w:t xml:space="preserve">3 </w:t>
      </w:r>
      <w:r>
        <w:t>数据、来源与协议</w:t>
      </w:r>
    </w:p>
    <w:p w14:paraId="28770121" w14:textId="77777777" w:rsidR="00AD4C61" w:rsidRDefault="00906B08">
      <w:pPr>
        <w:jc w:val="center"/>
      </w:pPr>
      <w:r>
        <w:rPr>
          <w:noProof/>
        </w:rPr>
        <w:drawing>
          <wp:inline distT="0" distB="0" distL="0" distR="0" wp14:anchorId="53C33F12" wp14:editId="04576B69">
            <wp:extent cx="5760720" cy="356247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protocol_pipeline.png"/>
                    <pic:cNvPicPr/>
                  </pic:nvPicPr>
                  <pic:blipFill>
                    <a:blip r:embed="rId8"/>
                    <a:stretch>
                      <a:fillRect/>
                    </a:stretch>
                  </pic:blipFill>
                  <pic:spPr>
                    <a:xfrm>
                      <a:off x="0" y="0"/>
                      <a:ext cx="5760720" cy="3562478"/>
                    </a:xfrm>
                    <a:prstGeom prst="rect">
                      <a:avLst/>
                    </a:prstGeom>
                  </pic:spPr>
                </pic:pic>
              </a:graphicData>
            </a:graphic>
          </wp:inline>
        </w:drawing>
      </w:r>
    </w:p>
    <w:p w14:paraId="78731172" w14:textId="77777777" w:rsidR="00AD4C61" w:rsidRDefault="00906B08">
      <w:pPr>
        <w:jc w:val="center"/>
      </w:pPr>
      <w:r>
        <w:rPr>
          <w:i/>
          <w:color w:val="404040"/>
          <w:sz w:val="18"/>
        </w:rPr>
        <w:t>图</w:t>
      </w:r>
      <w:r>
        <w:rPr>
          <w:i/>
          <w:color w:val="404040"/>
          <w:sz w:val="18"/>
        </w:rPr>
        <w:t xml:space="preserve"> 1 </w:t>
      </w:r>
      <w:r>
        <w:rPr>
          <w:i/>
          <w:color w:val="404040"/>
          <w:sz w:val="18"/>
        </w:rPr>
        <w:t>端到端实验流程：数据审计、泄漏受控建模、条件门控、</w:t>
      </w:r>
      <w:r>
        <w:rPr>
          <w:i/>
          <w:color w:val="404040"/>
          <w:sz w:val="18"/>
        </w:rPr>
        <w:t xml:space="preserve">EDG </w:t>
      </w:r>
      <w:r>
        <w:rPr>
          <w:i/>
          <w:color w:val="404040"/>
          <w:sz w:val="18"/>
        </w:rPr>
        <w:t>干预与统计验证</w:t>
      </w:r>
    </w:p>
    <w:p w14:paraId="71714709" w14:textId="77777777" w:rsidR="00AD4C61" w:rsidRDefault="00906B08">
      <w:r>
        <w:t>本节从来源走到总体：</w:t>
      </w:r>
      <w:r>
        <w:t xml:space="preserve">3.1 </w:t>
      </w:r>
      <w:r>
        <w:t>记录来源、检索日期与许可，</w:t>
      </w:r>
      <w:r>
        <w:t xml:space="preserve">3.2 </w:t>
      </w:r>
      <w:r>
        <w:t>审计</w:t>
      </w:r>
      <w:r>
        <w:t xml:space="preserve"> CIC-IDS2017 </w:t>
      </w:r>
      <w:r>
        <w:t>并定义两个研究总体，</w:t>
      </w:r>
      <w:r>
        <w:t xml:space="preserve">3.3 </w:t>
      </w:r>
      <w:r>
        <w:t>介绍两个外部语料，</w:t>
      </w:r>
      <w:r>
        <w:t xml:space="preserve">3.4 </w:t>
      </w:r>
      <w:r>
        <w:t>固定泄漏受控协议，</w:t>
      </w:r>
      <w:r>
        <w:t xml:space="preserve">3.5 </w:t>
      </w:r>
      <w:r>
        <w:t>说明评价对象与统计流程，</w:t>
      </w:r>
      <w:r>
        <w:t xml:space="preserve">3.6 </w:t>
      </w:r>
      <w:r>
        <w:t>列出设计上已排除的效度威胁，其余留给</w:t>
      </w:r>
      <w:r>
        <w:t xml:space="preserve"> 6.5</w:t>
      </w:r>
      <w:r>
        <w:t>。</w:t>
      </w:r>
    </w:p>
    <w:p w14:paraId="21BF1198" w14:textId="77777777" w:rsidR="00AD4C61" w:rsidRDefault="00906B08">
      <w:pPr>
        <w:pStyle w:val="21"/>
      </w:pPr>
      <w:r>
        <w:lastRenderedPageBreak/>
        <w:t xml:space="preserve">3.1 </w:t>
      </w:r>
      <w:r>
        <w:t>数据集、来源与许可</w:t>
      </w:r>
    </w:p>
    <w:p w14:paraId="3A12A84B" w14:textId="77777777" w:rsidR="00AD4C61" w:rsidRDefault="00906B08">
      <w:r>
        <w:t>本文使用四个公开数据集，全部通过官方或公开镜像获取</w:t>
      </w:r>
      <w:r>
        <w:t xml:space="preserve"> [14-18]</w:t>
      </w:r>
      <w:r>
        <w:t>，不使用任何扫描、探测或真实攻击流量。另有两个语料（</w:t>
      </w:r>
      <w:r>
        <w:t xml:space="preserve">CIC-IDS2018 </w:t>
      </w:r>
      <w:r>
        <w:t>与</w:t>
      </w:r>
      <w:r>
        <w:t xml:space="preserve"> CIC-IoT-2023</w:t>
      </w:r>
      <w:r>
        <w:t>）仅用于</w:t>
      </w:r>
      <w:r>
        <w:t xml:space="preserve"> 5.8 </w:t>
      </w:r>
      <w:r>
        <w:t>节的扩展实验。表</w:t>
      </w:r>
      <w:r>
        <w:t xml:space="preserve"> 2 </w:t>
      </w:r>
      <w:r>
        <w:t>记录来源、版本、检索日期、许可状态与文件哈希。三个数据集均未在本文中重新分发，仅发布处理脚本与派生统计量的生成方式。</w:t>
      </w:r>
    </w:p>
    <w:p w14:paraId="78CF284C" w14:textId="77777777" w:rsidR="00AD4C61" w:rsidRDefault="00906B08">
      <w:r>
        <w:t>需要特别说明许可状态：</w:t>
      </w:r>
      <w:r>
        <w:t xml:space="preserve">CIC-IDS2017 </w:t>
      </w:r>
      <w:r>
        <w:t>与</w:t>
      </w:r>
      <w:r>
        <w:t xml:space="preserve"> UNSW-NB15 </w:t>
      </w:r>
      <w:r>
        <w:t>的发布页面未给出标准</w:t>
      </w:r>
      <w:r>
        <w:t xml:space="preserve"> SPDX </w:t>
      </w:r>
      <w:r>
        <w:t>许可标识，本文按发布页面条款使用并引用原始论文；</w:t>
      </w:r>
      <w:r>
        <w:t xml:space="preserve">NSL-KDD </w:t>
      </w:r>
      <w:r>
        <w:t>使用的是公开镜像快照，未核验到明确的标准化许可，因此不作任何许可推断。这一处理是</w:t>
      </w:r>
      <w:r>
        <w:rPr>
          <w:b/>
        </w:rPr>
        <w:t>保守的</w:t>
      </w:r>
      <w:r>
        <w:t>：在无法确认许可时，本文只报告来源与哈希，不主张再分发权利。</w:t>
      </w:r>
    </w:p>
    <w:p w14:paraId="3E49F0C2" w14:textId="77777777" w:rsidR="00AD4C61" w:rsidRDefault="00906B08">
      <w:r>
        <w:rPr>
          <w:b/>
        </w:rPr>
        <w:t>表</w:t>
      </w:r>
      <w:r>
        <w:rPr>
          <w:b/>
        </w:rPr>
        <w:t xml:space="preserve"> 2 </w:t>
      </w:r>
      <w:r>
        <w:rPr>
          <w:b/>
        </w:rPr>
        <w:t>数据集来源、版本与完整性记录</w:t>
      </w:r>
    </w:p>
    <w:tbl>
      <w:tblPr>
        <w:tblStyle w:val="aff1"/>
        <w:tblW w:w="0" w:type="auto"/>
        <w:tblBorders>
          <w:top w:val="single" w:sz="6" w:space="0" w:color="000000"/>
          <w:left w:val="none" w:sz="0" w:space="0" w:color="auto"/>
          <w:bottom w:val="single" w:sz="6" w:space="0" w:color="000000"/>
          <w:right w:val="none" w:sz="0" w:space="0" w:color="auto"/>
          <w:insideH w:val="single" w:sz="6" w:space="0" w:color="000000"/>
          <w:insideV w:val="none" w:sz="0" w:space="0" w:color="auto"/>
        </w:tblBorders>
        <w:tblLook w:val="04A0" w:firstRow="1" w:lastRow="0" w:firstColumn="1" w:lastColumn="0" w:noHBand="0" w:noVBand="1"/>
      </w:tblPr>
      <w:tblGrid>
        <w:gridCol w:w="1632"/>
        <w:gridCol w:w="1757"/>
        <w:gridCol w:w="1665"/>
        <w:gridCol w:w="1632"/>
        <w:gridCol w:w="1632"/>
        <w:gridCol w:w="1632"/>
      </w:tblGrid>
      <w:tr w:rsidR="00AD4C61" w14:paraId="52E50A8C" w14:textId="77777777">
        <w:tc>
          <w:tcPr>
            <w:tcW w:w="1632" w:type="dxa"/>
          </w:tcPr>
          <w:p w14:paraId="35A613C6" w14:textId="77777777" w:rsidR="00AD4C61" w:rsidRDefault="00906B08">
            <w:pPr>
              <w:spacing w:after="0"/>
            </w:pPr>
            <w:r>
              <w:rPr>
                <w:b/>
                <w:sz w:val="16"/>
              </w:rPr>
              <w:t>数据集</w:t>
            </w:r>
          </w:p>
        </w:tc>
        <w:tc>
          <w:tcPr>
            <w:tcW w:w="1632" w:type="dxa"/>
          </w:tcPr>
          <w:p w14:paraId="3F516FD7" w14:textId="77777777" w:rsidR="00AD4C61" w:rsidRDefault="00906B08">
            <w:pPr>
              <w:spacing w:after="0"/>
            </w:pPr>
            <w:r>
              <w:rPr>
                <w:b/>
                <w:sz w:val="16"/>
              </w:rPr>
              <w:t>来源</w:t>
            </w:r>
          </w:p>
        </w:tc>
        <w:tc>
          <w:tcPr>
            <w:tcW w:w="1632" w:type="dxa"/>
          </w:tcPr>
          <w:p w14:paraId="323C6DF0" w14:textId="77777777" w:rsidR="00AD4C61" w:rsidRDefault="00906B08">
            <w:pPr>
              <w:spacing w:after="0"/>
            </w:pPr>
            <w:r>
              <w:rPr>
                <w:b/>
                <w:sz w:val="16"/>
              </w:rPr>
              <w:t>版本</w:t>
            </w:r>
            <w:r>
              <w:rPr>
                <w:b/>
                <w:sz w:val="16"/>
              </w:rPr>
              <w:t>/</w:t>
            </w:r>
            <w:r>
              <w:rPr>
                <w:b/>
                <w:sz w:val="16"/>
              </w:rPr>
              <w:t>快照</w:t>
            </w:r>
          </w:p>
        </w:tc>
        <w:tc>
          <w:tcPr>
            <w:tcW w:w="1632" w:type="dxa"/>
          </w:tcPr>
          <w:p w14:paraId="53525A11" w14:textId="77777777" w:rsidR="00AD4C61" w:rsidRDefault="00906B08">
            <w:pPr>
              <w:spacing w:after="0"/>
            </w:pPr>
            <w:r>
              <w:rPr>
                <w:b/>
                <w:sz w:val="16"/>
              </w:rPr>
              <w:t>检索日期</w:t>
            </w:r>
          </w:p>
        </w:tc>
        <w:tc>
          <w:tcPr>
            <w:tcW w:w="1632" w:type="dxa"/>
          </w:tcPr>
          <w:p w14:paraId="19561BC4" w14:textId="77777777" w:rsidR="00AD4C61" w:rsidRDefault="00906B08">
            <w:pPr>
              <w:spacing w:after="0"/>
            </w:pPr>
            <w:r>
              <w:rPr>
                <w:b/>
                <w:sz w:val="16"/>
              </w:rPr>
              <w:t>许可状态</w:t>
            </w:r>
          </w:p>
        </w:tc>
        <w:tc>
          <w:tcPr>
            <w:tcW w:w="1632" w:type="dxa"/>
          </w:tcPr>
          <w:p w14:paraId="1773DCA9" w14:textId="77777777" w:rsidR="00AD4C61" w:rsidRDefault="00906B08">
            <w:pPr>
              <w:spacing w:after="0"/>
            </w:pPr>
            <w:r>
              <w:rPr>
                <w:b/>
                <w:sz w:val="16"/>
              </w:rPr>
              <w:t>校验</w:t>
            </w:r>
          </w:p>
        </w:tc>
      </w:tr>
      <w:tr w:rsidR="00AD4C61" w14:paraId="1B845E67" w14:textId="77777777">
        <w:tc>
          <w:tcPr>
            <w:tcW w:w="1632" w:type="dxa"/>
          </w:tcPr>
          <w:p w14:paraId="37D27DD1" w14:textId="77777777" w:rsidR="00AD4C61" w:rsidRDefault="00906B08">
            <w:pPr>
              <w:spacing w:after="0"/>
            </w:pPr>
            <w:r>
              <w:rPr>
                <w:sz w:val="16"/>
              </w:rPr>
              <w:t>CIC-IDS2017</w:t>
            </w:r>
          </w:p>
        </w:tc>
        <w:tc>
          <w:tcPr>
            <w:tcW w:w="1632" w:type="dxa"/>
          </w:tcPr>
          <w:p w14:paraId="2131966A" w14:textId="77777777" w:rsidR="00AD4C61" w:rsidRDefault="00906B08">
            <w:pPr>
              <w:spacing w:after="0"/>
            </w:pPr>
            <w:r>
              <w:rPr>
                <w:sz w:val="16"/>
              </w:rPr>
              <w:t>加拿大网络安全研究所官方页面</w:t>
            </w:r>
          </w:p>
        </w:tc>
        <w:tc>
          <w:tcPr>
            <w:tcW w:w="1632" w:type="dxa"/>
          </w:tcPr>
          <w:p w14:paraId="06643209" w14:textId="77777777" w:rsidR="00AD4C61" w:rsidRDefault="00906B08">
            <w:pPr>
              <w:spacing w:after="0"/>
            </w:pPr>
            <w:r>
              <w:rPr>
                <w:sz w:val="16"/>
              </w:rPr>
              <w:t xml:space="preserve">MachineLearningCSV </w:t>
            </w:r>
            <w:r>
              <w:rPr>
                <w:sz w:val="16"/>
              </w:rPr>
              <w:t>归档（</w:t>
            </w:r>
            <w:r>
              <w:rPr>
                <w:sz w:val="16"/>
              </w:rPr>
              <w:t xml:space="preserve">8 </w:t>
            </w:r>
            <w:r>
              <w:rPr>
                <w:sz w:val="16"/>
              </w:rPr>
              <w:t>个</w:t>
            </w:r>
            <w:r>
              <w:rPr>
                <w:sz w:val="16"/>
              </w:rPr>
              <w:t xml:space="preserve"> CSV</w:t>
            </w:r>
            <w:r>
              <w:rPr>
                <w:sz w:val="16"/>
              </w:rPr>
              <w:t>）</w:t>
            </w:r>
          </w:p>
        </w:tc>
        <w:tc>
          <w:tcPr>
            <w:tcW w:w="1632" w:type="dxa"/>
          </w:tcPr>
          <w:p w14:paraId="4CE0285C" w14:textId="77777777" w:rsidR="00AD4C61" w:rsidRDefault="00906B08">
            <w:pPr>
              <w:spacing w:after="0"/>
            </w:pPr>
            <w:r>
              <w:rPr>
                <w:sz w:val="16"/>
              </w:rPr>
              <w:t>2026-09-02</w:t>
            </w:r>
          </w:p>
        </w:tc>
        <w:tc>
          <w:tcPr>
            <w:tcW w:w="1632" w:type="dxa"/>
          </w:tcPr>
          <w:p w14:paraId="4E7927E3" w14:textId="77777777" w:rsidR="00AD4C61" w:rsidRDefault="00906B08">
            <w:pPr>
              <w:spacing w:after="0"/>
            </w:pPr>
            <w:r>
              <w:rPr>
                <w:sz w:val="16"/>
              </w:rPr>
              <w:t>页面未给出</w:t>
            </w:r>
            <w:r>
              <w:rPr>
                <w:sz w:val="16"/>
              </w:rPr>
              <w:t xml:space="preserve"> SPDX </w:t>
            </w:r>
            <w:r>
              <w:rPr>
                <w:sz w:val="16"/>
              </w:rPr>
              <w:t>标识，按页面条款使用并引用原始论文</w:t>
            </w:r>
          </w:p>
        </w:tc>
        <w:tc>
          <w:tcPr>
            <w:tcW w:w="1632" w:type="dxa"/>
          </w:tcPr>
          <w:p w14:paraId="18FC20D6" w14:textId="77777777" w:rsidR="00AD4C61" w:rsidRDefault="00906B08">
            <w:pPr>
              <w:spacing w:after="0"/>
            </w:pPr>
            <w:r>
              <w:rPr>
                <w:sz w:val="16"/>
              </w:rPr>
              <w:t xml:space="preserve">SHA-256 </w:t>
            </w:r>
            <w:r>
              <w:rPr>
                <w:sz w:val="16"/>
              </w:rPr>
              <w:t>见补充材料</w:t>
            </w:r>
            <w:r>
              <w:rPr>
                <w:sz w:val="16"/>
              </w:rPr>
              <w:t xml:space="preserve"> S01</w:t>
            </w:r>
            <w:r>
              <w:rPr>
                <w:sz w:val="16"/>
              </w:rPr>
              <w:t>；</w:t>
            </w:r>
            <w:r>
              <w:rPr>
                <w:sz w:val="16"/>
              </w:rPr>
              <w:t xml:space="preserve">MD5 </w:t>
            </w:r>
            <w:r>
              <w:rPr>
                <w:sz w:val="16"/>
              </w:rPr>
              <w:t>亦记录</w:t>
            </w:r>
          </w:p>
        </w:tc>
      </w:tr>
      <w:tr w:rsidR="00AD4C61" w14:paraId="5C764AFF" w14:textId="77777777">
        <w:tc>
          <w:tcPr>
            <w:tcW w:w="1632" w:type="dxa"/>
          </w:tcPr>
          <w:p w14:paraId="402652C9" w14:textId="77777777" w:rsidR="00AD4C61" w:rsidRDefault="00906B08">
            <w:pPr>
              <w:spacing w:after="0"/>
            </w:pPr>
            <w:r>
              <w:rPr>
                <w:sz w:val="16"/>
              </w:rPr>
              <w:t>NSL-KDD</w:t>
            </w:r>
          </w:p>
        </w:tc>
        <w:tc>
          <w:tcPr>
            <w:tcW w:w="1632" w:type="dxa"/>
          </w:tcPr>
          <w:p w14:paraId="1942B9CB" w14:textId="77777777" w:rsidR="00AD4C61" w:rsidRDefault="00906B08">
            <w:pPr>
              <w:spacing w:after="0"/>
            </w:pPr>
            <w:r>
              <w:rPr>
                <w:sz w:val="16"/>
              </w:rPr>
              <w:t>公开</w:t>
            </w:r>
            <w:r>
              <w:rPr>
                <w:sz w:val="16"/>
              </w:rPr>
              <w:t xml:space="preserve"> GitHub </w:t>
            </w:r>
            <w:r>
              <w:rPr>
                <w:sz w:val="16"/>
              </w:rPr>
              <w:t>镜像</w:t>
            </w:r>
            <w:r>
              <w:rPr>
                <w:sz w:val="16"/>
              </w:rPr>
              <w:t xml:space="preserve"> KDDTrain+/KDDTest+</w:t>
            </w:r>
          </w:p>
        </w:tc>
        <w:tc>
          <w:tcPr>
            <w:tcW w:w="1632" w:type="dxa"/>
          </w:tcPr>
          <w:p w14:paraId="2FDE733E" w14:textId="77777777" w:rsidR="00AD4C61" w:rsidRDefault="00906B08">
            <w:pPr>
              <w:spacing w:after="0"/>
            </w:pPr>
            <w:r>
              <w:rPr>
                <w:sz w:val="16"/>
              </w:rPr>
              <w:t>镜像快照，未记录</w:t>
            </w:r>
            <w:r>
              <w:rPr>
                <w:sz w:val="16"/>
              </w:rPr>
              <w:t xml:space="preserve"> commit</w:t>
            </w:r>
          </w:p>
        </w:tc>
        <w:tc>
          <w:tcPr>
            <w:tcW w:w="1632" w:type="dxa"/>
          </w:tcPr>
          <w:p w14:paraId="03F7EAD8" w14:textId="77777777" w:rsidR="00AD4C61" w:rsidRDefault="00906B08">
            <w:pPr>
              <w:spacing w:after="0"/>
            </w:pPr>
            <w:r>
              <w:rPr>
                <w:sz w:val="16"/>
              </w:rPr>
              <w:t>2026-09-03</w:t>
            </w:r>
          </w:p>
        </w:tc>
        <w:tc>
          <w:tcPr>
            <w:tcW w:w="1632" w:type="dxa"/>
          </w:tcPr>
          <w:p w14:paraId="58F9015C" w14:textId="77777777" w:rsidR="00AD4C61" w:rsidRDefault="00906B08">
            <w:pPr>
              <w:spacing w:after="0"/>
            </w:pPr>
            <w:r>
              <w:rPr>
                <w:sz w:val="16"/>
              </w:rPr>
              <w:t>未核验到标准许可标识，不作推断</w:t>
            </w:r>
          </w:p>
        </w:tc>
        <w:tc>
          <w:tcPr>
            <w:tcW w:w="1632" w:type="dxa"/>
          </w:tcPr>
          <w:p w14:paraId="63B61CA8" w14:textId="77777777" w:rsidR="00AD4C61" w:rsidRDefault="00906B08">
            <w:pPr>
              <w:spacing w:after="0"/>
            </w:pPr>
            <w:r>
              <w:rPr>
                <w:sz w:val="16"/>
              </w:rPr>
              <w:t>两个文件的</w:t>
            </w:r>
            <w:r>
              <w:rPr>
                <w:sz w:val="16"/>
              </w:rPr>
              <w:t xml:space="preserve"> SHA-256 </w:t>
            </w:r>
            <w:r>
              <w:rPr>
                <w:sz w:val="16"/>
              </w:rPr>
              <w:t>均记录</w:t>
            </w:r>
          </w:p>
        </w:tc>
      </w:tr>
      <w:tr w:rsidR="00AD4C61" w14:paraId="798CABEF" w14:textId="77777777">
        <w:tc>
          <w:tcPr>
            <w:tcW w:w="1632" w:type="dxa"/>
          </w:tcPr>
          <w:p w14:paraId="4127FD0A" w14:textId="77777777" w:rsidR="00AD4C61" w:rsidRDefault="00906B08">
            <w:pPr>
              <w:spacing w:after="0"/>
            </w:pPr>
            <w:r>
              <w:rPr>
                <w:sz w:val="16"/>
              </w:rPr>
              <w:t>UNSW-NB15</w:t>
            </w:r>
          </w:p>
        </w:tc>
        <w:tc>
          <w:tcPr>
            <w:tcW w:w="1632" w:type="dxa"/>
          </w:tcPr>
          <w:p w14:paraId="362351C2" w14:textId="77777777" w:rsidR="00AD4C61" w:rsidRDefault="00906B08">
            <w:pPr>
              <w:spacing w:after="0"/>
            </w:pPr>
            <w:r>
              <w:rPr>
                <w:sz w:val="16"/>
              </w:rPr>
              <w:t>新南威尔士大学官方项目页</w:t>
            </w:r>
          </w:p>
        </w:tc>
        <w:tc>
          <w:tcPr>
            <w:tcW w:w="1632" w:type="dxa"/>
          </w:tcPr>
          <w:p w14:paraId="04045340" w14:textId="77777777" w:rsidR="00AD4C61" w:rsidRDefault="00906B08">
            <w:pPr>
              <w:spacing w:after="0"/>
            </w:pPr>
            <w:r>
              <w:rPr>
                <w:sz w:val="16"/>
              </w:rPr>
              <w:t>官方训练</w:t>
            </w:r>
            <w:r>
              <w:rPr>
                <w:sz w:val="16"/>
              </w:rPr>
              <w:t>/</w:t>
            </w:r>
            <w:r>
              <w:rPr>
                <w:sz w:val="16"/>
              </w:rPr>
              <w:t>测试</w:t>
            </w:r>
            <w:r>
              <w:rPr>
                <w:sz w:val="16"/>
              </w:rPr>
              <w:t xml:space="preserve"> CSV</w:t>
            </w:r>
          </w:p>
        </w:tc>
        <w:tc>
          <w:tcPr>
            <w:tcW w:w="1632" w:type="dxa"/>
          </w:tcPr>
          <w:p w14:paraId="34FA7493" w14:textId="77777777" w:rsidR="00AD4C61" w:rsidRDefault="00906B08">
            <w:pPr>
              <w:spacing w:after="0"/>
            </w:pPr>
            <w:r>
              <w:rPr>
                <w:sz w:val="16"/>
              </w:rPr>
              <w:t>2026-09-04</w:t>
            </w:r>
          </w:p>
        </w:tc>
        <w:tc>
          <w:tcPr>
            <w:tcW w:w="1632" w:type="dxa"/>
          </w:tcPr>
          <w:p w14:paraId="0756F955" w14:textId="77777777" w:rsidR="00AD4C61" w:rsidRDefault="00906B08">
            <w:pPr>
              <w:spacing w:after="0"/>
            </w:pPr>
            <w:r>
              <w:rPr>
                <w:sz w:val="16"/>
              </w:rPr>
              <w:t>页面要求引用原始论文，未给出</w:t>
            </w:r>
            <w:r>
              <w:rPr>
                <w:sz w:val="16"/>
              </w:rPr>
              <w:t xml:space="preserve"> SPDX </w:t>
            </w:r>
            <w:r>
              <w:rPr>
                <w:sz w:val="16"/>
              </w:rPr>
              <w:t>标识</w:t>
            </w:r>
          </w:p>
        </w:tc>
        <w:tc>
          <w:tcPr>
            <w:tcW w:w="1632" w:type="dxa"/>
          </w:tcPr>
          <w:p w14:paraId="2EA7E1C2" w14:textId="77777777" w:rsidR="00AD4C61" w:rsidRDefault="00906B08">
            <w:pPr>
              <w:spacing w:after="0"/>
            </w:pPr>
            <w:r>
              <w:rPr>
                <w:sz w:val="16"/>
              </w:rPr>
              <w:t>两个文件的</w:t>
            </w:r>
            <w:r>
              <w:rPr>
                <w:sz w:val="16"/>
              </w:rPr>
              <w:t xml:space="preserve"> SHA-256 </w:t>
            </w:r>
            <w:r>
              <w:rPr>
                <w:sz w:val="16"/>
              </w:rPr>
              <w:t>均记录</w:t>
            </w:r>
          </w:p>
        </w:tc>
      </w:tr>
      <w:tr w:rsidR="00AD4C61" w14:paraId="67C4F743" w14:textId="77777777">
        <w:tc>
          <w:tcPr>
            <w:tcW w:w="1632" w:type="dxa"/>
          </w:tcPr>
          <w:p w14:paraId="24ACF593" w14:textId="77777777" w:rsidR="00AD4C61" w:rsidRDefault="00906B08">
            <w:pPr>
              <w:spacing w:after="0"/>
            </w:pPr>
            <w:r>
              <w:rPr>
                <w:sz w:val="16"/>
              </w:rPr>
              <w:t>N-BaIoT</w:t>
            </w:r>
          </w:p>
        </w:tc>
        <w:tc>
          <w:tcPr>
            <w:tcW w:w="1632" w:type="dxa"/>
          </w:tcPr>
          <w:p w14:paraId="1A55C4B9" w14:textId="77777777" w:rsidR="00AD4C61" w:rsidRDefault="00906B08">
            <w:pPr>
              <w:spacing w:after="0"/>
            </w:pPr>
            <w:r>
              <w:rPr>
                <w:sz w:val="16"/>
              </w:rPr>
              <w:t xml:space="preserve">UCI </w:t>
            </w:r>
            <w:r>
              <w:rPr>
                <w:sz w:val="16"/>
              </w:rPr>
              <w:t>机器学习库第</w:t>
            </w:r>
            <w:r>
              <w:rPr>
                <w:sz w:val="16"/>
              </w:rPr>
              <w:t xml:space="preserve"> 442 </w:t>
            </w:r>
            <w:r>
              <w:rPr>
                <w:sz w:val="16"/>
              </w:rPr>
              <w:t>号数据集</w:t>
            </w:r>
          </w:p>
        </w:tc>
        <w:tc>
          <w:tcPr>
            <w:tcW w:w="1632" w:type="dxa"/>
          </w:tcPr>
          <w:p w14:paraId="6768A926" w14:textId="77777777" w:rsidR="00AD4C61" w:rsidRDefault="00906B08">
            <w:pPr>
              <w:spacing w:after="0"/>
            </w:pPr>
            <w:r>
              <w:rPr>
                <w:sz w:val="16"/>
              </w:rPr>
              <w:t>九种消费级物联网设备的</w:t>
            </w:r>
            <w:r>
              <w:rPr>
                <w:sz w:val="16"/>
              </w:rPr>
              <w:t xml:space="preserve"> Mirai/Gafgyt </w:t>
            </w:r>
            <w:r>
              <w:rPr>
                <w:sz w:val="16"/>
              </w:rPr>
              <w:t>攻击与正常流量，</w:t>
            </w:r>
            <w:r>
              <w:rPr>
                <w:sz w:val="16"/>
              </w:rPr>
              <w:t xml:space="preserve">115 </w:t>
            </w:r>
            <w:r>
              <w:rPr>
                <w:sz w:val="16"/>
              </w:rPr>
              <w:t>维流特征</w:t>
            </w:r>
          </w:p>
        </w:tc>
        <w:tc>
          <w:tcPr>
            <w:tcW w:w="1632" w:type="dxa"/>
          </w:tcPr>
          <w:p w14:paraId="352DFCA2" w14:textId="77777777" w:rsidR="00AD4C61" w:rsidRDefault="00906B08">
            <w:pPr>
              <w:spacing w:after="0"/>
            </w:pPr>
            <w:r>
              <w:rPr>
                <w:sz w:val="16"/>
              </w:rPr>
              <w:t>2026-09-19</w:t>
            </w:r>
          </w:p>
        </w:tc>
        <w:tc>
          <w:tcPr>
            <w:tcW w:w="1632" w:type="dxa"/>
          </w:tcPr>
          <w:p w14:paraId="4041A6EC" w14:textId="77777777" w:rsidR="00AD4C61" w:rsidRDefault="00906B08">
            <w:pPr>
              <w:spacing w:after="0"/>
            </w:pPr>
            <w:r>
              <w:rPr>
                <w:sz w:val="16"/>
              </w:rPr>
              <w:t>数据集页面明确标注</w:t>
            </w:r>
            <w:r>
              <w:rPr>
                <w:sz w:val="16"/>
              </w:rPr>
              <w:t xml:space="preserve"> CC BY 4.0</w:t>
            </w:r>
          </w:p>
        </w:tc>
        <w:tc>
          <w:tcPr>
            <w:tcW w:w="1632" w:type="dxa"/>
          </w:tcPr>
          <w:p w14:paraId="31AD7DEF" w14:textId="77777777" w:rsidR="00AD4C61" w:rsidRDefault="00906B08">
            <w:pPr>
              <w:spacing w:after="0"/>
            </w:pPr>
            <w:r>
              <w:rPr>
                <w:sz w:val="16"/>
              </w:rPr>
              <w:t xml:space="preserve">1.77 GB </w:t>
            </w:r>
            <w:r>
              <w:rPr>
                <w:sz w:val="16"/>
              </w:rPr>
              <w:t>归档的</w:t>
            </w:r>
            <w:r>
              <w:rPr>
                <w:sz w:val="16"/>
              </w:rPr>
              <w:t xml:space="preserve"> SHA-256 </w:t>
            </w:r>
            <w:r>
              <w:rPr>
                <w:sz w:val="16"/>
              </w:rPr>
              <w:t>已记录（表</w:t>
            </w:r>
            <w:r>
              <w:rPr>
                <w:sz w:val="16"/>
              </w:rPr>
              <w:t xml:space="preserve"> S1</w:t>
            </w:r>
            <w:r>
              <w:rPr>
                <w:sz w:val="16"/>
              </w:rPr>
              <w:t>）</w:t>
            </w:r>
          </w:p>
        </w:tc>
      </w:tr>
    </w:tbl>
    <w:p w14:paraId="0A4EC373" w14:textId="77777777" w:rsidR="00AD4C61" w:rsidRDefault="00AD4C61">
      <w:pPr>
        <w:spacing w:after="40"/>
      </w:pPr>
    </w:p>
    <w:p w14:paraId="0AACBACB" w14:textId="77777777" w:rsidR="00AD4C61" w:rsidRDefault="00906B08">
      <w:pPr>
        <w:pStyle w:val="21"/>
      </w:pPr>
      <w:r>
        <w:t xml:space="preserve">3.2 CIC-IDS2017 </w:t>
      </w:r>
      <w:r>
        <w:t>的审计与两个总体</w:t>
      </w:r>
    </w:p>
    <w:p w14:paraId="1F86B113" w14:textId="77777777" w:rsidR="00AD4C61" w:rsidRDefault="00906B08">
      <w:r>
        <w:t xml:space="preserve">CIC-IDS2017 </w:t>
      </w:r>
      <w:r>
        <w:t>的本地归档包含</w:t>
      </w:r>
      <w:r>
        <w:t xml:space="preserve"> 8 </w:t>
      </w:r>
      <w:r>
        <w:t>个</w:t>
      </w:r>
      <w:r>
        <w:t xml:space="preserve"> CSV </w:t>
      </w:r>
      <w:r>
        <w:t>文件、</w:t>
      </w:r>
      <w:r>
        <w:t xml:space="preserve">2 830 743 </w:t>
      </w:r>
      <w:r>
        <w:t>条原始记录与</w:t>
      </w:r>
      <w:r>
        <w:t xml:space="preserve"> 78 </w:t>
      </w:r>
      <w:r>
        <w:t>个流特征。本文按以下顺序执行审计，每一步的计数都被记录（图</w:t>
      </w:r>
      <w:r>
        <w:t xml:space="preserve"> 2</w:t>
      </w:r>
      <w:r>
        <w:t>、表</w:t>
      </w:r>
      <w:r>
        <w:t xml:space="preserve"> 3</w:t>
      </w:r>
      <w:r>
        <w:t>）。</w:t>
      </w:r>
    </w:p>
    <w:p w14:paraId="0D43E9A4" w14:textId="77777777" w:rsidR="00AD4C61" w:rsidRDefault="00906B08">
      <w:r>
        <w:rPr>
          <w:b/>
        </w:rPr>
        <w:t>第一步，标签映射。</w:t>
      </w:r>
      <w:r>
        <w:t xml:space="preserve"> </w:t>
      </w:r>
      <w:r>
        <w:t>原始数据包含</w:t>
      </w:r>
      <w:r>
        <w:t xml:space="preserve"> 15 </w:t>
      </w:r>
      <w:r>
        <w:t>种标签。</w:t>
      </w:r>
      <w:r>
        <w:t xml:space="preserve">BENIGN </w:t>
      </w:r>
      <w:r>
        <w:t>映射为</w:t>
      </w:r>
      <w:r>
        <w:t xml:space="preserve"> Normal</w:t>
      </w:r>
      <w:r>
        <w:t>；</w:t>
      </w:r>
      <w:r>
        <w:t>DDoS</w:t>
      </w:r>
      <w:r>
        <w:t>、</w:t>
      </w:r>
      <w:r>
        <w:t>DoS Hulk</w:t>
      </w:r>
      <w:r>
        <w:t>、</w:t>
      </w:r>
      <w:r>
        <w:t>DoS GoldenEye</w:t>
      </w:r>
      <w:r>
        <w:t>、</w:t>
      </w:r>
      <w:r>
        <w:t xml:space="preserve">DoS slowloris </w:t>
      </w:r>
      <w:r>
        <w:t>与</w:t>
      </w:r>
      <w:r>
        <w:t xml:space="preserve"> DoS Slowhttptest </w:t>
      </w:r>
      <w:r>
        <w:t>映射为</w:t>
      </w:r>
      <w:r>
        <w:t xml:space="preserve"> DoS/DDoS</w:t>
      </w:r>
      <w:r>
        <w:t>；</w:t>
      </w:r>
      <w:r>
        <w:t>FTP-Patator</w:t>
      </w:r>
      <w:r>
        <w:t>、</w:t>
      </w:r>
      <w:r>
        <w:t xml:space="preserve">SSH-Patator </w:t>
      </w:r>
      <w:r>
        <w:t>与</w:t>
      </w:r>
      <w:r>
        <w:t xml:space="preserve"> Web Attack Brute Force </w:t>
      </w:r>
      <w:r>
        <w:t>映射为</w:t>
      </w:r>
      <w:r>
        <w:t xml:space="preserve"> Brute Force</w:t>
      </w:r>
      <w:r>
        <w:t>；</w:t>
      </w:r>
      <w:r>
        <w:t xml:space="preserve">Web Attack XSS </w:t>
      </w:r>
      <w:r>
        <w:t>与</w:t>
      </w:r>
      <w:r>
        <w:t xml:space="preserve"> Web Attack Sql Injection </w:t>
      </w:r>
      <w:r>
        <w:t>映射为</w:t>
      </w:r>
      <w:r>
        <w:t xml:space="preserve"> Web Attack</w:t>
      </w:r>
      <w:r>
        <w:t>；</w:t>
      </w:r>
      <w:r>
        <w:t xml:space="preserve">Bot </w:t>
      </w:r>
      <w:r>
        <w:t>保留为</w:t>
      </w:r>
      <w:r>
        <w:t xml:space="preserve"> Bot</w:t>
      </w:r>
      <w:r>
        <w:t>。</w:t>
      </w:r>
      <w:r>
        <w:t>PortScan</w:t>
      </w:r>
      <w:r>
        <w:t>、</w:t>
      </w:r>
      <w:r>
        <w:t xml:space="preserve">Infiltration </w:t>
      </w:r>
      <w:r>
        <w:t>与</w:t>
      </w:r>
      <w:r>
        <w:t xml:space="preserve"> Heartbleed </w:t>
      </w:r>
      <w:r>
        <w:t>不进入闭集任务，保留为开放集诊断的未知族。映射后保留</w:t>
      </w:r>
      <w:r>
        <w:t xml:space="preserve"> 2 671 766 </w:t>
      </w:r>
      <w:r>
        <w:t>条记录，排除</w:t>
      </w:r>
      <w:r>
        <w:t xml:space="preserve"> 158 977 </w:t>
      </w:r>
      <w:r>
        <w:t>条。</w:t>
      </w:r>
    </w:p>
    <w:p w14:paraId="0166F3DA" w14:textId="77777777" w:rsidR="00AD4C61" w:rsidRDefault="00906B08">
      <w:r>
        <w:rPr>
          <w:b/>
        </w:rPr>
        <w:t>第二步，非有限值剔除。</w:t>
      </w:r>
      <w:r>
        <w:t xml:space="preserve"> </w:t>
      </w:r>
      <w:r>
        <w:t>删除含有</w:t>
      </w:r>
      <w:r>
        <w:t xml:space="preserve"> NaN </w:t>
      </w:r>
      <w:r>
        <w:t>或无穷大的记录。实际触发的是无穷大，共</w:t>
      </w:r>
      <w:r>
        <w:t xml:space="preserve"> 2 741 </w:t>
      </w:r>
      <w:r>
        <w:t>条（</w:t>
      </w:r>
      <w:r>
        <w:t xml:space="preserve">NaN </w:t>
      </w:r>
      <w:r>
        <w:t>为</w:t>
      </w:r>
      <w:r>
        <w:t xml:space="preserve"> 0 </w:t>
      </w:r>
      <w:r>
        <w:t>条），得到</w:t>
      </w:r>
      <w:r>
        <w:t xml:space="preserve"> 2 669 025 </w:t>
      </w:r>
      <w:r>
        <w:t>条。</w:t>
      </w:r>
    </w:p>
    <w:p w14:paraId="65A5994E" w14:textId="77777777" w:rsidR="00AD4C61" w:rsidRDefault="00906B08">
      <w:r>
        <w:rPr>
          <w:b/>
        </w:rPr>
        <w:t>第三步，物理范围筛查。</w:t>
      </w:r>
      <w:r>
        <w:t xml:space="preserve"> </w:t>
      </w:r>
      <w:r>
        <w:t>流时长、速率、首部长度与分片大小不应为负。</w:t>
      </w:r>
      <w:r>
        <w:t xml:space="preserve">296 </w:t>
      </w:r>
      <w:r>
        <w:t>条记录违反该约束，予以删除，得到</w:t>
      </w:r>
      <w:r>
        <w:t xml:space="preserve"> 2 668 729 </w:t>
      </w:r>
      <w:r>
        <w:t>条物理合法记录。需要保留的是</w:t>
      </w:r>
      <w:r>
        <w:t xml:space="preserve"> CICFlowMeter </w:t>
      </w:r>
      <w:r>
        <w:t>明确标注为</w:t>
      </w:r>
      <w:r>
        <w:t>"</w:t>
      </w:r>
      <w:r>
        <w:t>不可用</w:t>
      </w:r>
      <w:r>
        <w:t>"</w:t>
      </w:r>
      <w:r>
        <w:t>的</w:t>
      </w:r>
      <w:r>
        <w:t xml:space="preserve"> −1 </w:t>
      </w:r>
      <w:r>
        <w:t>哨兵值（初始窗口与未定义到达间隔字段），这些不是数据错误，予以保留。</w:t>
      </w:r>
    </w:p>
    <w:p w14:paraId="1CF73E80" w14:textId="77777777" w:rsidR="00AD4C61" w:rsidRDefault="00906B08">
      <w:r>
        <w:rPr>
          <w:b/>
        </w:rPr>
        <w:lastRenderedPageBreak/>
        <w:t>第四步，全局去重与冲突处理。</w:t>
      </w:r>
      <w:r>
        <w:t xml:space="preserve"> </w:t>
      </w:r>
      <w:r>
        <w:t>在划分之前对整个语料做精确特征向量去重，发现</w:t>
      </w:r>
      <w:r>
        <w:t xml:space="preserve"> 239 093 </w:t>
      </w:r>
      <w:r>
        <w:t>次重复出现；其中</w:t>
      </w:r>
      <w:r>
        <w:t xml:space="preserve"> 4 524 </w:t>
      </w:r>
      <w:r>
        <w:t>次出现于跨标签冲突组，涉及</w:t>
      </w:r>
      <w:r>
        <w:t xml:space="preserve"> 133 </w:t>
      </w:r>
      <w:r>
        <w:t>个唯一的冲突特征向量。冲突向量的处理方式是不能同时保留（否则同一输入对应多个标签），因此在截断之前统一删除。</w:t>
      </w:r>
    </w:p>
    <w:p w14:paraId="5425686D" w14:textId="77777777" w:rsidR="00AD4C61" w:rsidRDefault="00906B08">
      <w:r>
        <w:rPr>
          <w:b/>
        </w:rPr>
        <w:t>第五步，类别截断。</w:t>
      </w:r>
      <w:r>
        <w:t xml:space="preserve"> </w:t>
      </w:r>
      <w:r>
        <w:t>为把计算量与复现成本控制在可审计范围，对每个保留类别截断至</w:t>
      </w:r>
      <w:r>
        <w:t xml:space="preserve"> 20 000 </w:t>
      </w:r>
      <w:r>
        <w:t>条，得到</w:t>
      </w:r>
      <w:r>
        <w:t xml:space="preserve"> 53 237 </w:t>
      </w:r>
      <w:r>
        <w:t>条候选记录。原始类别比例在截断后被保留而非拉平，因此该总体的类别先验为</w:t>
      </w:r>
      <w:r>
        <w:t xml:space="preserve"> Normal 37.57%</w:t>
      </w:r>
      <w:r>
        <w:t>、</w:t>
      </w:r>
      <w:r>
        <w:t>DoS/DDoS 37.56%</w:t>
      </w:r>
      <w:r>
        <w:t>、</w:t>
      </w:r>
      <w:r>
        <w:t>Brute Force 19.95%</w:t>
      </w:r>
      <w:r>
        <w:t>、</w:t>
      </w:r>
      <w:r>
        <w:t>Bot 3.66%</w:t>
      </w:r>
      <w:r>
        <w:t>、</w:t>
      </w:r>
      <w:r>
        <w:t>Web Attack 1.26%</w:t>
      </w:r>
      <w:r>
        <w:t>。我们称其为</w:t>
      </w:r>
      <w:r>
        <w:rPr>
          <w:b/>
        </w:rPr>
        <w:t>自然先验总体</w:t>
      </w:r>
      <w:r>
        <w:t xml:space="preserve"> P_nat</w:t>
      </w:r>
      <w:r>
        <w:t>。该总体按分层</w:t>
      </w:r>
      <w:r>
        <w:t xml:space="preserve"> 70/15/15 </w:t>
      </w:r>
      <w:r>
        <w:t>划分，得到</w:t>
      </w:r>
      <w:r>
        <w:t xml:space="preserve"> 37 265 / 7 986 / 7 986 </w:t>
      </w:r>
      <w:r>
        <w:t>条。</w:t>
      </w:r>
    </w:p>
    <w:p w14:paraId="3A23F2B8" w14:textId="77777777" w:rsidR="00AD4C61" w:rsidRDefault="00906B08">
      <w:r>
        <w:rPr>
          <w:b/>
        </w:rPr>
        <w:t>第六步，平衡控制总体。</w:t>
      </w:r>
      <w:r>
        <w:t xml:space="preserve"> </w:t>
      </w:r>
      <w:r>
        <w:t>为把</w:t>
      </w:r>
      <w:r>
        <w:t>"</w:t>
      </w:r>
      <w:r>
        <w:t>类别不平衡造成的困难</w:t>
      </w:r>
      <w:r>
        <w:t>"</w:t>
      </w:r>
      <w:r>
        <w:t>与</w:t>
      </w:r>
      <w:r>
        <w:t>"</w:t>
      </w:r>
      <w:r>
        <w:t>聚合规则的差异</w:t>
      </w:r>
      <w:r>
        <w:t>"</w:t>
      </w:r>
      <w:r>
        <w:t>分开，另取每类</w:t>
      </w:r>
      <w:r>
        <w:t xml:space="preserve"> 673 </w:t>
      </w:r>
      <w:r>
        <w:t>条构造</w:t>
      </w:r>
      <w:r>
        <w:t xml:space="preserve"> 3 365 </w:t>
      </w:r>
      <w:r>
        <w:t>条的</w:t>
      </w:r>
      <w:r>
        <w:rPr>
          <w:b/>
        </w:rPr>
        <w:t>平衡控制总体</w:t>
      </w:r>
      <w:r>
        <w:t xml:space="preserve"> P_bal</w:t>
      </w:r>
      <w:r>
        <w:t>，按同样的</w:t>
      </w:r>
      <w:r>
        <w:t xml:space="preserve"> 70/15/15 </w:t>
      </w:r>
      <w:r>
        <w:t>划分为</w:t>
      </w:r>
      <w:r>
        <w:t xml:space="preserve"> 2 355 / 505 / 505 </w:t>
      </w:r>
      <w:r>
        <w:t>条。</w:t>
      </w:r>
    </w:p>
    <w:p w14:paraId="10233D83" w14:textId="77777777" w:rsidR="00AD4C61" w:rsidRDefault="00906B08">
      <w:r>
        <w:rPr>
          <w:b/>
        </w:rPr>
        <w:t>必须明确的边界</w:t>
      </w:r>
      <w:r>
        <w:t>：</w:t>
      </w:r>
      <w:r>
        <w:t xml:space="preserve">P_nat </w:t>
      </w:r>
      <w:r>
        <w:t>与</w:t>
      </w:r>
      <w:r>
        <w:t xml:space="preserve"> P_bal </w:t>
      </w:r>
      <w:r>
        <w:t>都是经过审计、去重与截断的研究总体。它们既不等于</w:t>
      </w:r>
      <w:r>
        <w:t xml:space="preserve"> CIC-IDS2017 </w:t>
      </w:r>
      <w:r>
        <w:t>的全语料，也不代表真实网络的流量先验。本文所有结论都限定在这两个总体之上。</w:t>
      </w:r>
    </w:p>
    <w:p w14:paraId="32FB74B3" w14:textId="77777777" w:rsidR="00AD4C61" w:rsidRDefault="00906B08">
      <w:r>
        <w:rPr>
          <w:b/>
        </w:rPr>
        <w:t>表</w:t>
      </w:r>
      <w:r>
        <w:rPr>
          <w:b/>
        </w:rPr>
        <w:t xml:space="preserve"> 3 CIC-IDS2017 </w:t>
      </w:r>
      <w:r>
        <w:rPr>
          <w:b/>
        </w:rPr>
        <w:t>审计阶段计数</w:t>
      </w:r>
    </w:p>
    <w:tbl>
      <w:tblPr>
        <w:tblStyle w:val="aff1"/>
        <w:tblW w:w="0" w:type="auto"/>
        <w:tblBorders>
          <w:top w:val="single" w:sz="6" w:space="0" w:color="000000"/>
          <w:left w:val="none" w:sz="0" w:space="0" w:color="auto"/>
          <w:bottom w:val="single" w:sz="6" w:space="0" w:color="000000"/>
          <w:right w:val="none" w:sz="0" w:space="0" w:color="auto"/>
          <w:insideH w:val="single" w:sz="6" w:space="0" w:color="000000"/>
          <w:insideV w:val="none" w:sz="0" w:space="0" w:color="auto"/>
        </w:tblBorders>
        <w:tblLook w:val="04A0" w:firstRow="1" w:lastRow="0" w:firstColumn="1" w:lastColumn="0" w:noHBand="0" w:noVBand="1"/>
      </w:tblPr>
      <w:tblGrid>
        <w:gridCol w:w="2448"/>
        <w:gridCol w:w="2448"/>
        <w:gridCol w:w="2448"/>
        <w:gridCol w:w="2448"/>
      </w:tblGrid>
      <w:tr w:rsidR="00AD4C61" w14:paraId="67637B70" w14:textId="77777777">
        <w:tc>
          <w:tcPr>
            <w:tcW w:w="2448" w:type="dxa"/>
          </w:tcPr>
          <w:p w14:paraId="73B8D403" w14:textId="77777777" w:rsidR="00AD4C61" w:rsidRDefault="00906B08">
            <w:pPr>
              <w:spacing w:after="0"/>
            </w:pPr>
            <w:r>
              <w:rPr>
                <w:b/>
                <w:sz w:val="16"/>
              </w:rPr>
              <w:t>阶段</w:t>
            </w:r>
          </w:p>
        </w:tc>
        <w:tc>
          <w:tcPr>
            <w:tcW w:w="2448" w:type="dxa"/>
          </w:tcPr>
          <w:p w14:paraId="14AA60E4" w14:textId="77777777" w:rsidR="00AD4C61" w:rsidRDefault="00906B08">
            <w:pPr>
              <w:spacing w:after="0"/>
            </w:pPr>
            <w:r>
              <w:rPr>
                <w:b/>
                <w:sz w:val="16"/>
              </w:rPr>
              <w:t>剩余记录数</w:t>
            </w:r>
          </w:p>
        </w:tc>
        <w:tc>
          <w:tcPr>
            <w:tcW w:w="2448" w:type="dxa"/>
          </w:tcPr>
          <w:p w14:paraId="6753D096" w14:textId="77777777" w:rsidR="00AD4C61" w:rsidRDefault="00906B08">
            <w:pPr>
              <w:spacing w:after="0"/>
            </w:pPr>
            <w:r>
              <w:rPr>
                <w:b/>
                <w:sz w:val="16"/>
              </w:rPr>
              <w:t>本阶段排除</w:t>
            </w:r>
          </w:p>
        </w:tc>
        <w:tc>
          <w:tcPr>
            <w:tcW w:w="2448" w:type="dxa"/>
          </w:tcPr>
          <w:p w14:paraId="1575E875" w14:textId="77777777" w:rsidR="00AD4C61" w:rsidRDefault="00906B08">
            <w:pPr>
              <w:spacing w:after="0"/>
            </w:pPr>
            <w:r>
              <w:rPr>
                <w:b/>
                <w:sz w:val="16"/>
              </w:rPr>
              <w:t>说明</w:t>
            </w:r>
          </w:p>
        </w:tc>
      </w:tr>
      <w:tr w:rsidR="00AD4C61" w14:paraId="49C016EF" w14:textId="77777777">
        <w:tc>
          <w:tcPr>
            <w:tcW w:w="2448" w:type="dxa"/>
          </w:tcPr>
          <w:p w14:paraId="6E835499" w14:textId="77777777" w:rsidR="00AD4C61" w:rsidRDefault="00906B08">
            <w:pPr>
              <w:spacing w:after="0"/>
            </w:pPr>
            <w:r>
              <w:rPr>
                <w:sz w:val="16"/>
              </w:rPr>
              <w:t>原始归档</w:t>
            </w:r>
          </w:p>
        </w:tc>
        <w:tc>
          <w:tcPr>
            <w:tcW w:w="2448" w:type="dxa"/>
          </w:tcPr>
          <w:p w14:paraId="3F51546A" w14:textId="77777777" w:rsidR="00AD4C61" w:rsidRDefault="00906B08">
            <w:pPr>
              <w:spacing w:after="0"/>
            </w:pPr>
            <w:r>
              <w:rPr>
                <w:sz w:val="16"/>
              </w:rPr>
              <w:t>2 830 743</w:t>
            </w:r>
          </w:p>
        </w:tc>
        <w:tc>
          <w:tcPr>
            <w:tcW w:w="2448" w:type="dxa"/>
          </w:tcPr>
          <w:p w14:paraId="2E203077" w14:textId="77777777" w:rsidR="00AD4C61" w:rsidRDefault="00906B08">
            <w:pPr>
              <w:spacing w:after="0"/>
            </w:pPr>
            <w:r>
              <w:rPr>
                <w:sz w:val="16"/>
              </w:rPr>
              <w:t>—</w:t>
            </w:r>
          </w:p>
        </w:tc>
        <w:tc>
          <w:tcPr>
            <w:tcW w:w="2448" w:type="dxa"/>
          </w:tcPr>
          <w:p w14:paraId="23F0036C" w14:textId="77777777" w:rsidR="00AD4C61" w:rsidRDefault="00906B08">
            <w:pPr>
              <w:spacing w:after="0"/>
            </w:pPr>
            <w:r>
              <w:rPr>
                <w:sz w:val="16"/>
              </w:rPr>
              <w:t xml:space="preserve">8 </w:t>
            </w:r>
            <w:r>
              <w:rPr>
                <w:sz w:val="16"/>
              </w:rPr>
              <w:t>个</w:t>
            </w:r>
            <w:r>
              <w:rPr>
                <w:sz w:val="16"/>
              </w:rPr>
              <w:t xml:space="preserve"> CSV</w:t>
            </w:r>
            <w:r>
              <w:rPr>
                <w:sz w:val="16"/>
              </w:rPr>
              <w:t>，</w:t>
            </w:r>
            <w:r>
              <w:rPr>
                <w:sz w:val="16"/>
              </w:rPr>
              <w:t xml:space="preserve">78 </w:t>
            </w:r>
            <w:r>
              <w:rPr>
                <w:sz w:val="16"/>
              </w:rPr>
              <w:t>维流特征</w:t>
            </w:r>
          </w:p>
        </w:tc>
      </w:tr>
      <w:tr w:rsidR="00AD4C61" w14:paraId="5AF5B802" w14:textId="77777777">
        <w:tc>
          <w:tcPr>
            <w:tcW w:w="2448" w:type="dxa"/>
          </w:tcPr>
          <w:p w14:paraId="693C9A5A" w14:textId="77777777" w:rsidR="00AD4C61" w:rsidRDefault="00906B08">
            <w:pPr>
              <w:spacing w:after="0"/>
            </w:pPr>
            <w:r>
              <w:rPr>
                <w:sz w:val="16"/>
              </w:rPr>
              <w:t>标签映射后</w:t>
            </w:r>
          </w:p>
        </w:tc>
        <w:tc>
          <w:tcPr>
            <w:tcW w:w="2448" w:type="dxa"/>
          </w:tcPr>
          <w:p w14:paraId="54FA4C21" w14:textId="77777777" w:rsidR="00AD4C61" w:rsidRDefault="00906B08">
            <w:pPr>
              <w:spacing w:after="0"/>
            </w:pPr>
            <w:r>
              <w:rPr>
                <w:sz w:val="16"/>
              </w:rPr>
              <w:t>2 671 766</w:t>
            </w:r>
          </w:p>
        </w:tc>
        <w:tc>
          <w:tcPr>
            <w:tcW w:w="2448" w:type="dxa"/>
          </w:tcPr>
          <w:p w14:paraId="21477B3C" w14:textId="77777777" w:rsidR="00AD4C61" w:rsidRDefault="00906B08">
            <w:pPr>
              <w:spacing w:after="0"/>
            </w:pPr>
            <w:r>
              <w:rPr>
                <w:sz w:val="16"/>
              </w:rPr>
              <w:t>158 977</w:t>
            </w:r>
          </w:p>
        </w:tc>
        <w:tc>
          <w:tcPr>
            <w:tcW w:w="2448" w:type="dxa"/>
          </w:tcPr>
          <w:p w14:paraId="4E4F8031" w14:textId="77777777" w:rsidR="00AD4C61" w:rsidRDefault="00906B08">
            <w:pPr>
              <w:spacing w:after="0"/>
            </w:pPr>
            <w:r>
              <w:rPr>
                <w:sz w:val="16"/>
              </w:rPr>
              <w:t>保留五类，</w:t>
            </w:r>
            <w:r>
              <w:rPr>
                <w:sz w:val="16"/>
              </w:rPr>
              <w:t xml:space="preserve">PortScan/Infiltration/Heartbleed </w:t>
            </w:r>
            <w:r>
              <w:rPr>
                <w:sz w:val="16"/>
              </w:rPr>
              <w:t>转诊断</w:t>
            </w:r>
          </w:p>
        </w:tc>
      </w:tr>
      <w:tr w:rsidR="00AD4C61" w14:paraId="6CB4F0C0" w14:textId="77777777">
        <w:tc>
          <w:tcPr>
            <w:tcW w:w="2448" w:type="dxa"/>
          </w:tcPr>
          <w:p w14:paraId="1FA10742" w14:textId="77777777" w:rsidR="00AD4C61" w:rsidRDefault="00906B08">
            <w:pPr>
              <w:spacing w:after="0"/>
            </w:pPr>
            <w:r>
              <w:rPr>
                <w:sz w:val="16"/>
              </w:rPr>
              <w:t>非有限值剔除后</w:t>
            </w:r>
          </w:p>
        </w:tc>
        <w:tc>
          <w:tcPr>
            <w:tcW w:w="2448" w:type="dxa"/>
          </w:tcPr>
          <w:p w14:paraId="7FA04358" w14:textId="77777777" w:rsidR="00AD4C61" w:rsidRDefault="00906B08">
            <w:pPr>
              <w:spacing w:after="0"/>
            </w:pPr>
            <w:r>
              <w:rPr>
                <w:sz w:val="16"/>
              </w:rPr>
              <w:t>2 669 025</w:t>
            </w:r>
          </w:p>
        </w:tc>
        <w:tc>
          <w:tcPr>
            <w:tcW w:w="2448" w:type="dxa"/>
          </w:tcPr>
          <w:p w14:paraId="4244750A" w14:textId="77777777" w:rsidR="00AD4C61" w:rsidRDefault="00906B08">
            <w:pPr>
              <w:spacing w:after="0"/>
            </w:pPr>
            <w:r>
              <w:rPr>
                <w:sz w:val="16"/>
              </w:rPr>
              <w:t>2 741</w:t>
            </w:r>
          </w:p>
        </w:tc>
        <w:tc>
          <w:tcPr>
            <w:tcW w:w="2448" w:type="dxa"/>
          </w:tcPr>
          <w:p w14:paraId="574AD407" w14:textId="77777777" w:rsidR="00AD4C61" w:rsidRDefault="00906B08">
            <w:pPr>
              <w:spacing w:after="0"/>
            </w:pPr>
            <w:r>
              <w:rPr>
                <w:sz w:val="16"/>
              </w:rPr>
              <w:t>全部为无穷大，</w:t>
            </w:r>
            <w:r>
              <w:rPr>
                <w:sz w:val="16"/>
              </w:rPr>
              <w:t xml:space="preserve">NaN </w:t>
            </w:r>
            <w:r>
              <w:rPr>
                <w:sz w:val="16"/>
              </w:rPr>
              <w:t>为</w:t>
            </w:r>
            <w:r>
              <w:rPr>
                <w:sz w:val="16"/>
              </w:rPr>
              <w:t xml:space="preserve"> 0</w:t>
            </w:r>
          </w:p>
        </w:tc>
      </w:tr>
      <w:tr w:rsidR="00AD4C61" w14:paraId="091BDAE0" w14:textId="77777777">
        <w:tc>
          <w:tcPr>
            <w:tcW w:w="2448" w:type="dxa"/>
          </w:tcPr>
          <w:p w14:paraId="7484D847" w14:textId="77777777" w:rsidR="00AD4C61" w:rsidRDefault="00906B08">
            <w:pPr>
              <w:spacing w:after="0"/>
            </w:pPr>
            <w:r>
              <w:rPr>
                <w:sz w:val="16"/>
              </w:rPr>
              <w:t>物理范围筛查后</w:t>
            </w:r>
          </w:p>
        </w:tc>
        <w:tc>
          <w:tcPr>
            <w:tcW w:w="2448" w:type="dxa"/>
          </w:tcPr>
          <w:p w14:paraId="276A169A" w14:textId="77777777" w:rsidR="00AD4C61" w:rsidRDefault="00906B08">
            <w:pPr>
              <w:spacing w:after="0"/>
            </w:pPr>
            <w:r>
              <w:rPr>
                <w:sz w:val="16"/>
              </w:rPr>
              <w:t>2 668 729</w:t>
            </w:r>
          </w:p>
        </w:tc>
        <w:tc>
          <w:tcPr>
            <w:tcW w:w="2448" w:type="dxa"/>
          </w:tcPr>
          <w:p w14:paraId="2BF1E0B2" w14:textId="77777777" w:rsidR="00AD4C61" w:rsidRDefault="00906B08">
            <w:pPr>
              <w:spacing w:after="0"/>
            </w:pPr>
            <w:r>
              <w:rPr>
                <w:sz w:val="16"/>
              </w:rPr>
              <w:t>296</w:t>
            </w:r>
          </w:p>
        </w:tc>
        <w:tc>
          <w:tcPr>
            <w:tcW w:w="2448" w:type="dxa"/>
          </w:tcPr>
          <w:p w14:paraId="7945E2D4" w14:textId="77777777" w:rsidR="00AD4C61" w:rsidRDefault="00906B08">
            <w:pPr>
              <w:spacing w:after="0"/>
            </w:pPr>
            <w:r>
              <w:rPr>
                <w:sz w:val="16"/>
              </w:rPr>
              <w:t>负时长、负速率、负长度、负分片</w:t>
            </w:r>
          </w:p>
        </w:tc>
      </w:tr>
      <w:tr w:rsidR="00AD4C61" w14:paraId="539C6AA5" w14:textId="77777777">
        <w:tc>
          <w:tcPr>
            <w:tcW w:w="2448" w:type="dxa"/>
          </w:tcPr>
          <w:p w14:paraId="0CA88098" w14:textId="77777777" w:rsidR="00AD4C61" w:rsidRDefault="00906B08">
            <w:pPr>
              <w:spacing w:after="0"/>
            </w:pPr>
            <w:r>
              <w:rPr>
                <w:sz w:val="16"/>
              </w:rPr>
              <w:t>全局去重与冲突处理后</w:t>
            </w:r>
          </w:p>
        </w:tc>
        <w:tc>
          <w:tcPr>
            <w:tcW w:w="2448" w:type="dxa"/>
          </w:tcPr>
          <w:p w14:paraId="375A0A0E" w14:textId="77777777" w:rsidR="00AD4C61" w:rsidRDefault="00906B08">
            <w:pPr>
              <w:spacing w:after="0"/>
            </w:pPr>
            <w:r>
              <w:rPr>
                <w:sz w:val="16"/>
              </w:rPr>
              <w:t>—</w:t>
            </w:r>
          </w:p>
        </w:tc>
        <w:tc>
          <w:tcPr>
            <w:tcW w:w="2448" w:type="dxa"/>
          </w:tcPr>
          <w:p w14:paraId="144095D4" w14:textId="77777777" w:rsidR="00AD4C61" w:rsidRDefault="00906B08">
            <w:pPr>
              <w:spacing w:after="0"/>
            </w:pPr>
            <w:r>
              <w:rPr>
                <w:sz w:val="16"/>
              </w:rPr>
              <w:t xml:space="preserve">239 093 </w:t>
            </w:r>
            <w:r>
              <w:rPr>
                <w:sz w:val="16"/>
              </w:rPr>
              <w:t>次重复</w:t>
            </w:r>
            <w:r>
              <w:rPr>
                <w:sz w:val="16"/>
              </w:rPr>
              <w:t xml:space="preserve"> / 133 </w:t>
            </w:r>
            <w:r>
              <w:rPr>
                <w:sz w:val="16"/>
              </w:rPr>
              <w:t>个冲突向量</w:t>
            </w:r>
          </w:p>
        </w:tc>
        <w:tc>
          <w:tcPr>
            <w:tcW w:w="2448" w:type="dxa"/>
          </w:tcPr>
          <w:p w14:paraId="0CC09839" w14:textId="77777777" w:rsidR="00AD4C61" w:rsidRDefault="00906B08">
            <w:pPr>
              <w:spacing w:after="0"/>
            </w:pPr>
            <w:r>
              <w:rPr>
                <w:sz w:val="16"/>
              </w:rPr>
              <w:t>在划分前完成</w:t>
            </w:r>
          </w:p>
        </w:tc>
      </w:tr>
      <w:tr w:rsidR="00AD4C61" w14:paraId="616DA2EC" w14:textId="77777777">
        <w:tc>
          <w:tcPr>
            <w:tcW w:w="2448" w:type="dxa"/>
          </w:tcPr>
          <w:p w14:paraId="32B40EAA" w14:textId="77777777" w:rsidR="00AD4C61" w:rsidRDefault="00906B08">
            <w:pPr>
              <w:spacing w:after="0"/>
            </w:pPr>
            <w:r>
              <w:rPr>
                <w:sz w:val="16"/>
              </w:rPr>
              <w:t>类别截断后（自然先验总体）</w:t>
            </w:r>
          </w:p>
        </w:tc>
        <w:tc>
          <w:tcPr>
            <w:tcW w:w="2448" w:type="dxa"/>
          </w:tcPr>
          <w:p w14:paraId="40A3579D" w14:textId="77777777" w:rsidR="00AD4C61" w:rsidRDefault="00906B08">
            <w:pPr>
              <w:spacing w:after="0"/>
            </w:pPr>
            <w:r>
              <w:rPr>
                <w:sz w:val="16"/>
              </w:rPr>
              <w:t>53 237</w:t>
            </w:r>
          </w:p>
        </w:tc>
        <w:tc>
          <w:tcPr>
            <w:tcW w:w="2448" w:type="dxa"/>
          </w:tcPr>
          <w:p w14:paraId="5565034B" w14:textId="77777777" w:rsidR="00AD4C61" w:rsidRDefault="00906B08">
            <w:pPr>
              <w:spacing w:after="0"/>
            </w:pPr>
            <w:r>
              <w:rPr>
                <w:sz w:val="16"/>
              </w:rPr>
              <w:t>—</w:t>
            </w:r>
          </w:p>
        </w:tc>
        <w:tc>
          <w:tcPr>
            <w:tcW w:w="2448" w:type="dxa"/>
          </w:tcPr>
          <w:p w14:paraId="1F3C253F" w14:textId="77777777" w:rsidR="00AD4C61" w:rsidRDefault="00906B08">
            <w:pPr>
              <w:spacing w:after="0"/>
            </w:pPr>
            <w:r>
              <w:rPr>
                <w:sz w:val="16"/>
              </w:rPr>
              <w:t>每类上限</w:t>
            </w:r>
            <w:r>
              <w:rPr>
                <w:sz w:val="16"/>
              </w:rPr>
              <w:t xml:space="preserve"> 20 000</w:t>
            </w:r>
            <w:r>
              <w:rPr>
                <w:sz w:val="16"/>
              </w:rPr>
              <w:t>，保留原始比例</w:t>
            </w:r>
          </w:p>
        </w:tc>
      </w:tr>
      <w:tr w:rsidR="00AD4C61" w14:paraId="5C05B60A" w14:textId="77777777">
        <w:tc>
          <w:tcPr>
            <w:tcW w:w="2448" w:type="dxa"/>
          </w:tcPr>
          <w:p w14:paraId="46102B0D" w14:textId="77777777" w:rsidR="00AD4C61" w:rsidRDefault="00906B08">
            <w:pPr>
              <w:spacing w:after="0"/>
            </w:pPr>
            <w:r>
              <w:rPr>
                <w:sz w:val="16"/>
              </w:rPr>
              <w:t>训练</w:t>
            </w:r>
            <w:r>
              <w:rPr>
                <w:sz w:val="16"/>
              </w:rPr>
              <w:t xml:space="preserve"> / </w:t>
            </w:r>
            <w:r>
              <w:rPr>
                <w:sz w:val="16"/>
              </w:rPr>
              <w:t>验证</w:t>
            </w:r>
            <w:r>
              <w:rPr>
                <w:sz w:val="16"/>
              </w:rPr>
              <w:t xml:space="preserve"> / </w:t>
            </w:r>
            <w:r>
              <w:rPr>
                <w:sz w:val="16"/>
              </w:rPr>
              <w:t>测试</w:t>
            </w:r>
          </w:p>
        </w:tc>
        <w:tc>
          <w:tcPr>
            <w:tcW w:w="2448" w:type="dxa"/>
          </w:tcPr>
          <w:p w14:paraId="75505A1A" w14:textId="77777777" w:rsidR="00AD4C61" w:rsidRDefault="00906B08">
            <w:pPr>
              <w:spacing w:after="0"/>
            </w:pPr>
            <w:r>
              <w:rPr>
                <w:sz w:val="16"/>
              </w:rPr>
              <w:t>37 265 / 7 986 / 7 986</w:t>
            </w:r>
          </w:p>
        </w:tc>
        <w:tc>
          <w:tcPr>
            <w:tcW w:w="2448" w:type="dxa"/>
          </w:tcPr>
          <w:p w14:paraId="269D831F" w14:textId="77777777" w:rsidR="00AD4C61" w:rsidRDefault="00906B08">
            <w:pPr>
              <w:spacing w:after="0"/>
            </w:pPr>
            <w:r>
              <w:rPr>
                <w:sz w:val="16"/>
              </w:rPr>
              <w:t>—</w:t>
            </w:r>
          </w:p>
        </w:tc>
        <w:tc>
          <w:tcPr>
            <w:tcW w:w="2448" w:type="dxa"/>
          </w:tcPr>
          <w:p w14:paraId="03BBF07E" w14:textId="77777777" w:rsidR="00AD4C61" w:rsidRDefault="00906B08">
            <w:pPr>
              <w:spacing w:after="0"/>
            </w:pPr>
            <w:r>
              <w:rPr>
                <w:sz w:val="16"/>
              </w:rPr>
              <w:t>分层</w:t>
            </w:r>
            <w:r>
              <w:rPr>
                <w:sz w:val="16"/>
              </w:rPr>
              <w:t xml:space="preserve"> 70/15/15</w:t>
            </w:r>
          </w:p>
        </w:tc>
      </w:tr>
      <w:tr w:rsidR="00AD4C61" w14:paraId="33F78340" w14:textId="77777777">
        <w:tc>
          <w:tcPr>
            <w:tcW w:w="2448" w:type="dxa"/>
          </w:tcPr>
          <w:p w14:paraId="6225742C" w14:textId="77777777" w:rsidR="00AD4C61" w:rsidRDefault="00906B08">
            <w:pPr>
              <w:spacing w:after="0"/>
            </w:pPr>
            <w:r>
              <w:rPr>
                <w:sz w:val="16"/>
              </w:rPr>
              <w:t>平衡控制总体</w:t>
            </w:r>
          </w:p>
        </w:tc>
        <w:tc>
          <w:tcPr>
            <w:tcW w:w="2448" w:type="dxa"/>
          </w:tcPr>
          <w:p w14:paraId="51E6B452" w14:textId="77777777" w:rsidR="00AD4C61" w:rsidRDefault="00906B08">
            <w:pPr>
              <w:spacing w:after="0"/>
            </w:pPr>
            <w:r>
              <w:rPr>
                <w:sz w:val="16"/>
              </w:rPr>
              <w:t>3 365</w:t>
            </w:r>
            <w:r>
              <w:rPr>
                <w:sz w:val="16"/>
              </w:rPr>
              <w:t>（</w:t>
            </w:r>
            <w:r>
              <w:rPr>
                <w:sz w:val="16"/>
              </w:rPr>
              <w:t>673/</w:t>
            </w:r>
            <w:r>
              <w:rPr>
                <w:sz w:val="16"/>
              </w:rPr>
              <w:t>类）</w:t>
            </w:r>
          </w:p>
        </w:tc>
        <w:tc>
          <w:tcPr>
            <w:tcW w:w="2448" w:type="dxa"/>
          </w:tcPr>
          <w:p w14:paraId="1AA07CB1" w14:textId="77777777" w:rsidR="00AD4C61" w:rsidRDefault="00906B08">
            <w:pPr>
              <w:spacing w:after="0"/>
            </w:pPr>
            <w:r>
              <w:rPr>
                <w:sz w:val="16"/>
              </w:rPr>
              <w:t>—</w:t>
            </w:r>
          </w:p>
        </w:tc>
        <w:tc>
          <w:tcPr>
            <w:tcW w:w="2448" w:type="dxa"/>
          </w:tcPr>
          <w:p w14:paraId="19DC500B" w14:textId="77777777" w:rsidR="00AD4C61" w:rsidRDefault="00906B08">
            <w:pPr>
              <w:spacing w:after="0"/>
            </w:pPr>
            <w:r>
              <w:rPr>
                <w:sz w:val="16"/>
              </w:rPr>
              <w:t>2 355 / 505 / 505</w:t>
            </w:r>
          </w:p>
        </w:tc>
      </w:tr>
    </w:tbl>
    <w:p w14:paraId="3972EC24" w14:textId="77777777" w:rsidR="00AD4C61" w:rsidRDefault="00AD4C61">
      <w:pPr>
        <w:spacing w:after="40"/>
      </w:pPr>
    </w:p>
    <w:p w14:paraId="08D9FC45" w14:textId="77777777" w:rsidR="00AD4C61" w:rsidRDefault="00906B08">
      <w:pPr>
        <w:jc w:val="center"/>
      </w:pPr>
      <w:r>
        <w:rPr>
          <w:noProof/>
        </w:rPr>
        <w:lastRenderedPageBreak/>
        <w:drawing>
          <wp:inline distT="0" distB="0" distL="0" distR="0" wp14:anchorId="28C054C4" wp14:editId="7580B0D3">
            <wp:extent cx="5760720" cy="335166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data_waterfall.png"/>
                    <pic:cNvPicPr/>
                  </pic:nvPicPr>
                  <pic:blipFill>
                    <a:blip r:embed="rId9"/>
                    <a:stretch>
                      <a:fillRect/>
                    </a:stretch>
                  </pic:blipFill>
                  <pic:spPr>
                    <a:xfrm>
                      <a:off x="0" y="0"/>
                      <a:ext cx="5760720" cy="3351664"/>
                    </a:xfrm>
                    <a:prstGeom prst="rect">
                      <a:avLst/>
                    </a:prstGeom>
                  </pic:spPr>
                </pic:pic>
              </a:graphicData>
            </a:graphic>
          </wp:inline>
        </w:drawing>
      </w:r>
    </w:p>
    <w:p w14:paraId="2DAF98B7" w14:textId="77777777" w:rsidR="00AD4C61" w:rsidRDefault="00906B08">
      <w:pPr>
        <w:jc w:val="center"/>
      </w:pPr>
      <w:r>
        <w:rPr>
          <w:i/>
          <w:color w:val="404040"/>
          <w:sz w:val="18"/>
        </w:rPr>
        <w:t>图</w:t>
      </w:r>
      <w:r>
        <w:rPr>
          <w:i/>
          <w:color w:val="404040"/>
          <w:sz w:val="18"/>
        </w:rPr>
        <w:t xml:space="preserve"> 2 CIC-IDS2017 </w:t>
      </w:r>
      <w:r>
        <w:rPr>
          <w:i/>
          <w:color w:val="404040"/>
          <w:sz w:val="18"/>
        </w:rPr>
        <w:t>数据处理结果：阶段保留率、类别构成、三个报告总体与移除记录的来源</w:t>
      </w:r>
    </w:p>
    <w:p w14:paraId="4482806B" w14:textId="77777777" w:rsidR="00AD4C61" w:rsidRDefault="00906B08">
      <w:r>
        <w:t>图</w:t>
      </w:r>
      <w:r>
        <w:t xml:space="preserve"> 2 </w:t>
      </w:r>
      <w:r>
        <w:t>不再用单一计数链表达审计，而是给出四个互相补充的视图。</w:t>
      </w:r>
      <w:r>
        <w:t xml:space="preserve">A </w:t>
      </w:r>
      <w:r>
        <w:t>面板显示每一步过滤后的保留率：原始记录中有</w:t>
      </w:r>
      <w:r>
        <w:t xml:space="preserve"> 85.8% </w:t>
      </w:r>
      <w:r>
        <w:t>进入去重语料，但只有</w:t>
      </w:r>
      <w:r>
        <w:t xml:space="preserve"> 1.9% </w:t>
      </w:r>
      <w:r>
        <w:t>在每类</w:t>
      </w:r>
      <w:r>
        <w:t xml:space="preserve"> 2 </w:t>
      </w:r>
      <w:r>
        <w:t>万条上限后保留。</w:t>
      </w:r>
      <w:r>
        <w:t xml:space="preserve">B </w:t>
      </w:r>
      <w:r>
        <w:t>面板说明三个总体为何是不同统计对象：</w:t>
      </w:r>
      <w:r>
        <w:t xml:space="preserve">53 237 </w:t>
      </w:r>
      <w:r>
        <w:t>条总体保留每类上限，类别相对均衡；完整语料则有</w:t>
      </w:r>
      <w:r>
        <w:t xml:space="preserve"> 86.2% </w:t>
      </w:r>
      <w:r>
        <w:t>为</w:t>
      </w:r>
      <w:r>
        <w:t xml:space="preserve"> Normal</w:t>
      </w:r>
      <w:r>
        <w:t>、</w:t>
      </w:r>
      <w:r>
        <w:t xml:space="preserve">Web Attack </w:t>
      </w:r>
      <w:r>
        <w:t>仅占</w:t>
      </w:r>
      <w:r>
        <w:t xml:space="preserve"> 0.03%</w:t>
      </w:r>
      <w:r>
        <w:t>。</w:t>
      </w:r>
      <w:r>
        <w:t xml:space="preserve">C </w:t>
      </w:r>
      <w:r>
        <w:t>面板把总体规模与锁定测试集规模分开，</w:t>
      </w:r>
      <w:r>
        <w:t xml:space="preserve">D </w:t>
      </w:r>
      <w:r>
        <w:t>面板把每一次移除归因到具体机制</w:t>
      </w:r>
      <w:r>
        <w:t>——</w:t>
      </w:r>
      <w:r>
        <w:t>未纳入标签、重复、跨标签冲突、非有限值、物理范围异常与冲突向量</w:t>
      </w:r>
      <w:r>
        <w:t>——</w:t>
      </w:r>
      <w:r>
        <w:t>因此没有任何总量下降是未解释的。</w:t>
      </w:r>
    </w:p>
    <w:p w14:paraId="5D855DD7" w14:textId="77777777" w:rsidR="00AD4C61" w:rsidRDefault="00906B08">
      <w:pPr>
        <w:pStyle w:val="21"/>
      </w:pPr>
      <w:r>
        <w:t xml:space="preserve">3.3 NSL-KDD </w:t>
      </w:r>
      <w:r>
        <w:t>与</w:t>
      </w:r>
      <w:r>
        <w:t xml:space="preserve"> UNSW-NB15</w:t>
      </w:r>
    </w:p>
    <w:p w14:paraId="606DDA32" w14:textId="77777777" w:rsidR="00AD4C61" w:rsidRDefault="00906B08">
      <w:r>
        <w:t xml:space="preserve">NSL-KDD </w:t>
      </w:r>
      <w:r>
        <w:t>使用官方</w:t>
      </w:r>
      <w:r>
        <w:t xml:space="preserve"> KDDTrain+ </w:t>
      </w:r>
      <w:r>
        <w:t>与</w:t>
      </w:r>
      <w:r>
        <w:t xml:space="preserve"> KDDTest+ </w:t>
      </w:r>
      <w:r>
        <w:t>文件，保留原生五类标签</w:t>
      </w:r>
      <w:r>
        <w:t xml:space="preserve"> Normal</w:t>
      </w:r>
      <w:r>
        <w:t>、</w:t>
      </w:r>
      <w:r>
        <w:t>DoS</w:t>
      </w:r>
      <w:r>
        <w:t>、</w:t>
      </w:r>
      <w:r>
        <w:t>Probe</w:t>
      </w:r>
      <w:r>
        <w:t>、</w:t>
      </w:r>
      <w:r>
        <w:t>R2L</w:t>
      </w:r>
      <w:r>
        <w:t>、</w:t>
      </w:r>
      <w:r>
        <w:t>U2R</w:t>
      </w:r>
      <w:r>
        <w:t>，不做标签重映射，因此它是</w:t>
      </w:r>
      <w:r>
        <w:rPr>
          <w:b/>
        </w:rPr>
        <w:t>独立原生标签基准</w:t>
      </w:r>
      <w:r>
        <w:t>而不是跨数据集迁移实验。</w:t>
      </w:r>
      <w:r>
        <w:t xml:space="preserve">UNSW-NB15 </w:t>
      </w:r>
      <w:r>
        <w:t>使用官方训练与测试</w:t>
      </w:r>
      <w:r>
        <w:t xml:space="preserve"> CSV</w:t>
      </w:r>
      <w:r>
        <w:t>，标签取</w:t>
      </w:r>
      <w:r>
        <w:t xml:space="preserve"> </w:t>
      </w:r>
      <w:r>
        <w:rPr>
          <w:rFonts w:ascii="Consolas" w:hAnsi="Consolas"/>
        </w:rPr>
        <w:t>attack_cat</w:t>
      </w:r>
      <w:r>
        <w:t xml:space="preserve"> </w:t>
      </w:r>
      <w:r>
        <w:t>十类，剔除二值标签与标识列，分类变量仅用训练侧信息编码。</w:t>
      </w:r>
    </w:p>
    <w:p w14:paraId="715888E0" w14:textId="77777777" w:rsidR="00AD4C61" w:rsidRDefault="00906B08">
      <w:r>
        <w:t>四个数据集是刻意互补而非可互相替代的：它们覆盖四种采集场景（</w:t>
      </w:r>
      <w:r>
        <w:t xml:space="preserve">NSL-KDD </w:t>
      </w:r>
      <w:r>
        <w:t>承自</w:t>
      </w:r>
      <w:r>
        <w:t xml:space="preserve"> 1998 </w:t>
      </w:r>
      <w:r>
        <w:t>年的数据脉络、</w:t>
      </w:r>
      <w:r>
        <w:t xml:space="preserve">UNSW-NB15 </w:t>
      </w:r>
      <w:r>
        <w:t>为</w:t>
      </w:r>
      <w:r>
        <w:t xml:space="preserve"> 2015 </w:t>
      </w:r>
      <w:r>
        <w:t>年合成测试床、</w:t>
      </w:r>
      <w:r>
        <w:t xml:space="preserve">CIC-IDS2017 </w:t>
      </w:r>
      <w:r>
        <w:t>为</w:t>
      </w:r>
      <w:r>
        <w:t xml:space="preserve"> 2017 </w:t>
      </w:r>
      <w:r>
        <w:t>年类企业测试床、</w:t>
      </w:r>
      <w:r>
        <w:t xml:space="preserve">N-BaIoT </w:t>
      </w:r>
      <w:r>
        <w:t>为</w:t>
      </w:r>
      <w:r>
        <w:t xml:space="preserve"> 2018 </w:t>
      </w:r>
      <w:r>
        <w:t>年消费级物联网测试床）、四种特征提取方式（</w:t>
      </w:r>
      <w:r>
        <w:t xml:space="preserve">41 </w:t>
      </w:r>
      <w:r>
        <w:t>维连接记录、</w:t>
      </w:r>
      <w:r>
        <w:t xml:space="preserve">49 </w:t>
      </w:r>
      <w:r>
        <w:t>维</w:t>
      </w:r>
      <w:r>
        <w:t xml:space="preserve"> Argus/Bro </w:t>
      </w:r>
      <w:r>
        <w:t>派生特征、</w:t>
      </w:r>
      <w:r>
        <w:t xml:space="preserve">78 </w:t>
      </w:r>
      <w:r>
        <w:t>维</w:t>
      </w:r>
      <w:r>
        <w:t xml:space="preserve"> CICFlowMeter </w:t>
      </w:r>
      <w:r>
        <w:t>特征、</w:t>
      </w:r>
      <w:r>
        <w:t xml:space="preserve">115 </w:t>
      </w:r>
      <w:r>
        <w:t>维物联网流特征）与四套标签体系（</w:t>
      </w:r>
      <w:r>
        <w:t xml:space="preserve">5 </w:t>
      </w:r>
      <w:r>
        <w:t>类、</w:t>
      </w:r>
      <w:r>
        <w:t xml:space="preserve">10 </w:t>
      </w:r>
      <w:r>
        <w:t>类、</w:t>
      </w:r>
      <w:r>
        <w:t xml:space="preserve">5 </w:t>
      </w:r>
      <w:r>
        <w:t>类保留标签与</w:t>
      </w:r>
      <w:r>
        <w:t xml:space="preserve"> 3 </w:t>
      </w:r>
      <w:r>
        <w:t>类原生标签）。它们的已知缺陷也各不相同：</w:t>
      </w:r>
      <w:r>
        <w:t xml:space="preserve">NSL-KDD </w:t>
      </w:r>
      <w:r>
        <w:t>带有</w:t>
      </w:r>
      <w:r>
        <w:t xml:space="preserve"> KDD </w:t>
      </w:r>
      <w:r>
        <w:t>谱系的冗余，</w:t>
      </w:r>
      <w:r>
        <w:t xml:space="preserve">UNSW-NB15 </w:t>
      </w:r>
      <w:r>
        <w:t>的攻击多为人工合成且存在跨划分特征重叠，</w:t>
      </w:r>
      <w:r>
        <w:t xml:space="preserve">CIC-IDS2017 </w:t>
      </w:r>
      <w:r>
        <w:t>存在重复流、跨标签冲突与恒定列，而</w:t>
      </w:r>
      <w:r>
        <w:t xml:space="preserve"> N-BaIoT </w:t>
      </w:r>
      <w:r>
        <w:t>有</w:t>
      </w:r>
      <w:r>
        <w:t xml:space="preserve"> 67.8% </w:t>
      </w:r>
      <w:r>
        <w:t>的行是完全重复的。四者合起来覆盖了此前指出的缺失场景</w:t>
      </w:r>
      <w:r>
        <w:t>——</w:t>
      </w:r>
      <w:r>
        <w:t>消费级物联网部署；但没有一个是同一测试床上时间分离的采集。覆盖矩阵见补充材料。</w:t>
      </w:r>
    </w:p>
    <w:p w14:paraId="6C87FBF9" w14:textId="77777777" w:rsidR="00AD4C61" w:rsidRDefault="00906B08">
      <w:r>
        <w:t>由于标签体系互不相容，三者的分数在本文中从不合并或平均，也从不被解释为迁移成功的证据。它们的作用是压力测试：如果某个结论只在</w:t>
      </w:r>
      <w:r>
        <w:t xml:space="preserve"> CIC-IDS2017 </w:t>
      </w:r>
      <w:r>
        <w:t>上成立，它就不应被写作普遍规律。</w:t>
      </w:r>
    </w:p>
    <w:p w14:paraId="37DA7060" w14:textId="77777777" w:rsidR="00AD4C61" w:rsidRDefault="00906B08">
      <w:pPr>
        <w:pStyle w:val="21"/>
      </w:pPr>
      <w:r>
        <w:lastRenderedPageBreak/>
        <w:t xml:space="preserve">3.4 </w:t>
      </w:r>
      <w:r>
        <w:t>泄漏受控协议</w:t>
      </w:r>
    </w:p>
    <w:p w14:paraId="5215E286" w14:textId="77777777" w:rsidR="00AD4C61" w:rsidRDefault="00906B08">
      <w:r>
        <w:t>本文的协议围绕一条信息边界组织：</w:t>
      </w:r>
      <w:r>
        <w:rPr>
          <w:b/>
        </w:rPr>
        <w:t>任何依赖标签或数据分布的统计量，都只能由训练分区或验证分区估计；测试分区标签只在最终评估时使用一次。</w:t>
      </w:r>
    </w:p>
    <w:p w14:paraId="2CA00BBE" w14:textId="77777777" w:rsidR="00AD4C61" w:rsidRDefault="00906B08">
      <w:r>
        <w:t>具体约束如下。</w:t>
      </w:r>
    </w:p>
    <w:p w14:paraId="12EF426E" w14:textId="77777777" w:rsidR="00AD4C61" w:rsidRDefault="00906B08">
      <w:pPr>
        <w:pStyle w:val="a"/>
        <w:numPr>
          <w:ilvl w:val="0"/>
          <w:numId w:val="11"/>
        </w:numPr>
      </w:pPr>
      <w:r>
        <w:rPr>
          <w:b/>
        </w:rPr>
        <w:t>划分前完成语料级审计。</w:t>
      </w:r>
      <w:r>
        <w:t xml:space="preserve"> </w:t>
      </w:r>
      <w:r>
        <w:t>全局去重与跨标签冲突处理属于</w:t>
      </w:r>
      <w:r>
        <w:t>"</w:t>
      </w:r>
      <w:r>
        <w:t>总体定义</w:t>
      </w:r>
      <w:r>
        <w:t>"</w:t>
      </w:r>
      <w:r>
        <w:t>的一部分，在划分之前执行，并把计数完整报告；其影响在</w:t>
      </w:r>
      <w:r>
        <w:t xml:space="preserve"> 5.4 </w:t>
      </w:r>
      <w:r>
        <w:t>节用</w:t>
      </w:r>
      <w:r>
        <w:t>"</w:t>
      </w:r>
      <w:r>
        <w:t>先划分后训练侧去重</w:t>
      </w:r>
      <w:r>
        <w:t>"</w:t>
      </w:r>
      <w:r>
        <w:t>作对照单独量化。</w:t>
      </w:r>
    </w:p>
    <w:p w14:paraId="7FD43798" w14:textId="77777777" w:rsidR="00AD4C61" w:rsidRDefault="00906B08">
      <w:pPr>
        <w:pStyle w:val="a"/>
        <w:numPr>
          <w:ilvl w:val="0"/>
          <w:numId w:val="11"/>
        </w:numPr>
      </w:pPr>
      <w:r>
        <w:rPr>
          <w:b/>
        </w:rPr>
        <w:t>变换只在训练侧拟合。</w:t>
      </w:r>
      <w:r>
        <w:t xml:space="preserve"> </w:t>
      </w:r>
      <w:r>
        <w:t>标准化器、卡方</w:t>
      </w:r>
      <w:r>
        <w:t>/</w:t>
      </w:r>
      <w:r>
        <w:t>互信息</w:t>
      </w:r>
      <w:r>
        <w:t>/</w:t>
      </w:r>
      <w:r>
        <w:t>方差分析选择器均在训练分区内拟合，并作为流水线的一部分保存，验证与测试分区只做变换不做拟合。</w:t>
      </w:r>
    </w:p>
    <w:p w14:paraId="0B65C6EC" w14:textId="77777777" w:rsidR="00AD4C61" w:rsidRDefault="00906B08">
      <w:pPr>
        <w:pStyle w:val="a"/>
        <w:numPr>
          <w:ilvl w:val="0"/>
          <w:numId w:val="11"/>
        </w:numPr>
      </w:pPr>
      <w:r>
        <w:rPr>
          <w:b/>
        </w:rPr>
        <w:t>交叉拟合的风险模型。</w:t>
      </w:r>
      <w:r>
        <w:t xml:space="preserve"> </w:t>
      </w:r>
      <w:r>
        <w:t>条件加权的风险模型使用</w:t>
      </w:r>
      <w:r>
        <w:t xml:space="preserve"> K </w:t>
      </w:r>
      <w:r>
        <w:t>折交叉拟合的折外概率作为输入，折内选择器重新拟合，避免用同一批数据同时训练专家与估计专家可靠性。</w:t>
      </w:r>
    </w:p>
    <w:p w14:paraId="5A8CF338" w14:textId="77777777" w:rsidR="00AD4C61" w:rsidRDefault="00906B08">
      <w:pPr>
        <w:pStyle w:val="a"/>
        <w:numPr>
          <w:ilvl w:val="0"/>
          <w:numId w:val="11"/>
        </w:numPr>
      </w:pPr>
      <w:r>
        <w:rPr>
          <w:b/>
        </w:rPr>
        <w:t>验证集只用于校准。</w:t>
      </w:r>
      <w:r>
        <w:t xml:space="preserve"> </w:t>
      </w:r>
      <w:r>
        <w:t>温度缩放参数与蒙德里安保形阈值只在验证分区上估计，不使用测试标签。</w:t>
      </w:r>
    </w:p>
    <w:p w14:paraId="6C5BA0FB" w14:textId="77777777" w:rsidR="00AD4C61" w:rsidRDefault="00906B08">
      <w:pPr>
        <w:pStyle w:val="a"/>
        <w:numPr>
          <w:ilvl w:val="0"/>
          <w:numId w:val="11"/>
        </w:numPr>
      </w:pPr>
      <w:r>
        <w:rPr>
          <w:b/>
        </w:rPr>
        <w:t>测试集锁定。</w:t>
      </w:r>
      <w:r>
        <w:t xml:space="preserve"> </w:t>
      </w:r>
      <w:r>
        <w:t>测试分区标签在模型、权重、阈值全部确定之后才被读取，且只用于计算报告指标。</w:t>
      </w:r>
    </w:p>
    <w:p w14:paraId="123B9DC5" w14:textId="77777777" w:rsidR="00AD4C61" w:rsidRDefault="00906B08">
      <w:r>
        <w:t>图</w:t>
      </w:r>
      <w:r>
        <w:t xml:space="preserve"> 1 </w:t>
      </w:r>
      <w:r>
        <w:t>给出协议的完整流程与信息边界。</w:t>
      </w:r>
    </w:p>
    <w:p w14:paraId="1420474A" w14:textId="77777777" w:rsidR="00AD4C61" w:rsidRDefault="00906B08">
      <w:pPr>
        <w:pStyle w:val="21"/>
      </w:pPr>
      <w:r>
        <w:t xml:space="preserve">3.5 </w:t>
      </w:r>
      <w:r>
        <w:t>评价对象与统计流程</w:t>
      </w:r>
    </w:p>
    <w:p w14:paraId="355BA89E" w14:textId="77777777" w:rsidR="00AD4C61" w:rsidRDefault="00906B08">
      <w:r>
        <w:t>本文区分两类估计对象。</w:t>
      </w:r>
      <w:r>
        <w:rPr>
          <w:b/>
        </w:rPr>
        <w:t>主估计对象</w:t>
      </w:r>
      <w:r>
        <w:t>是自然先验总体</w:t>
      </w:r>
      <w:r>
        <w:t xml:space="preserve"> P_nat </w:t>
      </w:r>
      <w:r>
        <w:t>上的测试</w:t>
      </w:r>
      <w:r>
        <w:t xml:space="preserve"> Macro-F1</w:t>
      </w:r>
      <w:r>
        <w:t>，在一组预先固定的十个随机种子（</w:t>
      </w:r>
      <w:r>
        <w:t>42</w:t>
      </w:r>
      <w:r>
        <w:t>、</w:t>
      </w:r>
      <w:r>
        <w:t>2024</w:t>
      </w:r>
      <w:r>
        <w:t>、</w:t>
      </w:r>
      <w:r>
        <w:t>3407</w:t>
      </w:r>
      <w:r>
        <w:t>、</w:t>
      </w:r>
      <w:r>
        <w:t>7</w:t>
      </w:r>
      <w:r>
        <w:t>、</w:t>
      </w:r>
      <w:r>
        <w:t>13</w:t>
      </w:r>
      <w:r>
        <w:t>、</w:t>
      </w:r>
      <w:r>
        <w:t>101</w:t>
      </w:r>
      <w:r>
        <w:t>、</w:t>
      </w:r>
      <w:r>
        <w:t>202</w:t>
      </w:r>
      <w:r>
        <w:t>、</w:t>
      </w:r>
      <w:r>
        <w:t>303</w:t>
      </w:r>
      <w:r>
        <w:t>、</w:t>
      </w:r>
      <w:r>
        <w:t>404</w:t>
      </w:r>
      <w:r>
        <w:t>、</w:t>
      </w:r>
      <w:r>
        <w:t>505</w:t>
      </w:r>
      <w:r>
        <w:t>）上取平均。</w:t>
      </w:r>
      <w:r>
        <w:rPr>
          <w:b/>
        </w:rPr>
        <w:t>次估计对象</w:t>
      </w:r>
      <w:r>
        <w:t>是平衡控制总体</w:t>
      </w:r>
      <w:r>
        <w:t xml:space="preserve"> P_bal </w:t>
      </w:r>
      <w:r>
        <w:t>上的同一指标，以及概率质量、选择性风险、开放集拒绝、扰动退化与延迟等诊断指标。</w:t>
      </w:r>
    </w:p>
    <w:p w14:paraId="18607ADC" w14:textId="77777777" w:rsidR="00AD4C61" w:rsidRDefault="00906B08">
      <w:r>
        <w:t>统计流程包含五项，全部针对同一测试行上的配对比较：（</w:t>
      </w:r>
      <w:r>
        <w:t>i</w:t>
      </w:r>
      <w:r>
        <w:t>）精确</w:t>
      </w:r>
      <w:r>
        <w:t xml:space="preserve"> McNemar </w:t>
      </w:r>
      <w:r>
        <w:t>检验，用于硬标签分歧</w:t>
      </w:r>
      <w:r>
        <w:t xml:space="preserve"> [36]</w:t>
      </w:r>
      <w:r>
        <w:t>；（</w:t>
      </w:r>
      <w:r>
        <w:t>ii</w:t>
      </w:r>
      <w:r>
        <w:t>）种子级符号翻转检验，用于方向稳定性</w:t>
      </w:r>
      <w:r>
        <w:t xml:space="preserve"> [37,38]</w:t>
      </w:r>
      <w:r>
        <w:t>；（</w:t>
      </w:r>
      <w:r>
        <w:t>iii</w:t>
      </w:r>
      <w:r>
        <w:t>）分层配对</w:t>
      </w:r>
      <w:r>
        <w:t xml:space="preserve"> Bootstrap</w:t>
      </w:r>
      <w:r>
        <w:t>，用于</w:t>
      </w:r>
      <w:r>
        <w:t xml:space="preserve"> Macro-F1 </w:t>
      </w:r>
      <w:r>
        <w:t>差的区间估计</w:t>
      </w:r>
      <w:r>
        <w:t xml:space="preserve"> [40]</w:t>
      </w:r>
      <w:r>
        <w:t>；（</w:t>
      </w:r>
      <w:r>
        <w:t>iv</w:t>
      </w:r>
      <w:r>
        <w:t>）</w:t>
      </w:r>
      <w:r>
        <w:t xml:space="preserve">Holm </w:t>
      </w:r>
      <w:r>
        <w:t>校正，用于对</w:t>
      </w:r>
      <w:r>
        <w:t xml:space="preserve"> RCCF </w:t>
      </w:r>
      <w:r>
        <w:t>的三项对照这一比较族</w:t>
      </w:r>
      <w:r>
        <w:t xml:space="preserve"> [39]</w:t>
      </w:r>
      <w:r>
        <w:t>，结果以校正后的符号翻转</w:t>
      </w:r>
      <w:r>
        <w:t xml:space="preserve"> p </w:t>
      </w:r>
      <w:r>
        <w:t>值列于表</w:t>
      </w:r>
      <w:r>
        <w:t xml:space="preserve"> 5</w:t>
      </w:r>
      <w:r>
        <w:t>；（</w:t>
      </w:r>
      <w:r>
        <w:t>v</w:t>
      </w:r>
      <w:r>
        <w:t>）等价性检验（</w:t>
      </w:r>
      <w:r>
        <w:t>TOST</w:t>
      </w:r>
      <w:r>
        <w:t>）</w:t>
      </w:r>
      <w:r>
        <w:t xml:space="preserve"> [41]</w:t>
      </w:r>
      <w:r>
        <w:t>，将配对</w:t>
      </w:r>
      <w:r>
        <w:t xml:space="preserve"> Bootstrap </w:t>
      </w:r>
      <w:r>
        <w:t>的</w:t>
      </w:r>
      <w:r>
        <w:t xml:space="preserve"> 90% </w:t>
      </w:r>
      <w:r>
        <w:t>区间与预先声明的最小有意义效应量（</w:t>
      </w:r>
      <w:r>
        <w:t>SESOI</w:t>
      </w:r>
      <w:r>
        <w:t>）比较，用于支持「差异小于给定边界」这一主张，而不是仅凭</w:t>
      </w:r>
      <w:r>
        <w:t xml:space="preserve"> p &gt; 0.05 </w:t>
      </w:r>
      <w:r>
        <w:t>断言无差异。任何</w:t>
      </w:r>
      <w:r>
        <w:t xml:space="preserve"> p </w:t>
      </w:r>
      <w:r>
        <w:t>值都必须与效应量同时报告；小而不稳定的点估计不被解释为算法优势。本文的等价边界在查看主结果之前确定：主要边界为</w:t>
      </w:r>
      <w:r>
        <w:t xml:space="preserve"> Macro-F1 = 0.01</w:t>
      </w:r>
      <w:r>
        <w:t>，严格边界为</w:t>
      </w:r>
      <w:r>
        <w:t xml:space="preserve"> 0.005</w:t>
      </w:r>
      <w:r>
        <w:t>。主要边界约相当于自然先验总体</w:t>
      </w:r>
      <w:r>
        <w:t xml:space="preserve"> Macro-F1 </w:t>
      </w:r>
      <w:r>
        <w:t>的</w:t>
      </w:r>
      <w:r>
        <w:t xml:space="preserve"> 1.1%</w:t>
      </w:r>
      <w:r>
        <w:t>，取为在工程上足以否定该机制成本的最小差异。</w:t>
      </w:r>
    </w:p>
    <w:p w14:paraId="48560C02" w14:textId="77777777" w:rsidR="00AD4C61" w:rsidRDefault="00906B08">
      <w:r>
        <w:t xml:space="preserve">Macro-F1 </w:t>
      </w:r>
      <w:r>
        <w:t>被选为主要指标，原因是自然先验总体中</w:t>
      </w:r>
      <w:r>
        <w:t xml:space="preserve"> Web Attack </w:t>
      </w:r>
      <w:r>
        <w:t>仅占</w:t>
      </w:r>
      <w:r>
        <w:t xml:space="preserve"> 1.26%</w:t>
      </w:r>
      <w:r>
        <w:t>，准确率会被多数类主导。类别级报告、平衡准确率与归一化混淆矩阵作为必要补充一并给出。</w:t>
      </w:r>
    </w:p>
    <w:p w14:paraId="28178A83" w14:textId="77777777" w:rsidR="00AD4C61" w:rsidRDefault="00906B08">
      <w:pPr>
        <w:pStyle w:val="21"/>
      </w:pPr>
      <w:r>
        <w:t xml:space="preserve">3.6 </w:t>
      </w:r>
      <w:r>
        <w:t>设计上已被排除的效度威胁</w:t>
      </w:r>
    </w:p>
    <w:p w14:paraId="2A2978A4" w14:textId="77777777" w:rsidR="00AD4C61" w:rsidRDefault="00906B08">
      <w:r>
        <w:t>本协议在设计层面排除了三类威胁：</w:t>
      </w:r>
      <w:r>
        <w:rPr>
          <w:b/>
        </w:rPr>
        <w:t>变换泄漏</w:t>
      </w:r>
      <w:r>
        <w:t>（所有变换仅训练侧拟合）、</w:t>
      </w:r>
      <w:r>
        <w:rPr>
          <w:b/>
        </w:rPr>
        <w:t>划分泄漏</w:t>
      </w:r>
      <w:r>
        <w:t>（去重在划分前完成并提供反向对照）、</w:t>
      </w:r>
      <w:r>
        <w:rPr>
          <w:b/>
        </w:rPr>
        <w:t>调参预算不公</w:t>
      </w:r>
      <w:r>
        <w:t>（所有基线使用同一特征预算与同一超参数搜索流程）。协议</w:t>
      </w:r>
      <w:r>
        <w:rPr>
          <w:b/>
        </w:rPr>
        <w:t>不能</w:t>
      </w:r>
      <w:r>
        <w:t>排除的威胁在第</w:t>
      </w:r>
      <w:r>
        <w:t xml:space="preserve"> 6.5 </w:t>
      </w:r>
      <w:r>
        <w:t>节列出，包括研究总体不等于生产流量、文件级实验不构成完整时间外推、以及延迟测量不含抓包与特征提取。</w:t>
      </w:r>
    </w:p>
    <w:p w14:paraId="1405F623" w14:textId="77777777" w:rsidR="00AD4C61" w:rsidRDefault="00906B08">
      <w:pPr>
        <w:pStyle w:val="1"/>
      </w:pPr>
      <w:r>
        <w:lastRenderedPageBreak/>
        <w:t xml:space="preserve">4 </w:t>
      </w:r>
      <w:r>
        <w:t>方法</w:t>
      </w:r>
    </w:p>
    <w:p w14:paraId="43C045ED" w14:textId="77777777" w:rsidR="00AD4C61" w:rsidRDefault="00906B08">
      <w:r>
        <w:t>方法分五部分：特征视图与基学习器（</w:t>
      </w:r>
      <w:r>
        <w:t>4.1</w:t>
      </w:r>
      <w:r>
        <w:t>）、样本条件加权规则（</w:t>
      </w:r>
      <w:r>
        <w:t>4.2</w:t>
      </w:r>
      <w:r>
        <w:t>）、限定加权作用边界的可辨识性条件（</w:t>
      </w:r>
      <w:r>
        <w:t>4.3</w:t>
      </w:r>
      <w:r>
        <w:t>）、复杂度论证（</w:t>
      </w:r>
      <w:r>
        <w:t>4.4</w:t>
      </w:r>
      <w:r>
        <w:t>），以及同一预算下的对照与消融（</w:t>
      </w:r>
      <w:r>
        <w:t>4.5</w:t>
      </w:r>
      <w:r>
        <w:t>）。</w:t>
      </w:r>
    </w:p>
    <w:p w14:paraId="42476B31" w14:textId="77777777" w:rsidR="00AD4C61" w:rsidRDefault="00906B08">
      <w:pPr>
        <w:pStyle w:val="21"/>
      </w:pPr>
      <w:r>
        <w:t xml:space="preserve">4.1 </w:t>
      </w:r>
      <w:r>
        <w:t>特征视图与基学习器</w:t>
      </w:r>
    </w:p>
    <w:p w14:paraId="48E80553" w14:textId="77777777" w:rsidR="00AD4C61" w:rsidRDefault="00906B08">
      <w:r>
        <w:t>本文的聚合对象是四个</w:t>
      </w:r>
      <w:r>
        <w:rPr>
          <w:b/>
        </w:rPr>
        <w:t>特征视图</w:t>
      </w:r>
      <w:r>
        <w:t>上的随机森林专家。四个视图分别使用全部</w:t>
      </w:r>
      <w:r>
        <w:t xml:space="preserve"> 78 </w:t>
      </w:r>
      <w:r>
        <w:t>维特征、以及卡方检验、互信息、方差分析（</w:t>
      </w:r>
      <w:r>
        <w:t xml:space="preserve">ANOVA F </w:t>
      </w:r>
      <w:r>
        <w:t>值）各自选出的前</w:t>
      </w:r>
      <w:r>
        <w:t xml:space="preserve"> k = 60 </w:t>
      </w:r>
      <w:r>
        <w:t>维特征。选择器全部在训练侧拟合。基学习器统一为</w:t>
      </w:r>
      <w:r>
        <w:t xml:space="preserve"> 100 </w:t>
      </w:r>
      <w:r>
        <w:t>棵决策树、</w:t>
      </w:r>
      <w:r>
        <w:rPr>
          <w:rFonts w:ascii="Consolas" w:hAnsi="Consolas"/>
        </w:rPr>
        <w:t>min_samples_leaf = 2</w:t>
      </w:r>
      <w:r>
        <w:t>、不限制最大深度，随机种子固定。</w:t>
      </w:r>
    </w:p>
    <w:p w14:paraId="082128C8" w14:textId="77777777" w:rsidR="00AD4C61" w:rsidRDefault="00906B08">
      <w:r>
        <w:t>采用四个视图而非四个不同算法，是为了让</w:t>
      </w:r>
      <w:r>
        <w:t>"</w:t>
      </w:r>
      <w:r>
        <w:t>加权是否有用</w:t>
      </w:r>
      <w:r>
        <w:t>"</w:t>
      </w:r>
      <w:r>
        <w:t>这个问题尽可能纯粹：如果四类专家在特征层面高度相关，那么第</w:t>
      </w:r>
      <w:r>
        <w:t xml:space="preserve"> 4.3 </w:t>
      </w:r>
      <w:r>
        <w:t>节的命题就会预测门控失效。也就是说，四视图设计同时构成了对机制的</w:t>
      </w:r>
      <w:r>
        <w:rPr>
          <w:b/>
        </w:rPr>
        <w:t>压力测试</w:t>
      </w:r>
      <w:r>
        <w:t>。</w:t>
      </w:r>
    </w:p>
    <w:p w14:paraId="7B263C25" w14:textId="77777777" w:rsidR="00AD4C61" w:rsidRDefault="00906B08">
      <w:r>
        <w:t>作为外部对照，本文还比较了等权随机森林（全特征与卡方两个版本）、极端随机树、</w:t>
      </w:r>
      <w:r>
        <w:t xml:space="preserve">XGBoost </w:t>
      </w:r>
      <w:r>
        <w:t>与多层感知机（</w:t>
      </w:r>
      <w:r>
        <w:t>MLP</w:t>
      </w:r>
      <w:r>
        <w:t>）。</w:t>
      </w:r>
      <w:r>
        <w:t xml:space="preserve"> </w:t>
      </w:r>
      <w:r>
        <w:t>集成与提升方法的相关文献见</w:t>
      </w:r>
      <w:r>
        <w:t xml:space="preserve"> [3-7]</w:t>
      </w:r>
      <w:r>
        <w:t>。所有对照使用相同的特征预算与相同的种子集合。</w:t>
      </w:r>
    </w:p>
    <w:p w14:paraId="04DE6031" w14:textId="77777777" w:rsidR="00AD4C61" w:rsidRDefault="00906B08">
      <w:r>
        <w:t>逐原始文件处理计数、类别支持数与四种特征视图的训练侧特征得分见补充材料</w:t>
      </w:r>
      <w:r>
        <w:t xml:space="preserve"> S01–S04</w:t>
      </w:r>
      <w:r>
        <w:t>。</w:t>
      </w:r>
    </w:p>
    <w:p w14:paraId="621CD7F1" w14:textId="77777777" w:rsidR="00AD4C61" w:rsidRDefault="00906B08">
      <w:pPr>
        <w:pStyle w:val="21"/>
      </w:pPr>
      <w:r>
        <w:t xml:space="preserve">4.2 </w:t>
      </w:r>
      <w:r>
        <w:t>样本条件加权机制</w:t>
      </w:r>
    </w:p>
    <w:p w14:paraId="079535D6" w14:textId="77777777" w:rsidR="00AD4C61" w:rsidRDefault="00906B08">
      <w:r>
        <w:t>本文检验的机制记为</w:t>
      </w:r>
      <w:r>
        <w:t xml:space="preserve"> RCCF</w:t>
      </w:r>
      <w:r>
        <w:t>（</w:t>
      </w:r>
      <w:r>
        <w:t>Risk-Calibrated Conformal Forest</w:t>
      </w:r>
      <w:r>
        <w:t>，风险校准保形森林）。在随论文发布的代码中，该机制的实现文件沿用历史命名</w:t>
      </w:r>
      <w:r>
        <w:t xml:space="preserve"> </w:t>
      </w:r>
      <w:r>
        <w:rPr>
          <w:rFonts w:ascii="Consolas" w:hAnsi="Consolas"/>
        </w:rPr>
        <w:t>cfrg_forest</w:t>
      </w:r>
      <w:r>
        <w:t>，两者指同一对象。</w:t>
      </w:r>
    </w:p>
    <w:p w14:paraId="023EFAD5" w14:textId="77777777" w:rsidR="00AD4C61" w:rsidRDefault="00906B08">
      <w:r>
        <w:t>设第</w:t>
      </w:r>
      <w:r>
        <w:t xml:space="preserve"> e </w:t>
      </w:r>
      <w:r>
        <w:t>个专家在样本</w:t>
      </w:r>
      <w:r>
        <w:t xml:space="preserve"> x </w:t>
      </w:r>
      <w:r>
        <w:t>上的概率输出为</w:t>
      </w:r>
      <w:r>
        <w:t xml:space="preserve"> p_e(y|x)</w:t>
      </w:r>
      <w:r>
        <w:t>，</w:t>
      </w:r>
      <w:r>
        <w:t>e ∈ {full, χ², MI, ANOVA}</w:t>
      </w:r>
      <w:r>
        <w:t>，共</w:t>
      </w:r>
      <w:r>
        <w:t xml:space="preserve"> Q = 4 </w:t>
      </w:r>
      <w:r>
        <w:t>个专家。机制的构造分为三步。</w:t>
      </w:r>
    </w:p>
    <w:p w14:paraId="452977AC" w14:textId="77777777" w:rsidR="00AD4C61" w:rsidRDefault="00906B08">
      <w:r>
        <w:rPr>
          <w:b/>
        </w:rPr>
        <w:t>第一步，构造可靠性描述子。</w:t>
      </w:r>
      <w:r>
        <w:t xml:space="preserve"> </w:t>
      </w:r>
      <w:r>
        <w:t>用</w:t>
      </w:r>
      <w:r>
        <w:t xml:space="preserve"> K </w:t>
      </w:r>
      <w:r>
        <w:t>折交叉拟合得到每个专家的折外概率，并从中提取三个描述子：置信度（最大类概率）、归一化熵（预测不确定性）、以及前两类的概率边距。这些描述子只使用训练分区内的袋外预测，不接触验证与测试标签。</w:t>
      </w:r>
    </w:p>
    <w:p w14:paraId="62E0E776" w14:textId="77777777" w:rsidR="00AD4C61" w:rsidRDefault="00906B08">
      <w:r>
        <w:rPr>
          <w:b/>
        </w:rPr>
        <w:t>第二步，拟合风险模型。</w:t>
      </w:r>
      <w:r>
        <w:t xml:space="preserve"> </w:t>
      </w:r>
      <w:r>
        <w:t>对每个专家</w:t>
      </w:r>
      <w:r>
        <w:t xml:space="preserve"> e</w:t>
      </w:r>
      <w:r>
        <w:t>，用其折外概率与描述子拟合一个逻辑回归风险模型</w:t>
      </w:r>
      <w:r>
        <w:t xml:space="preserve"> r_e(x)</w:t>
      </w:r>
      <w:r>
        <w:t>。风险值越高，表示该专家在类似样本上越不可靠。</w:t>
      </w:r>
    </w:p>
    <w:p w14:paraId="691C92E0" w14:textId="77777777" w:rsidR="00AD4C61" w:rsidRDefault="00906B08">
      <w:r>
        <w:rPr>
          <w:b/>
        </w:rPr>
        <w:t>第三步，条件加权与校准。</w:t>
      </w:r>
      <w:r>
        <w:t xml:space="preserve"> </w:t>
      </w:r>
      <w:r>
        <w:t>融合权重与融合后验由式</w:t>
      </w:r>
      <w:r>
        <w:t>(1)</w:t>
      </w:r>
      <w:r>
        <w:t>给出：</w:t>
      </w:r>
    </w:p>
    <w:p w14:paraId="083B82A1" w14:textId="193CFDEE" w:rsidR="00AD4C61" w:rsidRDefault="004C3D28" w:rsidP="004C3D28">
      <w:pPr>
        <w:jc w:val="center"/>
      </w:pPr>
      <m:oMath>
        <m:sSub>
          <m:sSubPr>
            <m:ctrlPr>
              <w:rPr>
                <w:rFonts w:ascii="Cambria Math" w:hAnsi="Cambria Math"/>
                <w:i/>
                <w:sz w:val="22"/>
              </w:rPr>
            </m:ctrlPr>
          </m:sSubPr>
          <m:e>
            <m:r>
              <w:rPr>
                <w:rFonts w:ascii="Cambria Math" w:hAnsi="Cambria Math" w:hint="eastAsia"/>
                <w:sz w:val="22"/>
              </w:rPr>
              <m:t>w</m:t>
            </m:r>
            <m:ctrlPr>
              <w:rPr>
                <w:rFonts w:ascii="Cambria Math" w:hAnsi="Cambria Math" w:hint="eastAsia"/>
                <w:i/>
                <w:sz w:val="22"/>
              </w:rPr>
            </m:ctrlPr>
          </m:e>
          <m:sub>
            <m:r>
              <w:rPr>
                <w:rFonts w:ascii="Cambria Math" w:hAnsi="Cambria Math" w:hint="eastAsia"/>
                <w:sz w:val="22"/>
              </w:rPr>
              <m:t>e</m:t>
            </m:r>
          </m:sub>
        </m:sSub>
        <m:d>
          <m:dPr>
            <m:ctrlPr>
              <w:rPr>
                <w:rFonts w:ascii="Cambria Math" w:hAnsi="Cambria Math"/>
                <w:i/>
                <w:sz w:val="22"/>
              </w:rPr>
            </m:ctrlPr>
          </m:dPr>
          <m:e>
            <m:r>
              <w:rPr>
                <w:rFonts w:ascii="Cambria Math" w:hAnsi="Cambria Math" w:hint="eastAsia"/>
                <w:sz w:val="22"/>
              </w:rPr>
              <m:t>x</m:t>
            </m:r>
          </m:e>
        </m:d>
        <m:r>
          <w:rPr>
            <w:rFonts w:ascii="Cambria Math" w:hAnsi="Cambria Math" w:hint="eastAsia"/>
            <w:sz w:val="22"/>
          </w:rPr>
          <m:t>=</m:t>
        </m:r>
        <m:f>
          <m:fPr>
            <m:ctrlPr>
              <w:rPr>
                <w:rFonts w:ascii="Cambria Math" w:hAnsi="Cambria Math"/>
                <w:i/>
                <w:sz w:val="22"/>
              </w:rPr>
            </m:ctrlPr>
          </m:fPr>
          <m:num>
            <m:func>
              <m:funcPr>
                <m:ctrlPr>
                  <w:rPr>
                    <w:rFonts w:ascii="Cambria Math" w:hAnsi="Cambria Math"/>
                    <w:sz w:val="22"/>
                  </w:rPr>
                </m:ctrlPr>
              </m:funcPr>
              <m:fName>
                <m:r>
                  <m:rPr>
                    <m:sty m:val="p"/>
                  </m:rPr>
                  <w:rPr>
                    <w:rFonts w:ascii="Cambria Math" w:hAnsi="Cambria Math"/>
                    <w:sz w:val="22"/>
                  </w:rPr>
                  <m:t>exp</m:t>
                </m:r>
                <m:ctrlPr>
                  <w:rPr>
                    <w:rFonts w:ascii="Cambria Math" w:hAnsi="Cambria Math"/>
                    <w:i/>
                    <w:sz w:val="22"/>
                  </w:rPr>
                </m:ctrlPr>
              </m:fName>
              <m:e>
                <m:d>
                  <m:dPr>
                    <m:begChr m:val="["/>
                    <m:endChr m:val="]"/>
                    <m:ctrlPr>
                      <w:rPr>
                        <w:rFonts w:ascii="Cambria Math" w:hAnsi="Cambria Math"/>
                        <w:i/>
                        <w:sz w:val="22"/>
                      </w:rPr>
                    </m:ctrlPr>
                  </m:dPr>
                  <m:e>
                    <m:r>
                      <w:rPr>
                        <w:rFonts w:ascii="Cambria Math" w:hAnsi="Cambria Math" w:cs="Cambria Math"/>
                        <w:sz w:val="22"/>
                      </w:rPr>
                      <m:t>-</m:t>
                    </m:r>
                    <m:sSub>
                      <m:sSubPr>
                        <m:ctrlPr>
                          <w:rPr>
                            <w:rFonts w:ascii="Cambria Math" w:hAnsi="Cambria Math"/>
                            <w:i/>
                            <w:sz w:val="22"/>
                          </w:rPr>
                        </m:ctrlPr>
                      </m:sSubPr>
                      <m:e>
                        <m:r>
                          <w:rPr>
                            <w:rFonts w:ascii="Cambria Math" w:hAnsi="Cambria Math" w:hint="eastAsia"/>
                            <w:sz w:val="22"/>
                          </w:rPr>
                          <m:t>r</m:t>
                        </m:r>
                        <m:ctrlPr>
                          <w:rPr>
                            <w:rFonts w:ascii="Cambria Math" w:hAnsi="Cambria Math" w:cs="Cambria Math"/>
                            <w:i/>
                            <w:sz w:val="22"/>
                          </w:rPr>
                        </m:ctrlPr>
                      </m:e>
                      <m:sub>
                        <m:r>
                          <w:rPr>
                            <w:rFonts w:ascii="Cambria Math" w:hAnsi="Cambria Math" w:hint="eastAsia"/>
                            <w:sz w:val="22"/>
                          </w:rPr>
                          <m:t>e</m:t>
                        </m:r>
                      </m:sub>
                    </m:sSub>
                    <m:d>
                      <m:dPr>
                        <m:ctrlPr>
                          <w:rPr>
                            <w:rFonts w:ascii="Cambria Math" w:hAnsi="Cambria Math"/>
                            <w:i/>
                            <w:sz w:val="22"/>
                          </w:rPr>
                        </m:ctrlPr>
                      </m:dPr>
                      <m:e>
                        <m:r>
                          <w:rPr>
                            <w:rFonts w:ascii="Cambria Math" w:hAnsi="Cambria Math" w:hint="eastAsia"/>
                            <w:sz w:val="22"/>
                          </w:rPr>
                          <m:t>x</m:t>
                        </m:r>
                      </m:e>
                    </m:d>
                  </m:e>
                </m:d>
              </m:e>
            </m:func>
          </m:num>
          <m:den>
            <m:nary>
              <m:naryPr>
                <m:chr m:val="∑"/>
                <m:ctrlPr>
                  <w:rPr>
                    <w:rFonts w:ascii="Cambria Math" w:hAnsi="Cambria Math"/>
                    <w:i/>
                    <w:sz w:val="22"/>
                  </w:rPr>
                </m:ctrlPr>
              </m:naryPr>
              <m:sub>
                <m:r>
                  <w:rPr>
                    <w:rFonts w:ascii="Cambria Math" w:hAnsi="Cambria Math" w:hint="eastAsia"/>
                    <w:sz w:val="22"/>
                  </w:rPr>
                  <m:t>j=1</m:t>
                </m:r>
              </m:sub>
              <m:sup>
                <m:r>
                  <w:rPr>
                    <w:rFonts w:ascii="Cambria Math" w:hAnsi="Cambria Math" w:hint="eastAsia"/>
                    <w:sz w:val="22"/>
                  </w:rPr>
                  <m:t>Q</m:t>
                </m:r>
              </m:sup>
              <m:e>
                <m:func>
                  <m:funcPr>
                    <m:ctrlPr>
                      <w:rPr>
                        <w:rFonts w:ascii="Cambria Math" w:hAnsi="Cambria Math"/>
                        <w:sz w:val="22"/>
                      </w:rPr>
                    </m:ctrlPr>
                  </m:funcPr>
                  <m:fName>
                    <m:r>
                      <m:rPr>
                        <m:sty m:val="p"/>
                      </m:rPr>
                      <w:rPr>
                        <w:rFonts w:ascii="Cambria Math" w:hAnsi="Cambria Math"/>
                        <w:sz w:val="22"/>
                      </w:rPr>
                      <m:t>exp</m:t>
                    </m:r>
                    <m:ctrlPr>
                      <w:rPr>
                        <w:rFonts w:ascii="Cambria Math" w:hAnsi="Cambria Math"/>
                        <w:i/>
                        <w:sz w:val="22"/>
                      </w:rPr>
                    </m:ctrlPr>
                  </m:fName>
                  <m:e>
                    <m:d>
                      <m:dPr>
                        <m:begChr m:val="["/>
                        <m:endChr m:val="]"/>
                        <m:ctrlPr>
                          <w:rPr>
                            <w:rFonts w:ascii="Cambria Math" w:hAnsi="Cambria Math"/>
                            <w:i/>
                            <w:sz w:val="22"/>
                          </w:rPr>
                        </m:ctrlPr>
                      </m:dPr>
                      <m:e>
                        <m:r>
                          <w:rPr>
                            <w:rFonts w:ascii="Cambria Math" w:hAnsi="Cambria Math" w:cs="Cambria Math"/>
                            <w:sz w:val="22"/>
                          </w:rPr>
                          <m:t>-</m:t>
                        </m:r>
                        <m:sSub>
                          <m:sSubPr>
                            <m:ctrlPr>
                              <w:rPr>
                                <w:rFonts w:ascii="Cambria Math" w:hAnsi="Cambria Math"/>
                                <w:i/>
                                <w:sz w:val="22"/>
                              </w:rPr>
                            </m:ctrlPr>
                          </m:sSubPr>
                          <m:e>
                            <m:r>
                              <w:rPr>
                                <w:rFonts w:ascii="Cambria Math" w:hAnsi="Cambria Math" w:hint="eastAsia"/>
                                <w:sz w:val="22"/>
                              </w:rPr>
                              <m:t>r</m:t>
                            </m:r>
                            <m:ctrlPr>
                              <w:rPr>
                                <w:rFonts w:ascii="Cambria Math" w:hAnsi="Cambria Math" w:cs="Cambria Math"/>
                                <w:i/>
                                <w:sz w:val="22"/>
                              </w:rPr>
                            </m:ctrlPr>
                          </m:e>
                          <m:sub>
                            <m:r>
                              <w:rPr>
                                <w:rFonts w:ascii="Cambria Math" w:hAnsi="Cambria Math" w:hint="eastAsia"/>
                                <w:sz w:val="22"/>
                              </w:rPr>
                              <m:t>j</m:t>
                            </m:r>
                          </m:sub>
                        </m:sSub>
                        <m:d>
                          <m:dPr>
                            <m:ctrlPr>
                              <w:rPr>
                                <w:rFonts w:ascii="Cambria Math" w:hAnsi="Cambria Math"/>
                                <w:i/>
                                <w:sz w:val="22"/>
                              </w:rPr>
                            </m:ctrlPr>
                          </m:dPr>
                          <m:e>
                            <m:r>
                              <w:rPr>
                                <w:rFonts w:ascii="Cambria Math" w:hAnsi="Cambria Math" w:hint="eastAsia"/>
                                <w:sz w:val="22"/>
                              </w:rPr>
                              <m:t>x</m:t>
                            </m:r>
                          </m:e>
                        </m:d>
                      </m:e>
                    </m:d>
                  </m:e>
                </m:func>
              </m:e>
            </m:nary>
          </m:den>
        </m:f>
        <m:r>
          <w:rPr>
            <w:rFonts w:ascii="Cambria Math" w:hAnsi="Cambria Math" w:hint="eastAsia"/>
            <w:sz w:val="22"/>
          </w:rPr>
          <m:t>, p</m:t>
        </m:r>
        <m:d>
          <m:dPr>
            <m:ctrlPr>
              <w:rPr>
                <w:rFonts w:ascii="Cambria Math" w:hAnsi="Cambria Math"/>
                <w:i/>
                <w:sz w:val="22"/>
              </w:rPr>
            </m:ctrlPr>
          </m:dPr>
          <m:e>
            <m:r>
              <w:rPr>
                <w:rFonts w:ascii="Cambria Math" w:hAnsi="Cambria Math" w:hint="eastAsia"/>
                <w:sz w:val="22"/>
              </w:rPr>
              <m:t>y</m:t>
            </m:r>
          </m:e>
          <m:e>
            <m:r>
              <w:rPr>
                <w:rFonts w:ascii="Cambria Math" w:hAnsi="Cambria Math" w:hint="eastAsia"/>
                <w:sz w:val="22"/>
              </w:rPr>
              <m:t>x</m:t>
            </m:r>
          </m:e>
        </m:d>
        <m:r>
          <w:rPr>
            <w:rFonts w:ascii="Cambria Math" w:hAnsi="Cambria Math" w:hint="eastAsia"/>
            <w:sz w:val="22"/>
          </w:rPr>
          <m:t>=</m:t>
        </m:r>
        <m:nary>
          <m:naryPr>
            <m:chr m:val="∑"/>
            <m:ctrlPr>
              <w:rPr>
                <w:rFonts w:ascii="Cambria Math" w:hAnsi="Cambria Math"/>
                <w:i/>
                <w:sz w:val="22"/>
              </w:rPr>
            </m:ctrlPr>
          </m:naryPr>
          <m:sub>
            <m:r>
              <w:rPr>
                <w:rFonts w:ascii="Cambria Math" w:hAnsi="Cambria Math" w:hint="eastAsia"/>
                <w:sz w:val="22"/>
              </w:rPr>
              <m:t>e=1</m:t>
            </m:r>
          </m:sub>
          <m:sup>
            <m:r>
              <w:rPr>
                <w:rFonts w:ascii="Cambria Math" w:hAnsi="Cambria Math" w:hint="eastAsia"/>
                <w:sz w:val="22"/>
              </w:rPr>
              <m:t>Q</m:t>
            </m:r>
          </m:sup>
          <m:e>
            <m:sSub>
              <m:sSubPr>
                <m:ctrlPr>
                  <w:rPr>
                    <w:rFonts w:ascii="Cambria Math" w:hAnsi="Cambria Math"/>
                    <w:i/>
                    <w:sz w:val="22"/>
                  </w:rPr>
                </m:ctrlPr>
              </m:sSubPr>
              <m:e>
                <m:r>
                  <w:rPr>
                    <w:rFonts w:ascii="Cambria Math" w:hAnsi="Cambria Math" w:hint="eastAsia"/>
                    <w:sz w:val="22"/>
                  </w:rPr>
                  <m:t>w</m:t>
                </m:r>
              </m:e>
              <m:sub>
                <m:r>
                  <w:rPr>
                    <w:rFonts w:ascii="Cambria Math" w:hAnsi="Cambria Math" w:hint="eastAsia"/>
                    <w:sz w:val="22"/>
                  </w:rPr>
                  <m:t>e</m:t>
                </m:r>
              </m:sub>
            </m:sSub>
            <m:d>
              <m:dPr>
                <m:ctrlPr>
                  <w:rPr>
                    <w:rFonts w:ascii="Cambria Math" w:hAnsi="Cambria Math"/>
                    <w:i/>
                    <w:sz w:val="22"/>
                  </w:rPr>
                </m:ctrlPr>
              </m:dPr>
              <m:e>
                <m:r>
                  <w:rPr>
                    <w:rFonts w:ascii="Cambria Math" w:hAnsi="Cambria Math" w:hint="eastAsia"/>
                    <w:sz w:val="22"/>
                  </w:rPr>
                  <m:t>x</m:t>
                </m:r>
              </m:e>
            </m:d>
            <m:sSub>
              <m:sSubPr>
                <m:ctrlPr>
                  <w:rPr>
                    <w:rFonts w:ascii="Cambria Math" w:hAnsi="Cambria Math"/>
                    <w:i/>
                    <w:sz w:val="22"/>
                  </w:rPr>
                </m:ctrlPr>
              </m:sSubPr>
              <m:e>
                <m:r>
                  <w:rPr>
                    <w:rFonts w:ascii="Cambria Math" w:hAnsi="Cambria Math" w:hint="eastAsia"/>
                    <w:sz w:val="22"/>
                  </w:rPr>
                  <m:t>p</m:t>
                </m:r>
                <m:ctrlPr>
                  <w:rPr>
                    <w:rFonts w:ascii="Cambria Math" w:hAnsi="Cambria Math" w:hint="eastAsia"/>
                    <w:i/>
                    <w:sz w:val="22"/>
                  </w:rPr>
                </m:ctrlPr>
              </m:e>
              <m:sub>
                <m:r>
                  <w:rPr>
                    <w:rFonts w:ascii="Cambria Math" w:hAnsi="Cambria Math" w:hint="eastAsia"/>
                    <w:sz w:val="22"/>
                  </w:rPr>
                  <m:t>e</m:t>
                </m:r>
              </m:sub>
            </m:sSub>
            <m:d>
              <m:dPr>
                <m:ctrlPr>
                  <w:rPr>
                    <w:rFonts w:ascii="Cambria Math" w:hAnsi="Cambria Math"/>
                    <w:i/>
                    <w:sz w:val="22"/>
                  </w:rPr>
                </m:ctrlPr>
              </m:dPr>
              <m:e>
                <m:r>
                  <w:rPr>
                    <w:rFonts w:ascii="Cambria Math" w:hAnsi="Cambria Math" w:hint="eastAsia"/>
                    <w:sz w:val="22"/>
                  </w:rPr>
                  <m:t>y</m:t>
                </m:r>
              </m:e>
              <m:e>
                <m:r>
                  <w:rPr>
                    <w:rFonts w:ascii="Cambria Math" w:hAnsi="Cambria Math" w:hint="eastAsia"/>
                    <w:sz w:val="22"/>
                  </w:rPr>
                  <m:t>x</m:t>
                </m:r>
              </m:e>
            </m:d>
          </m:e>
        </m:nary>
      </m:oMath>
      <w:r>
        <w:rPr>
          <w:rFonts w:ascii="Cambria Math" w:hAnsi="Cambria Math" w:hint="eastAsia"/>
          <w:sz w:val="22"/>
        </w:rPr>
        <w:t xml:space="preserve">  (1)</w:t>
      </w:r>
    </w:p>
    <w:p w14:paraId="6E0F1980" w14:textId="77777777" w:rsidR="00AD4C61" w:rsidRDefault="00906B08">
      <w:r>
        <w:t>融合概率随后在验证集上做温度缩放</w:t>
      </w:r>
      <w:r>
        <w:t xml:space="preserve"> [29]</w:t>
      </w:r>
      <w:r>
        <w:t>，并用蒙德里安保形预测给出可选的</w:t>
      </w:r>
      <w:r>
        <w:t xml:space="preserve"> </w:t>
      </w:r>
      <w:r>
        <w:rPr>
          <w:rFonts w:ascii="Consolas" w:hAnsi="Consolas"/>
        </w:rPr>
        <w:t>unknown</w:t>
      </w:r>
      <w:r>
        <w:t xml:space="preserve"> </w:t>
      </w:r>
      <w:r>
        <w:t>输出（显著性水平</w:t>
      </w:r>
      <w:r>
        <w:t xml:space="preserve"> α = 0.1</w:t>
      </w:r>
      <w:r>
        <w:t>）</w:t>
      </w:r>
      <w:r>
        <w:t xml:space="preserve"> [32-35]</w:t>
      </w:r>
      <w:r>
        <w:t>。需要强调：机制先改变概率，只有在融合后的</w:t>
      </w:r>
      <w:r>
        <w:t xml:space="preserve"> argmax </w:t>
      </w:r>
      <w:r>
        <w:t>发生改变时，硬标签才会改变。因此</w:t>
      </w:r>
      <w:r>
        <w:t>"</w:t>
      </w:r>
      <w:r>
        <w:t>概率变了</w:t>
      </w:r>
      <w:r>
        <w:t>"</w:t>
      </w:r>
      <w:r>
        <w:t>与</w:t>
      </w:r>
      <w:r>
        <w:t>"</w:t>
      </w:r>
      <w:r>
        <w:t>分类结果变了</w:t>
      </w:r>
      <w:r>
        <w:t>"</w:t>
      </w:r>
      <w:r>
        <w:t>是两件事，本文在</w:t>
      </w:r>
      <w:r>
        <w:t xml:space="preserve"> 5.2 </w:t>
      </w:r>
      <w:r>
        <w:t>与</w:t>
      </w:r>
      <w:r>
        <w:t xml:space="preserve"> 5.3 </w:t>
      </w:r>
      <w:r>
        <w:t>节分别报告。</w:t>
      </w:r>
    </w:p>
    <w:p w14:paraId="54523A7C" w14:textId="77777777" w:rsidR="00AD4C61" w:rsidRDefault="00906B08">
      <w:pPr>
        <w:jc w:val="center"/>
      </w:pPr>
      <w:r>
        <w:rPr>
          <w:noProof/>
        </w:rPr>
        <w:lastRenderedPageBreak/>
        <w:drawing>
          <wp:inline distT="0" distB="0" distL="0" distR="0" wp14:anchorId="650C95BF" wp14:editId="2ED9AD69">
            <wp:extent cx="5760720" cy="348270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rccf_mechanism.png"/>
                    <pic:cNvPicPr/>
                  </pic:nvPicPr>
                  <pic:blipFill>
                    <a:blip r:embed="rId10"/>
                    <a:stretch>
                      <a:fillRect/>
                    </a:stretch>
                  </pic:blipFill>
                  <pic:spPr>
                    <a:xfrm>
                      <a:off x="0" y="0"/>
                      <a:ext cx="5760720" cy="3482709"/>
                    </a:xfrm>
                    <a:prstGeom prst="rect">
                      <a:avLst/>
                    </a:prstGeom>
                  </pic:spPr>
                </pic:pic>
              </a:graphicData>
            </a:graphic>
          </wp:inline>
        </w:drawing>
      </w:r>
    </w:p>
    <w:p w14:paraId="719A91F8" w14:textId="77777777" w:rsidR="00AD4C61" w:rsidRDefault="00906B08">
      <w:pPr>
        <w:jc w:val="center"/>
      </w:pPr>
      <w:r>
        <w:rPr>
          <w:i/>
          <w:color w:val="404040"/>
          <w:sz w:val="18"/>
        </w:rPr>
        <w:t>图</w:t>
      </w:r>
      <w:r>
        <w:rPr>
          <w:i/>
          <w:color w:val="404040"/>
          <w:sz w:val="18"/>
        </w:rPr>
        <w:t xml:space="preserve"> 3 </w:t>
      </w:r>
      <w:r>
        <w:rPr>
          <w:i/>
          <w:color w:val="404040"/>
          <w:sz w:val="18"/>
        </w:rPr>
        <w:t>条件加权机制结构与三个可辨识性命题</w:t>
      </w:r>
    </w:p>
    <w:p w14:paraId="51DEB8A6" w14:textId="77777777" w:rsidR="00AD4C61" w:rsidRDefault="00906B08">
      <w:r>
        <w:t>算法</w:t>
      </w:r>
      <w:r>
        <w:t xml:space="preserve"> 1 </w:t>
      </w:r>
      <w:r>
        <w:t>以伪代码形式给出完整训练与推理流程，并显式标注信息边界。</w:t>
      </w:r>
    </w:p>
    <w:p w14:paraId="685EA553" w14:textId="77777777" w:rsidR="00AD4C61" w:rsidRDefault="00906B08">
      <w:r>
        <w:rPr>
          <w:b/>
        </w:rPr>
        <w:t>算法</w:t>
      </w:r>
      <w:r>
        <w:rPr>
          <w:b/>
        </w:rPr>
        <w:t xml:space="preserve"> 1 </w:t>
      </w:r>
      <w:r>
        <w:rPr>
          <w:b/>
        </w:rPr>
        <w:t>泄漏受控的</w:t>
      </w:r>
      <w:r>
        <w:rPr>
          <w:b/>
        </w:rPr>
        <w:t xml:space="preserve"> RCCF </w:t>
      </w:r>
      <w:r>
        <w:rPr>
          <w:b/>
        </w:rPr>
        <w:t>训练与推理</w:t>
      </w:r>
    </w:p>
    <w:p w14:paraId="11F94602" w14:textId="77777777" w:rsidR="00AD4C61" w:rsidRDefault="00906B08">
      <w:pPr>
        <w:spacing w:after="0" w:line="240" w:lineRule="auto"/>
      </w:pPr>
      <w:r>
        <w:rPr>
          <w:rFonts w:ascii="Consolas" w:hAnsi="Consolas"/>
          <w:sz w:val="17"/>
        </w:rPr>
        <w:t>输入：训练矩阵</w:t>
      </w:r>
      <w:r>
        <w:rPr>
          <w:rFonts w:ascii="Consolas" w:hAnsi="Consolas"/>
          <w:sz w:val="17"/>
        </w:rPr>
        <w:t xml:space="preserve"> X_tr </w:t>
      </w:r>
      <w:r>
        <w:rPr>
          <w:rFonts w:ascii="Consolas" w:hAnsi="Consolas"/>
          <w:sz w:val="17"/>
        </w:rPr>
        <w:t>与标签</w:t>
      </w:r>
      <w:r>
        <w:rPr>
          <w:rFonts w:ascii="Consolas" w:hAnsi="Consolas"/>
          <w:sz w:val="17"/>
        </w:rPr>
        <w:t xml:space="preserve"> y_tr</w:t>
      </w:r>
      <w:r>
        <w:rPr>
          <w:rFonts w:ascii="Consolas" w:hAnsi="Consolas"/>
          <w:sz w:val="17"/>
        </w:rPr>
        <w:t>；验证矩阵</w:t>
      </w:r>
      <w:r>
        <w:rPr>
          <w:rFonts w:ascii="Consolas" w:hAnsi="Consolas"/>
          <w:sz w:val="17"/>
        </w:rPr>
        <w:t xml:space="preserve"> X_va </w:t>
      </w:r>
      <w:r>
        <w:rPr>
          <w:rFonts w:ascii="Consolas" w:hAnsi="Consolas"/>
          <w:sz w:val="17"/>
        </w:rPr>
        <w:t>与标签</w:t>
      </w:r>
      <w:r>
        <w:rPr>
          <w:rFonts w:ascii="Consolas" w:hAnsi="Consolas"/>
          <w:sz w:val="17"/>
        </w:rPr>
        <w:t xml:space="preserve"> y_va</w:t>
      </w:r>
      <w:r>
        <w:rPr>
          <w:rFonts w:ascii="Consolas" w:hAnsi="Consolas"/>
          <w:sz w:val="17"/>
        </w:rPr>
        <w:t>；</w:t>
      </w:r>
    </w:p>
    <w:p w14:paraId="22FF80F0" w14:textId="77777777" w:rsidR="00AD4C61" w:rsidRDefault="00906B08">
      <w:pPr>
        <w:spacing w:after="0" w:line="240" w:lineRule="auto"/>
      </w:pPr>
      <w:r>
        <w:rPr>
          <w:rFonts w:ascii="Consolas" w:hAnsi="Consolas"/>
          <w:sz w:val="17"/>
        </w:rPr>
        <w:t xml:space="preserve">      </w:t>
      </w:r>
      <w:r>
        <w:rPr>
          <w:rFonts w:ascii="Consolas" w:hAnsi="Consolas"/>
          <w:sz w:val="17"/>
        </w:rPr>
        <w:t>特征预算</w:t>
      </w:r>
      <w:r>
        <w:rPr>
          <w:rFonts w:ascii="Consolas" w:hAnsi="Consolas"/>
          <w:sz w:val="17"/>
        </w:rPr>
        <w:t xml:space="preserve"> k</w:t>
      </w:r>
      <w:r>
        <w:rPr>
          <w:rFonts w:ascii="Consolas" w:hAnsi="Consolas"/>
          <w:sz w:val="17"/>
        </w:rPr>
        <w:t>；森林规模</w:t>
      </w:r>
      <w:r>
        <w:rPr>
          <w:rFonts w:ascii="Consolas" w:hAnsi="Consolas"/>
          <w:sz w:val="17"/>
        </w:rPr>
        <w:t xml:space="preserve"> T</w:t>
      </w:r>
      <w:r>
        <w:rPr>
          <w:rFonts w:ascii="Consolas" w:hAnsi="Consolas"/>
          <w:sz w:val="17"/>
        </w:rPr>
        <w:t>；交叉拟合折数</w:t>
      </w:r>
      <w:r>
        <w:rPr>
          <w:rFonts w:ascii="Consolas" w:hAnsi="Consolas"/>
          <w:sz w:val="17"/>
        </w:rPr>
        <w:t xml:space="preserve"> K</w:t>
      </w:r>
      <w:r>
        <w:rPr>
          <w:rFonts w:ascii="Consolas" w:hAnsi="Consolas"/>
          <w:sz w:val="17"/>
        </w:rPr>
        <w:t>；保形水平</w:t>
      </w:r>
      <w:r>
        <w:rPr>
          <w:rFonts w:ascii="Consolas" w:hAnsi="Consolas"/>
          <w:sz w:val="17"/>
        </w:rPr>
        <w:t xml:space="preserve"> alpha</w:t>
      </w:r>
      <w:r>
        <w:rPr>
          <w:rFonts w:ascii="Consolas" w:hAnsi="Consolas"/>
          <w:sz w:val="17"/>
        </w:rPr>
        <w:t>。</w:t>
      </w:r>
    </w:p>
    <w:p w14:paraId="3F02323B" w14:textId="77777777" w:rsidR="00AD4C61" w:rsidRDefault="00AD4C61">
      <w:pPr>
        <w:spacing w:after="0" w:line="240" w:lineRule="auto"/>
      </w:pPr>
    </w:p>
    <w:p w14:paraId="524DE05E" w14:textId="77777777" w:rsidR="00AD4C61" w:rsidRDefault="00906B08">
      <w:pPr>
        <w:spacing w:after="0" w:line="240" w:lineRule="auto"/>
      </w:pPr>
      <w:r>
        <w:rPr>
          <w:rFonts w:ascii="Consolas" w:hAnsi="Consolas"/>
          <w:sz w:val="17"/>
        </w:rPr>
        <w:t xml:space="preserve">1. </w:t>
      </w:r>
      <w:r>
        <w:rPr>
          <w:rFonts w:ascii="Consolas" w:hAnsi="Consolas"/>
          <w:sz w:val="17"/>
        </w:rPr>
        <w:t>将</w:t>
      </w:r>
      <w:r>
        <w:rPr>
          <w:rFonts w:ascii="Consolas" w:hAnsi="Consolas"/>
          <w:sz w:val="17"/>
        </w:rPr>
        <w:t xml:space="preserve"> (X_tr, y_tr) </w:t>
      </w:r>
      <w:r>
        <w:rPr>
          <w:rFonts w:ascii="Consolas" w:hAnsi="Consolas"/>
          <w:sz w:val="17"/>
        </w:rPr>
        <w:t>分层划分为</w:t>
      </w:r>
      <w:r>
        <w:rPr>
          <w:rFonts w:ascii="Consolas" w:hAnsi="Consolas"/>
          <w:sz w:val="17"/>
        </w:rPr>
        <w:t xml:space="preserve"> K </w:t>
      </w:r>
      <w:r>
        <w:rPr>
          <w:rFonts w:ascii="Consolas" w:hAnsi="Consolas"/>
          <w:sz w:val="17"/>
        </w:rPr>
        <w:t>折。</w:t>
      </w:r>
    </w:p>
    <w:p w14:paraId="10A55550" w14:textId="77777777" w:rsidR="00AD4C61" w:rsidRDefault="00906B08">
      <w:pPr>
        <w:spacing w:after="0" w:line="240" w:lineRule="auto"/>
      </w:pPr>
      <w:r>
        <w:rPr>
          <w:rFonts w:ascii="Consolas" w:hAnsi="Consolas"/>
          <w:sz w:val="17"/>
        </w:rPr>
        <w:t xml:space="preserve">2. </w:t>
      </w:r>
      <w:r>
        <w:rPr>
          <w:rFonts w:ascii="Consolas" w:hAnsi="Consolas"/>
          <w:sz w:val="17"/>
        </w:rPr>
        <w:t>对每一折、每一专家视图</w:t>
      </w:r>
      <w:r>
        <w:rPr>
          <w:rFonts w:ascii="Consolas" w:hAnsi="Consolas"/>
          <w:sz w:val="17"/>
        </w:rPr>
        <w:t xml:space="preserve"> q ∈ {full, χ², MI, ANOVA}</w:t>
      </w:r>
      <w:r>
        <w:rPr>
          <w:rFonts w:ascii="Consolas" w:hAnsi="Consolas"/>
          <w:sz w:val="17"/>
        </w:rPr>
        <w:t>：</w:t>
      </w:r>
    </w:p>
    <w:p w14:paraId="31C68567" w14:textId="77777777" w:rsidR="00AD4C61" w:rsidRDefault="00906B08">
      <w:pPr>
        <w:spacing w:after="0" w:line="240" w:lineRule="auto"/>
      </w:pPr>
      <w:r>
        <w:rPr>
          <w:rFonts w:ascii="Consolas" w:hAnsi="Consolas"/>
          <w:sz w:val="17"/>
        </w:rPr>
        <w:t xml:space="preserve">       </w:t>
      </w:r>
      <w:r>
        <w:rPr>
          <w:rFonts w:ascii="Consolas" w:hAnsi="Consolas"/>
          <w:sz w:val="17"/>
        </w:rPr>
        <w:t>在该折的训练行上拟合标准化器与选择器；</w:t>
      </w:r>
    </w:p>
    <w:p w14:paraId="27F881C2" w14:textId="77777777" w:rsidR="00AD4C61" w:rsidRDefault="00906B08">
      <w:pPr>
        <w:spacing w:after="0" w:line="240" w:lineRule="auto"/>
      </w:pPr>
      <w:r>
        <w:rPr>
          <w:rFonts w:ascii="Consolas" w:hAnsi="Consolas"/>
          <w:sz w:val="17"/>
        </w:rPr>
        <w:t xml:space="preserve">       </w:t>
      </w:r>
      <w:r>
        <w:rPr>
          <w:rFonts w:ascii="Consolas" w:hAnsi="Consolas"/>
          <w:sz w:val="17"/>
        </w:rPr>
        <w:t>训练</w:t>
      </w:r>
      <w:r>
        <w:rPr>
          <w:rFonts w:ascii="Consolas" w:hAnsi="Consolas"/>
          <w:sz w:val="17"/>
        </w:rPr>
        <w:t xml:space="preserve"> T </w:t>
      </w:r>
      <w:r>
        <w:rPr>
          <w:rFonts w:ascii="Consolas" w:hAnsi="Consolas"/>
          <w:sz w:val="17"/>
        </w:rPr>
        <w:t>棵树的森林；</w:t>
      </w:r>
    </w:p>
    <w:p w14:paraId="0396B1F1" w14:textId="77777777" w:rsidR="00AD4C61" w:rsidRDefault="00906B08">
      <w:pPr>
        <w:spacing w:after="0" w:line="240" w:lineRule="auto"/>
      </w:pPr>
      <w:r>
        <w:rPr>
          <w:rFonts w:ascii="Consolas" w:hAnsi="Consolas"/>
          <w:sz w:val="17"/>
        </w:rPr>
        <w:t xml:space="preserve">       </w:t>
      </w:r>
      <w:r>
        <w:rPr>
          <w:rFonts w:ascii="Consolas" w:hAnsi="Consolas"/>
          <w:sz w:val="17"/>
        </w:rPr>
        <w:t>预测被留出的折，保存折外概率与不确定性描述子。</w:t>
      </w:r>
    </w:p>
    <w:p w14:paraId="47352272" w14:textId="77777777" w:rsidR="00AD4C61" w:rsidRDefault="00906B08">
      <w:pPr>
        <w:spacing w:after="0" w:line="240" w:lineRule="auto"/>
      </w:pPr>
      <w:r>
        <w:rPr>
          <w:rFonts w:ascii="Consolas" w:hAnsi="Consolas"/>
          <w:sz w:val="17"/>
        </w:rPr>
        <w:t xml:space="preserve">3. </w:t>
      </w:r>
      <w:r>
        <w:rPr>
          <w:rFonts w:ascii="Consolas" w:hAnsi="Consolas"/>
          <w:sz w:val="17"/>
        </w:rPr>
        <w:t>用完整折外表为每个视图拟合一个逻辑回归风险模型</w:t>
      </w:r>
      <w:r>
        <w:rPr>
          <w:rFonts w:ascii="Consolas" w:hAnsi="Consolas"/>
          <w:sz w:val="17"/>
        </w:rPr>
        <w:t xml:space="preserve"> r_q</w:t>
      </w:r>
      <w:r>
        <w:rPr>
          <w:rFonts w:ascii="Consolas" w:hAnsi="Consolas"/>
          <w:sz w:val="17"/>
        </w:rPr>
        <w:t>。</w:t>
      </w:r>
    </w:p>
    <w:p w14:paraId="5C775C95" w14:textId="77777777" w:rsidR="00AD4C61" w:rsidRDefault="00906B08">
      <w:pPr>
        <w:spacing w:after="0" w:line="240" w:lineRule="auto"/>
      </w:pPr>
      <w:r>
        <w:rPr>
          <w:rFonts w:ascii="Consolas" w:hAnsi="Consolas"/>
          <w:sz w:val="17"/>
        </w:rPr>
        <w:t xml:space="preserve">4. </w:t>
      </w:r>
      <w:r>
        <w:rPr>
          <w:rFonts w:ascii="Consolas" w:hAnsi="Consolas"/>
          <w:sz w:val="17"/>
        </w:rPr>
        <w:t>在全部训练行上重新拟合四个专家森林，保留各自的标准化器与选择器。</w:t>
      </w:r>
    </w:p>
    <w:p w14:paraId="6A27B2EB" w14:textId="77777777" w:rsidR="00AD4C61" w:rsidRDefault="00906B08">
      <w:pPr>
        <w:spacing w:after="0" w:line="240" w:lineRule="auto"/>
      </w:pPr>
      <w:r>
        <w:rPr>
          <w:rFonts w:ascii="Consolas" w:hAnsi="Consolas"/>
          <w:sz w:val="17"/>
        </w:rPr>
        <w:t xml:space="preserve">5. </w:t>
      </w:r>
      <w:r>
        <w:rPr>
          <w:rFonts w:ascii="Consolas" w:hAnsi="Consolas"/>
          <w:sz w:val="17"/>
        </w:rPr>
        <w:t>用四个专家预测</w:t>
      </w:r>
      <w:r>
        <w:rPr>
          <w:rFonts w:ascii="Consolas" w:hAnsi="Consolas"/>
          <w:sz w:val="17"/>
        </w:rPr>
        <w:t xml:space="preserve"> X_va</w:t>
      </w:r>
      <w:r>
        <w:rPr>
          <w:rFonts w:ascii="Consolas" w:hAnsi="Consolas"/>
          <w:sz w:val="17"/>
        </w:rPr>
        <w:t>，融合后拟合温度缩放参数与蒙德里安保形阈值。</w:t>
      </w:r>
    </w:p>
    <w:p w14:paraId="1007C5B4" w14:textId="77777777" w:rsidR="00AD4C61" w:rsidRDefault="00906B08">
      <w:pPr>
        <w:spacing w:after="0" w:line="240" w:lineRule="auto"/>
      </w:pPr>
      <w:r>
        <w:rPr>
          <w:rFonts w:ascii="Consolas" w:hAnsi="Consolas"/>
          <w:sz w:val="17"/>
        </w:rPr>
        <w:t xml:space="preserve">6. </w:t>
      </w:r>
      <w:r>
        <w:rPr>
          <w:rFonts w:ascii="Consolas" w:hAnsi="Consolas"/>
          <w:sz w:val="17"/>
        </w:rPr>
        <w:t>对新样本</w:t>
      </w:r>
      <w:r>
        <w:rPr>
          <w:rFonts w:ascii="Consolas" w:hAnsi="Consolas"/>
          <w:sz w:val="17"/>
        </w:rPr>
        <w:t xml:space="preserve"> x</w:t>
      </w:r>
      <w:r>
        <w:rPr>
          <w:rFonts w:ascii="Consolas" w:hAnsi="Consolas"/>
          <w:sz w:val="17"/>
        </w:rPr>
        <w:t>：</w:t>
      </w:r>
    </w:p>
    <w:p w14:paraId="15384630" w14:textId="77777777" w:rsidR="00AD4C61" w:rsidRDefault="00906B08">
      <w:pPr>
        <w:spacing w:after="0" w:line="240" w:lineRule="auto"/>
      </w:pPr>
      <w:r>
        <w:rPr>
          <w:rFonts w:ascii="Consolas" w:hAnsi="Consolas"/>
          <w:sz w:val="17"/>
        </w:rPr>
        <w:t xml:space="preserve">       </w:t>
      </w:r>
      <w:r>
        <w:rPr>
          <w:rFonts w:ascii="Consolas" w:hAnsi="Consolas"/>
          <w:sz w:val="17"/>
        </w:rPr>
        <w:t>经各专家变换得到</w:t>
      </w:r>
      <w:r>
        <w:rPr>
          <w:rFonts w:ascii="Consolas" w:hAnsi="Consolas"/>
          <w:sz w:val="17"/>
        </w:rPr>
        <w:t xml:space="preserve"> p_q(x)</w:t>
      </w:r>
      <w:r>
        <w:rPr>
          <w:rFonts w:ascii="Consolas" w:hAnsi="Consolas"/>
          <w:sz w:val="17"/>
        </w:rPr>
        <w:t>，估计风险</w:t>
      </w:r>
      <w:r>
        <w:rPr>
          <w:rFonts w:ascii="Consolas" w:hAnsi="Consolas"/>
          <w:sz w:val="17"/>
        </w:rPr>
        <w:t xml:space="preserve"> r_q(x)</w:t>
      </w:r>
      <w:r>
        <w:rPr>
          <w:rFonts w:ascii="Consolas" w:hAnsi="Consolas"/>
          <w:sz w:val="17"/>
        </w:rPr>
        <w:t>，</w:t>
      </w:r>
    </w:p>
    <w:p w14:paraId="2AE950F7" w14:textId="77777777" w:rsidR="00AD4C61" w:rsidRDefault="00906B08">
      <w:pPr>
        <w:spacing w:after="0" w:line="240" w:lineRule="auto"/>
      </w:pPr>
      <w:r>
        <w:rPr>
          <w:rFonts w:ascii="Consolas" w:hAnsi="Consolas"/>
          <w:sz w:val="17"/>
        </w:rPr>
        <w:t xml:space="preserve">       </w:t>
      </w:r>
      <w:r>
        <w:rPr>
          <w:rFonts w:ascii="Consolas" w:hAnsi="Consolas"/>
          <w:sz w:val="17"/>
        </w:rPr>
        <w:t>计算</w:t>
      </w:r>
      <w:r>
        <w:rPr>
          <w:rFonts w:ascii="Consolas" w:hAnsi="Consolas"/>
          <w:sz w:val="17"/>
        </w:rPr>
        <w:t xml:space="preserve"> w_q(x) = exp(-r_q(x)) / sum_j exp(-r_j(x))</w:t>
      </w:r>
      <w:r>
        <w:rPr>
          <w:rFonts w:ascii="Consolas" w:hAnsi="Consolas"/>
          <w:sz w:val="17"/>
        </w:rPr>
        <w:t>，</w:t>
      </w:r>
    </w:p>
    <w:p w14:paraId="53D3F00B" w14:textId="77777777" w:rsidR="00AD4C61" w:rsidRDefault="00906B08">
      <w:pPr>
        <w:spacing w:after="0" w:line="240" w:lineRule="auto"/>
      </w:pPr>
      <w:r>
        <w:rPr>
          <w:rFonts w:ascii="Consolas" w:hAnsi="Consolas"/>
          <w:sz w:val="17"/>
        </w:rPr>
        <w:t xml:space="preserve">       </w:t>
      </w:r>
      <w:r>
        <w:rPr>
          <w:rFonts w:ascii="Consolas" w:hAnsi="Consolas"/>
          <w:sz w:val="17"/>
        </w:rPr>
        <w:t>返回融合概率</w:t>
      </w:r>
      <w:r>
        <w:rPr>
          <w:rFonts w:ascii="Consolas" w:hAnsi="Consolas"/>
          <w:sz w:val="17"/>
        </w:rPr>
        <w:t xml:space="preserve"> p(x) = sum_q w_q(x) p_q(x) </w:t>
      </w:r>
      <w:r>
        <w:rPr>
          <w:rFonts w:ascii="Consolas" w:hAnsi="Consolas"/>
          <w:sz w:val="17"/>
        </w:rPr>
        <w:t>与保形决策。</w:t>
      </w:r>
    </w:p>
    <w:p w14:paraId="04ACA772" w14:textId="77777777" w:rsidR="00AD4C61" w:rsidRDefault="00906B08">
      <w:pPr>
        <w:spacing w:after="0" w:line="240" w:lineRule="auto"/>
      </w:pPr>
      <w:r>
        <w:rPr>
          <w:rFonts w:ascii="Consolas" w:hAnsi="Consolas"/>
          <w:sz w:val="17"/>
        </w:rPr>
        <w:t>输出：校准后的概率、类别预测与可选的</w:t>
      </w:r>
      <w:r>
        <w:rPr>
          <w:rFonts w:ascii="Consolas" w:hAnsi="Consolas"/>
          <w:sz w:val="17"/>
        </w:rPr>
        <w:t xml:space="preserve"> unknown </w:t>
      </w:r>
      <w:r>
        <w:rPr>
          <w:rFonts w:ascii="Consolas" w:hAnsi="Consolas"/>
          <w:sz w:val="17"/>
        </w:rPr>
        <w:t>标记。</w:t>
      </w:r>
    </w:p>
    <w:p w14:paraId="6EA084E5" w14:textId="77777777" w:rsidR="00AD4C61" w:rsidRDefault="00AD4C61">
      <w:pPr>
        <w:spacing w:after="40"/>
      </w:pPr>
    </w:p>
    <w:p w14:paraId="1F174625" w14:textId="77777777" w:rsidR="00AD4C61" w:rsidRDefault="00906B08">
      <w:pPr>
        <w:pStyle w:val="21"/>
      </w:pPr>
      <w:r>
        <w:t xml:space="preserve">4.3 </w:t>
      </w:r>
      <w:r>
        <w:t>可辨识性分析：门控何时必然不改变预测</w:t>
      </w:r>
    </w:p>
    <w:p w14:paraId="5AEAC425" w14:textId="77777777" w:rsidR="00AD4C61" w:rsidRDefault="00906B08">
      <w:r>
        <w:t>第</w:t>
      </w:r>
      <w:r>
        <w:t xml:space="preserve"> 5 </w:t>
      </w:r>
      <w:r>
        <w:t>章观察到加权结果与等权投票逐条一致。为避免把这解释为</w:t>
      </w:r>
      <w:r>
        <w:t>"</w:t>
      </w:r>
      <w:r>
        <w:t>实验技巧问题</w:t>
      </w:r>
      <w:r>
        <w:t>"</w:t>
      </w:r>
      <w:r>
        <w:t>，本节给出三个命题，说明该现象的结构性来源。三个命题都不依赖具体数据集，只依赖融合形式本身。</w:t>
      </w:r>
    </w:p>
    <w:p w14:paraId="7B739CF3" w14:textId="77777777" w:rsidR="00AD4C61" w:rsidRDefault="00906B08">
      <w:r>
        <w:rPr>
          <w:b/>
        </w:rPr>
        <w:t>命题</w:t>
      </w:r>
      <w:r>
        <w:rPr>
          <w:b/>
        </w:rPr>
        <w:t xml:space="preserve"> 1</w:t>
      </w:r>
      <w:r>
        <w:rPr>
          <w:b/>
        </w:rPr>
        <w:t>（凸组合不变性）</w:t>
      </w:r>
      <w:r>
        <w:t xml:space="preserve"> </w:t>
      </w:r>
      <w:r>
        <w:t>设</w:t>
      </w:r>
      <w:r>
        <w:t xml:space="preserve"> Q </w:t>
      </w:r>
      <w:r>
        <w:t>个专家的后验概率向量相同，即对所有</w:t>
      </w:r>
      <w:r>
        <w:t xml:space="preserve"> e </w:t>
      </w:r>
      <w:r>
        <w:t>有</w:t>
      </w:r>
      <w:r>
        <w:t xml:space="preserve"> p_e(y|x) = p(y|x)</w:t>
      </w:r>
      <w:r>
        <w:t>。对任意满足</w:t>
      </w:r>
      <w:r>
        <w:t xml:space="preserve"> w_e ≥ 0 </w:t>
      </w:r>
      <w:r>
        <w:t>且</w:t>
      </w:r>
      <w:r>
        <w:t xml:space="preserve"> Σ w_e = 1 </w:t>
      </w:r>
      <w:r>
        <w:t>的权重向量，融合概率均等于</w:t>
      </w:r>
      <w:r>
        <w:t xml:space="preserve"> p(y|x)</w:t>
      </w:r>
      <w:r>
        <w:t>，因而</w:t>
      </w:r>
      <w:r>
        <w:t xml:space="preserve"> argmax </w:t>
      </w:r>
      <w:r>
        <w:t>输出不变。</w:t>
      </w:r>
    </w:p>
    <w:p w14:paraId="1D590A7E" w14:textId="77777777" w:rsidR="00AD4C61" w:rsidRDefault="00906B08">
      <w:r>
        <w:rPr>
          <w:i/>
        </w:rPr>
        <w:lastRenderedPageBreak/>
        <w:t>证明。</w:t>
      </w:r>
      <w:r>
        <w:t xml:space="preserve"> </w:t>
      </w:r>
      <w:r>
        <w:t>由</w:t>
      </w:r>
      <w:r>
        <w:t xml:space="preserve"> Σ w_e = 1 </w:t>
      </w:r>
      <w:r>
        <w:t>与</w:t>
      </w:r>
      <w:r>
        <w:t xml:space="preserve"> p_e ≡ p</w:t>
      </w:r>
      <w:r>
        <w:t>，有</w:t>
      </w:r>
      <w:r>
        <w:t xml:space="preserve"> Σ w_e p_e = (Σ w_e) p = p</w:t>
      </w:r>
      <w:r>
        <w:t>。凸组合不改变概率向量，故</w:t>
      </w:r>
      <w:r>
        <w:t xml:space="preserve"> argmax </w:t>
      </w:r>
      <w:r>
        <w:t>不变。</w:t>
      </w:r>
      <w:r>
        <w:t>∎</w:t>
      </w:r>
    </w:p>
    <w:p w14:paraId="7BF4531F" w14:textId="77777777" w:rsidR="00AD4C61" w:rsidRDefault="00906B08">
      <w:r>
        <w:t>该命题给出一个极端情形：专家完全一致时，任何加权都是无效操作。实际数据中专家不会完全相同，因此需要下面更弱的条件。</w:t>
      </w:r>
    </w:p>
    <w:p w14:paraId="6725B3D0" w14:textId="77777777" w:rsidR="00AD4C61" w:rsidRDefault="00906B08">
      <w:r>
        <w:rPr>
          <w:b/>
        </w:rPr>
        <w:t>命题</w:t>
      </w:r>
      <w:r>
        <w:rPr>
          <w:b/>
        </w:rPr>
        <w:t xml:space="preserve"> 2</w:t>
      </w:r>
      <w:r>
        <w:rPr>
          <w:b/>
        </w:rPr>
        <w:t>（边距支配）</w:t>
      </w:r>
      <w:r>
        <w:t xml:space="preserve"> </w:t>
      </w:r>
      <w:r>
        <w:t>设等权融合概率为</w:t>
      </w:r>
      <w:r>
        <w:t xml:space="preserve"> p̄(x) = (1/Q) Σ_e p_e(y|x)</w:t>
      </w:r>
      <w:r>
        <w:t>，门控融合概率为</w:t>
      </w:r>
      <w:r>
        <w:t xml:space="preserve"> p_w(x) = Σ_e w_e(x) p_e(y|x)</w:t>
      </w:r>
      <w:r>
        <w:t>，其中</w:t>
      </w:r>
      <w:r>
        <w:t xml:space="preserve"> </w:t>
      </w:r>
      <w:r>
        <w:rPr>
          <w:rFonts w:ascii="Cambria Math" w:hAnsi="Cambria Math"/>
        </w:rPr>
        <w:t>w(x)</w:t>
      </w:r>
      <w:r>
        <w:t xml:space="preserve"> </w:t>
      </w:r>
      <w:r>
        <w:t>为概率权重向量。由于每个专家的后验位于概率单纯形上（</w:t>
      </w:r>
      <w:r>
        <w:t>‖p_e‖₁ = 1</w:t>
      </w:r>
      <w:r>
        <w:t>），融合后验的位移不超过式</w:t>
      </w:r>
      <w:r>
        <w:t>(2)</w:t>
      </w:r>
      <w:r>
        <w:t>的上界：</w:t>
      </w:r>
    </w:p>
    <w:p w14:paraId="2C700D9A" w14:textId="7C38DC38" w:rsidR="00AD4C61" w:rsidRDefault="004C3D28" w:rsidP="004C3D28">
      <w:pPr>
        <w:jc w:val="center"/>
      </w:pPr>
      <m:oMath>
        <m:sSub>
          <m:sSubPr>
            <m:ctrlPr>
              <w:rPr>
                <w:rFonts w:ascii="Cambria Math" w:hAnsi="Cambria Math"/>
                <w:i/>
                <w:sz w:val="22"/>
              </w:rPr>
            </m:ctrlPr>
          </m:sSubPr>
          <m:e>
            <m:d>
              <m:dPr>
                <m:begChr m:val="‖"/>
                <m:endChr m:val="‖"/>
                <m:ctrlPr>
                  <w:rPr>
                    <w:rFonts w:ascii="Cambria Math" w:hAnsi="Cambria Math"/>
                    <w:i/>
                    <w:sz w:val="22"/>
                  </w:rPr>
                </m:ctrlPr>
              </m:dPr>
              <m:e>
                <m:sSub>
                  <m:sSubPr>
                    <m:ctrlPr>
                      <w:rPr>
                        <w:rFonts w:ascii="Cambria Math" w:hAnsi="Cambria Math"/>
                        <w:i/>
                        <w:sz w:val="22"/>
                      </w:rPr>
                    </m:ctrlPr>
                  </m:sSubPr>
                  <m:e>
                    <m:r>
                      <w:rPr>
                        <w:rFonts w:ascii="Cambria Math" w:hAnsi="Cambria Math"/>
                        <w:sz w:val="22"/>
                      </w:rPr>
                      <m:t>p</m:t>
                    </m:r>
                  </m:e>
                  <m:sub>
                    <m:r>
                      <w:rPr>
                        <w:rFonts w:ascii="Cambria Math" w:hAnsi="Cambria Math"/>
                        <w:sz w:val="22"/>
                      </w:rPr>
                      <m:t>w</m:t>
                    </m:r>
                  </m:sub>
                </m:sSub>
                <m:r>
                  <w:rPr>
                    <w:rFonts w:ascii="Cambria Math" w:hAnsi="Cambria Math"/>
                    <w:sz w:val="22"/>
                  </w:rPr>
                  <m:t>-</m:t>
                </m:r>
                <m:acc>
                  <m:accPr>
                    <m:chr m:val="̅"/>
                    <m:ctrlPr>
                      <w:rPr>
                        <w:rFonts w:ascii="Cambria Math" w:hAnsi="Cambria Math"/>
                        <w:i/>
                        <w:sz w:val="22"/>
                      </w:rPr>
                    </m:ctrlPr>
                  </m:accPr>
                  <m:e>
                    <m:r>
                      <w:rPr>
                        <w:rFonts w:ascii="Cambria Math" w:hAnsi="Cambria Math"/>
                        <w:sz w:val="22"/>
                      </w:rPr>
                      <m:t>p</m:t>
                    </m:r>
                  </m:e>
                </m:acc>
              </m:e>
            </m:d>
          </m:e>
          <m:sub>
            <m:r>
              <w:rPr>
                <w:rFonts w:ascii="Cambria Math" w:hAnsi="Cambria Math"/>
                <w:sz w:val="22"/>
              </w:rPr>
              <m:t>1</m:t>
            </m:r>
          </m:sub>
        </m:sSub>
        <m:r>
          <w:rPr>
            <w:rFonts w:ascii="Cambria Math" w:hAnsi="Cambria Math" w:hint="eastAsia"/>
            <w:sz w:val="22"/>
          </w:rPr>
          <m:t>≤</m:t>
        </m:r>
        <m:nary>
          <m:naryPr>
            <m:chr m:val="∑"/>
            <m:ctrlPr>
              <w:rPr>
                <w:rFonts w:ascii="Cambria Math" w:hAnsi="Cambria Math"/>
                <w:i/>
                <w:sz w:val="22"/>
              </w:rPr>
            </m:ctrlPr>
          </m:naryPr>
          <m:sub>
            <m:r>
              <w:rPr>
                <w:rFonts w:ascii="Cambria Math" w:hAnsi="Cambria Math"/>
                <w:sz w:val="22"/>
              </w:rPr>
              <m:t>e=1</m:t>
            </m:r>
          </m:sub>
          <m:sup>
            <m:r>
              <w:rPr>
                <w:rFonts w:ascii="Cambria Math" w:hAnsi="Cambria Math"/>
                <w:sz w:val="22"/>
              </w:rPr>
              <m:t>Q</m:t>
            </m:r>
          </m:sup>
          <m:e>
            <m:d>
              <m:dPr>
                <m:begChr m:val="|"/>
                <m:endChr m:val="|"/>
                <m:ctrlPr>
                  <w:rPr>
                    <w:rFonts w:ascii="Cambria Math" w:hAnsi="Cambria Math"/>
                    <w:i/>
                    <w:sz w:val="22"/>
                  </w:rPr>
                </m:ctrlPr>
              </m:dPr>
              <m:e>
                <m:sSub>
                  <m:sSubPr>
                    <m:ctrlPr>
                      <w:rPr>
                        <w:rFonts w:ascii="Cambria Math" w:hAnsi="Cambria Math"/>
                        <w:i/>
                        <w:sz w:val="22"/>
                      </w:rPr>
                    </m:ctrlPr>
                  </m:sSubPr>
                  <m:e>
                    <m:r>
                      <w:rPr>
                        <w:rFonts w:ascii="Cambria Math" w:hAnsi="Cambria Math"/>
                        <w:sz w:val="22"/>
                      </w:rPr>
                      <m:t>w</m:t>
                    </m:r>
                  </m:e>
                  <m:sub>
                    <m:r>
                      <w:rPr>
                        <w:rFonts w:ascii="Cambria Math" w:hAnsi="Cambria Math"/>
                        <w:sz w:val="22"/>
                      </w:rPr>
                      <m:t>e</m:t>
                    </m:r>
                  </m:sub>
                </m:sSub>
                <m:r>
                  <w:rPr>
                    <w:rFonts w:ascii="Cambria Math" w:hAnsi="Cambria Math"/>
                    <w:sz w:val="22"/>
                  </w:rPr>
                  <m:t>-</m:t>
                </m:r>
                <m:f>
                  <m:fPr>
                    <m:ctrlPr>
                      <w:rPr>
                        <w:rFonts w:ascii="Cambria Math" w:hAnsi="Cambria Math"/>
                        <w:i/>
                        <w:sz w:val="22"/>
                      </w:rPr>
                    </m:ctrlPr>
                  </m:fPr>
                  <m:num>
                    <m:r>
                      <w:rPr>
                        <w:rFonts w:ascii="Cambria Math" w:hAnsi="Cambria Math"/>
                        <w:sz w:val="22"/>
                      </w:rPr>
                      <m:t>1</m:t>
                    </m:r>
                  </m:num>
                  <m:den>
                    <m:r>
                      <w:rPr>
                        <w:rFonts w:ascii="Cambria Math" w:hAnsi="Cambria Math"/>
                        <w:sz w:val="22"/>
                      </w:rPr>
                      <m:t>Q</m:t>
                    </m:r>
                  </m:den>
                </m:f>
              </m:e>
            </m:d>
          </m:e>
        </m:nary>
        <m:r>
          <w:rPr>
            <w:rFonts w:ascii="Cambria Math" w:hAnsi="Cambria Math"/>
            <w:sz w:val="22"/>
          </w:rPr>
          <m:t>=:Δ</m:t>
        </m:r>
        <m:d>
          <m:dPr>
            <m:ctrlPr>
              <w:rPr>
                <w:rFonts w:ascii="Cambria Math" w:hAnsi="Cambria Math"/>
                <w:i/>
                <w:sz w:val="22"/>
              </w:rPr>
            </m:ctrlPr>
          </m:dPr>
          <m:e>
            <m:r>
              <w:rPr>
                <w:rFonts w:ascii="Cambria Math" w:hAnsi="Cambria Math"/>
                <w:sz w:val="22"/>
              </w:rPr>
              <m:t>x</m:t>
            </m:r>
          </m:e>
        </m:d>
      </m:oMath>
      <w:r>
        <w:rPr>
          <w:rFonts w:ascii="Cambria Math" w:hAnsi="Cambria Math"/>
          <w:sz w:val="22"/>
        </w:rPr>
        <w:t xml:space="preserve">  (2)</w:t>
      </w:r>
    </w:p>
    <w:p w14:paraId="61C69B05" w14:textId="77777777" w:rsidR="00AD4C61" w:rsidRDefault="00906B08">
      <w:r>
        <w:t>令</w:t>
      </w:r>
      <w:r>
        <w:t xml:space="preserve"> </w:t>
      </w:r>
      <w:r>
        <w:rPr>
          <w:rFonts w:ascii="Cambria Math" w:hAnsi="Cambria Math"/>
        </w:rPr>
        <w:t>m(x)</w:t>
      </w:r>
      <w:r>
        <w:t xml:space="preserve"> </w:t>
      </w:r>
      <w:r>
        <w:t>为等权融合概率的</w:t>
      </w:r>
      <w:r>
        <w:t xml:space="preserve"> top-1 </w:t>
      </w:r>
      <w:r>
        <w:t>与</w:t>
      </w:r>
      <w:r>
        <w:t xml:space="preserve"> top-2 </w:t>
      </w:r>
      <w:r>
        <w:t>之差。若</w:t>
      </w:r>
      <w:r>
        <w:t xml:space="preserve"> 2Δ(x) &lt; m(x)</w:t>
      </w:r>
      <w:r>
        <w:t>，则</w:t>
      </w:r>
      <w:r>
        <w:t xml:space="preserve"> </w:t>
      </w:r>
      <w:r>
        <w:rPr>
          <w:rFonts w:ascii="Cambria Math" w:hAnsi="Cambria Math"/>
        </w:rPr>
        <w:t>p_w</w:t>
      </w:r>
      <w:r>
        <w:t xml:space="preserve"> </w:t>
      </w:r>
      <w:r>
        <w:t>与</w:t>
      </w:r>
      <w:r>
        <w:t xml:space="preserve"> p̄ </w:t>
      </w:r>
      <w:r>
        <w:t>的</w:t>
      </w:r>
      <w:r>
        <w:t xml:space="preserve"> argmax </w:t>
      </w:r>
      <w:r>
        <w:t>相同，即无论权重如何取值都不能改变该样本的硬标签。该判据只需逐行计算，因此命题</w:t>
      </w:r>
      <w:r>
        <w:t xml:space="preserve"> 2 </w:t>
      </w:r>
      <w:r>
        <w:t>是可验证的，而不是存在性陈述。该上界在温度缩放之前的融合概率上计算；温度缩放是</w:t>
      </w:r>
      <w:r>
        <w:t xml:space="preserve"> log </w:t>
      </w:r>
      <w:r>
        <w:t>概率的单调变换，保持</w:t>
      </w:r>
      <w:r>
        <w:t xml:space="preserve"> argmax </w:t>
      </w:r>
      <w:r>
        <w:t>不变，因此不变性结论同样适用于最终报告的预测。</w:t>
      </w:r>
    </w:p>
    <w:p w14:paraId="1B35F300" w14:textId="77777777" w:rsidR="00AD4C61" w:rsidRDefault="00906B08">
      <w:r>
        <w:rPr>
          <w:i/>
        </w:rPr>
        <w:t>证明。</w:t>
      </w:r>
      <w:r>
        <w:t xml:space="preserve"> </w:t>
      </w:r>
      <w:r>
        <w:t>融合概率对权重的敏感度由各专家概率向量之间的最大偏差界定。设</w:t>
      </w:r>
      <w:r>
        <w:t xml:space="preserve"> Δ </w:t>
      </w:r>
      <w:r>
        <w:t>为权重变动引起的融合概率</w:t>
      </w:r>
      <w:r>
        <w:t xml:space="preserve"> L1 </w:t>
      </w:r>
      <w:r>
        <w:t>变化的上界，则当</w:t>
      </w:r>
      <w:r>
        <w:t xml:space="preserve"> Δ &lt; m(x) </w:t>
      </w:r>
      <w:r>
        <w:t>时，</w:t>
      </w:r>
      <w:r>
        <w:t xml:space="preserve">argmax </w:t>
      </w:r>
      <w:r>
        <w:t>在扰动前后相同。</w:t>
      </w:r>
      <w:r>
        <w:t>∎</w:t>
      </w:r>
    </w:p>
    <w:p w14:paraId="7FB7F4DA" w14:textId="77777777" w:rsidR="00AD4C61" w:rsidRDefault="00906B08">
      <w:r>
        <w:t>命题</w:t>
      </w:r>
      <w:r>
        <w:t xml:space="preserve"> 2 </w:t>
      </w:r>
      <w:r>
        <w:t>说明：</w:t>
      </w:r>
      <w:r>
        <w:rPr>
          <w:b/>
        </w:rPr>
        <w:t>只有当专家在</w:t>
      </w:r>
      <w:r>
        <w:rPr>
          <w:b/>
        </w:rPr>
        <w:t xml:space="preserve"> argmax </w:t>
      </w:r>
      <w:r>
        <w:rPr>
          <w:b/>
        </w:rPr>
        <w:t>边界附近发生分歧，且权重差异足够大时，门控才可能改变硬标签。</w:t>
      </w:r>
      <w:r>
        <w:t xml:space="preserve"> </w:t>
      </w:r>
      <w:r>
        <w:t>这两个条件必须同时成立。</w:t>
      </w:r>
    </w:p>
    <w:p w14:paraId="4F3955B1" w14:textId="77777777" w:rsidR="00AD4C61" w:rsidRDefault="00906B08">
      <w:r>
        <w:rPr>
          <w:b/>
        </w:rPr>
        <w:t>命题</w:t>
      </w:r>
      <w:r>
        <w:rPr>
          <w:b/>
        </w:rPr>
        <w:t xml:space="preserve"> 3</w:t>
      </w:r>
      <w:r>
        <w:rPr>
          <w:b/>
        </w:rPr>
        <w:t>（权重坍缩，定量形式）</w:t>
      </w:r>
      <w:r>
        <w:t xml:space="preserve"> </w:t>
      </w:r>
      <w:r>
        <w:t>记</w:t>
      </w:r>
      <w:r>
        <w:t xml:space="preserve"> r_e(x) = r̄(x) + δ_e(x)</w:t>
      </w:r>
      <w:r>
        <w:t>。由于</w:t>
      </w:r>
      <w:r>
        <w:t xml:space="preserve"> log w_e = −r_e + </w:t>
      </w:r>
      <w:r>
        <w:t>常数，有</w:t>
      </w:r>
      <w:r>
        <w:t xml:space="preserve"> Var(log w) = Var(δ)</w:t>
      </w:r>
      <w:r>
        <w:t>。将归一化熵在均匀点附近展开，可得二阶恒等式</w:t>
      </w:r>
    </w:p>
    <w:p w14:paraId="659942F0" w14:textId="2BEF9D6A" w:rsidR="00AD4C61" w:rsidRDefault="004C3D28" w:rsidP="004C3D28">
      <w:pPr>
        <w:jc w:val="center"/>
      </w:pPr>
      <m:oMath>
        <m:r>
          <w:rPr>
            <w:rFonts w:ascii="Cambria Math" w:hAnsi="Cambria Math" w:hint="eastAsia"/>
            <w:sz w:val="22"/>
          </w:rPr>
          <m:t>1</m:t>
        </m:r>
        <m:r>
          <w:rPr>
            <w:rFonts w:ascii="Cambria Math" w:hAnsi="Cambria Math" w:cs="Cambria Math"/>
            <w:sz w:val="22"/>
          </w:rPr>
          <m:t>-</m:t>
        </m:r>
        <m:sSub>
          <m:sSubPr>
            <m:ctrlPr>
              <w:rPr>
                <w:rFonts w:ascii="Cambria Math" w:hAnsi="Cambria Math"/>
                <w:i/>
                <w:sz w:val="22"/>
              </w:rPr>
            </m:ctrlPr>
          </m:sSubPr>
          <m:e>
            <m:r>
              <w:rPr>
                <w:rFonts w:ascii="Cambria Math" w:hAnsi="Cambria Math" w:hint="eastAsia"/>
                <w:sz w:val="22"/>
              </w:rPr>
              <m:t>H</m:t>
            </m:r>
            <m:ctrlPr>
              <w:rPr>
                <w:rFonts w:ascii="Cambria Math" w:hAnsi="Cambria Math" w:cs="Cambria Math"/>
                <w:i/>
                <w:sz w:val="22"/>
              </w:rPr>
            </m:ctrlPr>
          </m:e>
          <m:sub>
            <m:r>
              <w:rPr>
                <w:rFonts w:ascii="Cambria Math" w:hAnsi="Cambria Math" w:hint="eastAsia"/>
                <w:sz w:val="22"/>
              </w:rPr>
              <m:t>norm</m:t>
            </m:r>
          </m:sub>
        </m:sSub>
        <m:d>
          <m:dPr>
            <m:ctrlPr>
              <w:rPr>
                <w:rFonts w:ascii="Cambria Math" w:hAnsi="Cambria Math"/>
                <w:i/>
                <w:sz w:val="22"/>
              </w:rPr>
            </m:ctrlPr>
          </m:dPr>
          <m:e>
            <m:r>
              <w:rPr>
                <w:rFonts w:ascii="Cambria Math" w:hAnsi="Cambria Math" w:hint="eastAsia"/>
                <w:sz w:val="22"/>
              </w:rPr>
              <m:t>w</m:t>
            </m:r>
          </m:e>
        </m:d>
        <m:r>
          <w:rPr>
            <w:rFonts w:ascii="Cambria Math" w:hAnsi="Cambria Math" w:hint="eastAsia"/>
            <w:sz w:val="22"/>
          </w:rPr>
          <m:t>=</m:t>
        </m:r>
        <m:f>
          <m:fPr>
            <m:ctrlPr>
              <w:rPr>
                <w:rFonts w:ascii="Cambria Math" w:hAnsi="Cambria Math"/>
                <w:i/>
                <w:sz w:val="22"/>
              </w:rPr>
            </m:ctrlPr>
          </m:fPr>
          <m:num>
            <m:r>
              <w:rPr>
                <w:rFonts w:ascii="Cambria Math" w:hAnsi="Cambria Math" w:hint="eastAsia"/>
                <w:sz w:val="22"/>
              </w:rPr>
              <m:t>Q</m:t>
            </m:r>
          </m:num>
          <m:den>
            <m:r>
              <w:rPr>
                <w:rFonts w:ascii="Cambria Math" w:hAnsi="Cambria Math" w:hint="eastAsia"/>
                <w:sz w:val="22"/>
              </w:rPr>
              <m:t>2</m:t>
            </m:r>
            <m:func>
              <m:funcPr>
                <m:ctrlPr>
                  <w:rPr>
                    <w:rFonts w:ascii="Cambria Math" w:hAnsi="Cambria Math"/>
                    <w:sz w:val="22"/>
                  </w:rPr>
                </m:ctrlPr>
              </m:funcPr>
              <m:fName>
                <m:r>
                  <m:rPr>
                    <m:sty m:val="p"/>
                  </m:rPr>
                  <w:rPr>
                    <w:rFonts w:ascii="Cambria Math" w:hAnsi="Cambria Math"/>
                    <w:sz w:val="22"/>
                  </w:rPr>
                  <m:t>log</m:t>
                </m:r>
                <m:ctrlPr>
                  <w:rPr>
                    <w:rFonts w:ascii="Cambria Math" w:hAnsi="Cambria Math"/>
                    <w:i/>
                    <w:sz w:val="22"/>
                  </w:rPr>
                </m:ctrlPr>
              </m:fName>
              <m:e>
                <m:r>
                  <w:rPr>
                    <w:rFonts w:ascii="Cambria Math" w:hAnsi="Cambria Math" w:hint="eastAsia"/>
                    <w:sz w:val="22"/>
                  </w:rPr>
                  <m:t>Q</m:t>
                </m:r>
              </m:e>
            </m:func>
          </m:den>
        </m:f>
        <m:sSubSup>
          <m:sSubSupPr>
            <m:ctrlPr>
              <w:rPr>
                <w:rFonts w:ascii="Cambria Math" w:hAnsi="Cambria Math"/>
                <w:i/>
                <w:sz w:val="22"/>
              </w:rPr>
            </m:ctrlPr>
          </m:sSubSupPr>
          <m:e>
            <m:d>
              <m:dPr>
                <m:begChr m:val="‖"/>
                <m:endChr m:val="‖"/>
                <m:ctrlPr>
                  <w:rPr>
                    <w:rFonts w:ascii="Cambria Math" w:hAnsi="Cambria Math"/>
                    <w:i/>
                    <w:sz w:val="22"/>
                  </w:rPr>
                </m:ctrlPr>
              </m:dPr>
              <m:e>
                <m:r>
                  <w:rPr>
                    <w:rFonts w:ascii="Cambria Math" w:hAnsi="Cambria Math" w:hint="eastAsia"/>
                    <w:sz w:val="22"/>
                  </w:rPr>
                  <m:t>w</m:t>
                </m:r>
                <m:r>
                  <w:rPr>
                    <w:rFonts w:ascii="Cambria Math" w:hAnsi="Cambria Math" w:cs="Cambria Math"/>
                    <w:sz w:val="22"/>
                  </w:rPr>
                  <m:t>-</m:t>
                </m:r>
                <m:f>
                  <m:fPr>
                    <m:ctrlPr>
                      <w:rPr>
                        <w:rFonts w:ascii="Cambria Math" w:hAnsi="Cambria Math"/>
                        <w:i/>
                        <w:sz w:val="22"/>
                      </w:rPr>
                    </m:ctrlPr>
                  </m:fPr>
                  <m:num>
                    <m:r>
                      <w:rPr>
                        <w:rFonts w:ascii="Cambria Math" w:hAnsi="Cambria Math" w:hint="eastAsia"/>
                        <w:sz w:val="22"/>
                      </w:rPr>
                      <m:t>1</m:t>
                    </m:r>
                    <m:ctrlPr>
                      <w:rPr>
                        <w:rFonts w:ascii="Cambria Math" w:hAnsi="Cambria Math" w:cs="Cambria Math"/>
                        <w:i/>
                        <w:sz w:val="22"/>
                      </w:rPr>
                    </m:ctrlPr>
                  </m:num>
                  <m:den>
                    <m:r>
                      <w:rPr>
                        <w:rFonts w:ascii="Cambria Math" w:hAnsi="Cambria Math" w:hint="eastAsia"/>
                        <w:sz w:val="22"/>
                      </w:rPr>
                      <m:t>Q</m:t>
                    </m:r>
                  </m:den>
                </m:f>
                <m:r>
                  <w:rPr>
                    <w:rFonts w:ascii="Cambria Math" w:hAnsi="Cambria Math" w:hint="eastAsia"/>
                    <w:sz w:val="22"/>
                  </w:rPr>
                  <m:t>1</m:t>
                </m:r>
              </m:e>
            </m:d>
            <m:ctrlPr>
              <w:rPr>
                <w:rFonts w:ascii="Cambria Math" w:hAnsi="Cambria Math" w:hint="eastAsia"/>
                <w:i/>
                <w:sz w:val="22"/>
              </w:rPr>
            </m:ctrlPr>
          </m:e>
          <m:sub>
            <m:r>
              <w:rPr>
                <w:rFonts w:ascii="Cambria Math" w:hAnsi="Cambria Math" w:hint="eastAsia"/>
                <w:sz w:val="22"/>
              </w:rPr>
              <m:t>2</m:t>
            </m:r>
          </m:sub>
          <m:sup>
            <m:r>
              <w:rPr>
                <w:rFonts w:ascii="Cambria Math" w:hAnsi="Cambria Math" w:hint="eastAsia"/>
                <w:sz w:val="22"/>
              </w:rPr>
              <m:t>2</m:t>
            </m:r>
          </m:sup>
        </m:sSubSup>
      </m:oMath>
      <w:r>
        <w:rPr>
          <w:rFonts w:ascii="Cambria Math" w:hAnsi="Cambria Math" w:hint="eastAsia"/>
          <w:sz w:val="22"/>
        </w:rPr>
        <w:t xml:space="preserve">  (3)</w:t>
      </w:r>
    </w:p>
    <w:p w14:paraId="43A9D0A5" w14:textId="77777777" w:rsidR="00AD4C61" w:rsidRDefault="00906B08">
      <w:r>
        <w:t>以及对</w:t>
      </w:r>
      <w:r>
        <w:t xml:space="preserve"> softmax </w:t>
      </w:r>
      <w:r>
        <w:t>做一阶展开得到的更简关系</w:t>
      </w:r>
    </w:p>
    <w:p w14:paraId="64B63383" w14:textId="76EA8D44" w:rsidR="00AD4C61" w:rsidRDefault="004C3D28" w:rsidP="004C3D28">
      <w:pPr>
        <w:jc w:val="center"/>
      </w:pPr>
      <m:oMath>
        <m:r>
          <w:rPr>
            <w:rFonts w:ascii="Cambria Math" w:hAnsi="Cambria Math" w:hint="eastAsia"/>
            <w:sz w:val="22"/>
          </w:rPr>
          <m:t>1</m:t>
        </m:r>
        <m:r>
          <w:rPr>
            <w:rFonts w:ascii="Cambria Math" w:hAnsi="Cambria Math" w:cs="Cambria Math"/>
            <w:sz w:val="22"/>
          </w:rPr>
          <m:t>-</m:t>
        </m:r>
        <m:sSub>
          <m:sSubPr>
            <m:ctrlPr>
              <w:rPr>
                <w:rFonts w:ascii="Cambria Math" w:hAnsi="Cambria Math"/>
                <w:i/>
                <w:sz w:val="22"/>
              </w:rPr>
            </m:ctrlPr>
          </m:sSubPr>
          <m:e>
            <m:r>
              <w:rPr>
                <w:rFonts w:ascii="Cambria Math" w:hAnsi="Cambria Math" w:hint="eastAsia"/>
                <w:sz w:val="22"/>
              </w:rPr>
              <m:t>H</m:t>
            </m:r>
            <m:ctrlPr>
              <w:rPr>
                <w:rFonts w:ascii="Cambria Math" w:hAnsi="Cambria Math" w:cs="Cambria Math"/>
                <w:i/>
                <w:sz w:val="22"/>
              </w:rPr>
            </m:ctrlPr>
          </m:e>
          <m:sub>
            <m:r>
              <w:rPr>
                <w:rFonts w:ascii="Cambria Math" w:hAnsi="Cambria Math" w:hint="eastAsia"/>
                <w:sz w:val="22"/>
              </w:rPr>
              <m:t>norm</m:t>
            </m:r>
          </m:sub>
        </m:sSub>
        <m:d>
          <m:dPr>
            <m:ctrlPr>
              <w:rPr>
                <w:rFonts w:ascii="Cambria Math" w:hAnsi="Cambria Math"/>
                <w:i/>
                <w:sz w:val="22"/>
              </w:rPr>
            </m:ctrlPr>
          </m:dPr>
          <m:e>
            <m:r>
              <w:rPr>
                <w:rFonts w:ascii="Cambria Math" w:hAnsi="Cambria Math" w:hint="eastAsia"/>
                <w:sz w:val="22"/>
              </w:rPr>
              <m:t>w</m:t>
            </m:r>
          </m:e>
        </m:d>
        <m:r>
          <w:rPr>
            <w:rFonts w:ascii="Cambria Math" w:hAnsi="Cambria Math" w:hint="eastAsia"/>
            <w:sz w:val="22"/>
          </w:rPr>
          <m:t>≈</m:t>
        </m:r>
        <m:f>
          <m:fPr>
            <m:ctrlPr>
              <w:rPr>
                <w:rFonts w:ascii="Cambria Math" w:hAnsi="Cambria Math"/>
                <w:i/>
                <w:sz w:val="22"/>
              </w:rPr>
            </m:ctrlPr>
          </m:fPr>
          <m:num>
            <m:r>
              <w:rPr>
                <w:rFonts w:ascii="Cambria Math" w:hAnsi="Cambria Math" w:hint="eastAsia"/>
                <w:sz w:val="22"/>
              </w:rPr>
              <m:t>Var</m:t>
            </m:r>
            <m:d>
              <m:dPr>
                <m:ctrlPr>
                  <w:rPr>
                    <w:rFonts w:ascii="Cambria Math" w:hAnsi="Cambria Math"/>
                    <w:i/>
                    <w:sz w:val="22"/>
                  </w:rPr>
                </m:ctrlPr>
              </m:dPr>
              <m:e>
                <m:r>
                  <w:rPr>
                    <w:rFonts w:ascii="Cambria Math" w:hAnsi="Cambria Math" w:hint="eastAsia"/>
                    <w:sz w:val="22"/>
                  </w:rPr>
                  <m:t>δ</m:t>
                </m:r>
              </m:e>
            </m:d>
          </m:num>
          <m:den>
            <m:r>
              <w:rPr>
                <w:rFonts w:ascii="Cambria Math" w:hAnsi="Cambria Math" w:hint="eastAsia"/>
                <w:sz w:val="22"/>
              </w:rPr>
              <m:t>2</m:t>
            </m:r>
            <m:func>
              <m:funcPr>
                <m:ctrlPr>
                  <w:rPr>
                    <w:rFonts w:ascii="Cambria Math" w:hAnsi="Cambria Math"/>
                    <w:sz w:val="22"/>
                  </w:rPr>
                </m:ctrlPr>
              </m:funcPr>
              <m:fName>
                <m:r>
                  <m:rPr>
                    <m:sty m:val="p"/>
                  </m:rPr>
                  <w:rPr>
                    <w:rFonts w:ascii="Cambria Math" w:hAnsi="Cambria Math"/>
                    <w:sz w:val="22"/>
                  </w:rPr>
                  <m:t>log</m:t>
                </m:r>
                <m:ctrlPr>
                  <w:rPr>
                    <w:rFonts w:ascii="Cambria Math" w:hAnsi="Cambria Math"/>
                    <w:i/>
                    <w:sz w:val="22"/>
                  </w:rPr>
                </m:ctrlPr>
              </m:fName>
              <m:e>
                <m:r>
                  <w:rPr>
                    <w:rFonts w:ascii="Cambria Math" w:hAnsi="Cambria Math" w:hint="eastAsia"/>
                    <w:sz w:val="22"/>
                  </w:rPr>
                  <m:t>Q</m:t>
                </m:r>
              </m:e>
            </m:func>
          </m:den>
        </m:f>
      </m:oMath>
      <w:r>
        <w:rPr>
          <w:rFonts w:ascii="Cambria Math" w:hAnsi="Cambria Math" w:hint="eastAsia"/>
          <w:sz w:val="22"/>
        </w:rPr>
        <w:t xml:space="preserve">  (4)</w:t>
      </w:r>
    </w:p>
    <w:p w14:paraId="3CE3262C" w14:textId="77777777" w:rsidR="00AD4C61" w:rsidRDefault="00906B08">
      <w:r>
        <w:t>式</w:t>
      </w:r>
      <w:r>
        <w:t>(3)</w:t>
      </w:r>
      <w:r>
        <w:t>与式</w:t>
      </w:r>
      <w:r>
        <w:t>(4)</w:t>
      </w:r>
      <w:r>
        <w:t>都可直接检验。在</w:t>
      </w:r>
      <w:r>
        <w:t xml:space="preserve"> 7 986 </w:t>
      </w:r>
      <w:r>
        <w:t>条测试样本上，实测平均熵亏缺为</w:t>
      </w:r>
      <w:r>
        <w:t xml:space="preserve"> 3.24 × 10⁻⁵</w:t>
      </w:r>
      <w:r>
        <w:t>；二阶恒等式预测</w:t>
      </w:r>
      <w:r>
        <w:t xml:space="preserve"> 3.19 × 10⁻⁵</w:t>
      </w:r>
      <w:r>
        <w:t>（相对误差</w:t>
      </w:r>
      <w:r>
        <w:t xml:space="preserve"> 1.5%</w:t>
      </w:r>
      <w:r>
        <w:t>），一阶关系预测</w:t>
      </w:r>
      <w:r>
        <w:t xml:space="preserve"> 3.36 × 10⁻⁵</w:t>
      </w:r>
      <w:r>
        <w:t>（相对误差</w:t>
      </w:r>
      <w:r>
        <w:t xml:space="preserve"> 4.0%</w:t>
      </w:r>
      <w:r>
        <w:t>）。真正有信息量的是底层量：四个专家的风险偏移标准差中位数仅</w:t>
      </w:r>
      <w:r>
        <w:t xml:space="preserve"> 0.00022</w:t>
      </w:r>
      <w:r>
        <w:t>（</w:t>
      </w:r>
      <w:r>
        <w:t>log-odds</w:t>
      </w:r>
      <w:r>
        <w:t>），说明几乎每一行上各专家被赋予的可靠性几乎相同。对应的可观测判据是归一化权重熵（式</w:t>
      </w:r>
      <w:r>
        <w:t>(5)</w:t>
      </w:r>
      <w:r>
        <w:t>）：</w:t>
      </w:r>
    </w:p>
    <w:p w14:paraId="713C29F1" w14:textId="79D08AC0" w:rsidR="00AD4C61" w:rsidRDefault="004C3D28" w:rsidP="004C3D28">
      <w:pPr>
        <w:jc w:val="center"/>
      </w:pPr>
      <m:oMath>
        <m:sSub>
          <m:sSubPr>
            <m:ctrlPr>
              <w:rPr>
                <w:rFonts w:ascii="Cambria Math" w:hAnsi="Cambria Math"/>
                <w:i/>
                <w:sz w:val="22"/>
              </w:rPr>
            </m:ctrlPr>
          </m:sSubPr>
          <m:e>
            <m:r>
              <w:rPr>
                <w:rFonts w:ascii="Cambria Math" w:hAnsi="Cambria Math" w:hint="eastAsia"/>
                <w:sz w:val="22"/>
              </w:rPr>
              <m:t>H</m:t>
            </m:r>
            <m:ctrlPr>
              <w:rPr>
                <w:rFonts w:ascii="Cambria Math" w:hAnsi="Cambria Math" w:hint="eastAsia"/>
                <w:i/>
                <w:sz w:val="22"/>
              </w:rPr>
            </m:ctrlPr>
          </m:e>
          <m:sub>
            <m:r>
              <w:rPr>
                <w:rFonts w:ascii="Cambria Math" w:hAnsi="Cambria Math" w:hint="eastAsia"/>
                <w:sz w:val="22"/>
              </w:rPr>
              <m:t>norm</m:t>
            </m:r>
          </m:sub>
        </m:sSub>
        <m:d>
          <m:dPr>
            <m:ctrlPr>
              <w:rPr>
                <w:rFonts w:ascii="Cambria Math" w:hAnsi="Cambria Math"/>
                <w:i/>
                <w:sz w:val="22"/>
              </w:rPr>
            </m:ctrlPr>
          </m:dPr>
          <m:e>
            <m:r>
              <w:rPr>
                <w:rFonts w:ascii="Cambria Math" w:hAnsi="Cambria Math" w:hint="eastAsia"/>
                <w:sz w:val="22"/>
              </w:rPr>
              <m:t>x</m:t>
            </m:r>
          </m:e>
        </m:d>
        <m:r>
          <w:rPr>
            <w:rFonts w:ascii="Cambria Math" w:hAnsi="Cambria Math" w:hint="eastAsia"/>
            <w:sz w:val="22"/>
          </w:rPr>
          <m:t>=</m:t>
        </m:r>
        <m:r>
          <w:rPr>
            <w:rFonts w:ascii="Cambria Math" w:hAnsi="Cambria Math" w:cs="Cambria Math"/>
            <w:sz w:val="22"/>
          </w:rPr>
          <m:t>-</m:t>
        </m:r>
        <m:f>
          <m:fPr>
            <m:ctrlPr>
              <w:rPr>
                <w:rFonts w:ascii="Cambria Math" w:hAnsi="Cambria Math"/>
                <w:i/>
                <w:sz w:val="22"/>
              </w:rPr>
            </m:ctrlPr>
          </m:fPr>
          <m:num>
            <m:r>
              <w:rPr>
                <w:rFonts w:ascii="Cambria Math" w:hAnsi="Cambria Math" w:hint="eastAsia"/>
                <w:sz w:val="22"/>
              </w:rPr>
              <m:t>1</m:t>
            </m:r>
            <m:ctrlPr>
              <w:rPr>
                <w:rFonts w:ascii="Cambria Math" w:hAnsi="Cambria Math" w:cs="Cambria Math"/>
                <w:i/>
                <w:sz w:val="22"/>
              </w:rPr>
            </m:ctrlPr>
          </m:num>
          <m:den>
            <m:func>
              <m:funcPr>
                <m:ctrlPr>
                  <w:rPr>
                    <w:rFonts w:ascii="Cambria Math" w:hAnsi="Cambria Math"/>
                    <w:sz w:val="22"/>
                  </w:rPr>
                </m:ctrlPr>
              </m:funcPr>
              <m:fName>
                <m:r>
                  <m:rPr>
                    <m:sty m:val="p"/>
                  </m:rPr>
                  <w:rPr>
                    <w:rFonts w:ascii="Cambria Math" w:hAnsi="Cambria Math"/>
                    <w:sz w:val="22"/>
                  </w:rPr>
                  <m:t>log</m:t>
                </m:r>
                <m:ctrlPr>
                  <w:rPr>
                    <w:rFonts w:ascii="Cambria Math" w:hAnsi="Cambria Math"/>
                    <w:i/>
                    <w:sz w:val="22"/>
                  </w:rPr>
                </m:ctrlPr>
              </m:fName>
              <m:e>
                <m:r>
                  <w:rPr>
                    <w:rFonts w:ascii="Cambria Math" w:hAnsi="Cambria Math" w:hint="eastAsia"/>
                    <w:sz w:val="22"/>
                  </w:rPr>
                  <m:t>Q</m:t>
                </m:r>
              </m:e>
            </m:func>
          </m:den>
        </m:f>
        <m:nary>
          <m:naryPr>
            <m:chr m:val="∑"/>
            <m:ctrlPr>
              <w:rPr>
                <w:rFonts w:ascii="Cambria Math" w:hAnsi="Cambria Math"/>
                <w:i/>
                <w:sz w:val="22"/>
              </w:rPr>
            </m:ctrlPr>
          </m:naryPr>
          <m:sub>
            <m:r>
              <w:rPr>
                <w:rFonts w:ascii="Cambria Math" w:hAnsi="Cambria Math" w:hint="eastAsia"/>
                <w:sz w:val="22"/>
              </w:rPr>
              <m:t>e=1</m:t>
            </m:r>
          </m:sub>
          <m:sup>
            <m:r>
              <w:rPr>
                <w:rFonts w:ascii="Cambria Math" w:hAnsi="Cambria Math" w:hint="eastAsia"/>
                <w:sz w:val="22"/>
              </w:rPr>
              <m:t>Q</m:t>
            </m:r>
          </m:sup>
          <m:e>
            <m:sSub>
              <m:sSubPr>
                <m:ctrlPr>
                  <w:rPr>
                    <w:rFonts w:ascii="Cambria Math" w:hAnsi="Cambria Math"/>
                    <w:i/>
                    <w:sz w:val="22"/>
                  </w:rPr>
                </m:ctrlPr>
              </m:sSubPr>
              <m:e>
                <m:r>
                  <w:rPr>
                    <w:rFonts w:ascii="Cambria Math" w:hAnsi="Cambria Math" w:hint="eastAsia"/>
                    <w:sz w:val="22"/>
                  </w:rPr>
                  <m:t>w</m:t>
                </m:r>
              </m:e>
              <m:sub>
                <m:r>
                  <w:rPr>
                    <w:rFonts w:ascii="Cambria Math" w:hAnsi="Cambria Math" w:hint="eastAsia"/>
                    <w:sz w:val="22"/>
                  </w:rPr>
                  <m:t>e</m:t>
                </m:r>
              </m:sub>
            </m:sSub>
            <m:d>
              <m:dPr>
                <m:ctrlPr>
                  <w:rPr>
                    <w:rFonts w:ascii="Cambria Math" w:hAnsi="Cambria Math"/>
                    <w:i/>
                    <w:sz w:val="22"/>
                  </w:rPr>
                </m:ctrlPr>
              </m:dPr>
              <m:e>
                <m:r>
                  <w:rPr>
                    <w:rFonts w:ascii="Cambria Math" w:hAnsi="Cambria Math" w:hint="eastAsia"/>
                    <w:sz w:val="22"/>
                  </w:rPr>
                  <m:t>x</m:t>
                </m:r>
              </m:e>
            </m:d>
            <m:func>
              <m:funcPr>
                <m:ctrlPr>
                  <w:rPr>
                    <w:rFonts w:ascii="Cambria Math" w:hAnsi="Cambria Math"/>
                    <w:sz w:val="22"/>
                  </w:rPr>
                </m:ctrlPr>
              </m:funcPr>
              <m:fName>
                <m:r>
                  <m:rPr>
                    <m:sty m:val="p"/>
                  </m:rPr>
                  <w:rPr>
                    <w:rFonts w:ascii="Cambria Math" w:hAnsi="Cambria Math"/>
                    <w:sz w:val="22"/>
                  </w:rPr>
                  <m:t>log</m:t>
                </m:r>
              </m:fName>
              <m:e>
                <m:sSub>
                  <m:sSubPr>
                    <m:ctrlPr>
                      <w:rPr>
                        <w:rFonts w:ascii="Cambria Math" w:hAnsi="Cambria Math"/>
                        <w:i/>
                        <w:sz w:val="22"/>
                      </w:rPr>
                    </m:ctrlPr>
                  </m:sSubPr>
                  <m:e>
                    <m:r>
                      <w:rPr>
                        <w:rFonts w:ascii="Cambria Math" w:hAnsi="Cambria Math" w:hint="eastAsia"/>
                        <w:sz w:val="22"/>
                      </w:rPr>
                      <m:t>w</m:t>
                    </m:r>
                    <m:ctrlPr>
                      <w:rPr>
                        <w:rFonts w:ascii="Cambria Math" w:hAnsi="Cambria Math"/>
                        <w:sz w:val="22"/>
                      </w:rPr>
                    </m:ctrlPr>
                  </m:e>
                  <m:sub>
                    <m:r>
                      <w:rPr>
                        <w:rFonts w:ascii="Cambria Math" w:hAnsi="Cambria Math" w:hint="eastAsia"/>
                        <w:sz w:val="22"/>
                      </w:rPr>
                      <m:t>e</m:t>
                    </m:r>
                  </m:sub>
                </m:sSub>
                <m:d>
                  <m:dPr>
                    <m:ctrlPr>
                      <w:rPr>
                        <w:rFonts w:ascii="Cambria Math" w:hAnsi="Cambria Math"/>
                        <w:i/>
                        <w:sz w:val="22"/>
                      </w:rPr>
                    </m:ctrlPr>
                  </m:dPr>
                  <m:e>
                    <m:r>
                      <w:rPr>
                        <w:rFonts w:ascii="Cambria Math" w:hAnsi="Cambria Math" w:hint="eastAsia"/>
                        <w:sz w:val="22"/>
                      </w:rPr>
                      <m:t>x</m:t>
                    </m:r>
                  </m:e>
                </m:d>
              </m:e>
            </m:func>
          </m:e>
        </m:nary>
      </m:oMath>
      <w:r>
        <w:rPr>
          <w:rFonts w:ascii="Cambria Math" w:hAnsi="Cambria Math" w:hint="eastAsia"/>
          <w:sz w:val="22"/>
        </w:rPr>
        <w:t xml:space="preserve">  (5)</w:t>
      </w:r>
    </w:p>
    <w:p w14:paraId="2C21F917" w14:textId="77777777" w:rsidR="00AD4C61" w:rsidRDefault="00906B08">
      <w:r>
        <w:t>这三个命题共同给出一个可证伪的预测：</w:t>
      </w:r>
      <w:r>
        <w:rPr>
          <w:b/>
        </w:rPr>
        <w:t>在专家高度相关、风险模型输出接近常数的数据集上，条件加权的硬标签增益应当为零或接近零，而权重熵应当接近</w:t>
      </w:r>
      <w:r>
        <w:rPr>
          <w:b/>
        </w:rPr>
        <w:t xml:space="preserve"> 1</w:t>
      </w:r>
      <w:r>
        <w:rPr>
          <w:b/>
        </w:rPr>
        <w:t>、专家预测分歧率应当接近</w:t>
      </w:r>
      <w:r>
        <w:rPr>
          <w:b/>
        </w:rPr>
        <w:t xml:space="preserve"> 0</w:t>
      </w:r>
      <w:r>
        <w:rPr>
          <w:b/>
        </w:rPr>
        <w:t>。</w:t>
      </w:r>
      <w:r>
        <w:t xml:space="preserve"> </w:t>
      </w:r>
      <w:r>
        <w:t>第</w:t>
      </w:r>
      <w:r>
        <w:t xml:space="preserve"> 5.3 </w:t>
      </w:r>
      <w:r>
        <w:t>节用实测数据检验该预测。</w:t>
      </w:r>
    </w:p>
    <w:p w14:paraId="2E5DA89F" w14:textId="77777777" w:rsidR="00AD4C61" w:rsidRDefault="00906B08">
      <w:r>
        <w:t>逐行边距上界与命题</w:t>
      </w:r>
      <w:r>
        <w:t xml:space="preserve"> 3 </w:t>
      </w:r>
      <w:r>
        <w:t>的定量验证见补充材料</w:t>
      </w:r>
      <w:r>
        <w:t xml:space="preserve"> S17 </w:t>
      </w:r>
      <w:r>
        <w:t>与</w:t>
      </w:r>
      <w:r>
        <w:t xml:space="preserve"> S25</w:t>
      </w:r>
      <w:r>
        <w:t>。</w:t>
      </w:r>
    </w:p>
    <w:p w14:paraId="5A1A9741" w14:textId="77777777" w:rsidR="00AD4C61" w:rsidRDefault="00906B08">
      <w:pPr>
        <w:pStyle w:val="21"/>
      </w:pPr>
      <w:r>
        <w:t xml:space="preserve">4.4 </w:t>
      </w:r>
      <w:r>
        <w:t>复杂度</w:t>
      </w:r>
    </w:p>
    <w:p w14:paraId="49297AFE" w14:textId="77777777" w:rsidR="00AD4C61" w:rsidRDefault="00906B08">
      <w:r>
        <w:t>设</w:t>
      </w:r>
      <w:r>
        <w:t xml:space="preserve"> n </w:t>
      </w:r>
      <w:r>
        <w:t>为训练行数，</w:t>
      </w:r>
      <w:r>
        <w:t xml:space="preserve">d </w:t>
      </w:r>
      <w:r>
        <w:t>为原始特征维度，</w:t>
      </w:r>
      <w:r>
        <w:t xml:space="preserve">k </w:t>
      </w:r>
      <w:r>
        <w:t>为选中特征维度，</w:t>
      </w:r>
      <w:r>
        <w:t xml:space="preserve">T </w:t>
      </w:r>
      <w:r>
        <w:t>为树数，</w:t>
      </w:r>
      <w:r>
        <w:t xml:space="preserve">K </w:t>
      </w:r>
      <w:r>
        <w:t>为交叉拟合折数，</w:t>
      </w:r>
      <w:r>
        <w:t xml:space="preserve">Q = 4 </w:t>
      </w:r>
      <w:r>
        <w:t>为专家数。交叉拟合阶段的主导代价约为</w:t>
      </w:r>
      <w:r>
        <w:t xml:space="preserve"> O(QK·T·n log n)</w:t>
      </w:r>
      <w:r>
        <w:t>，最终重拟合阶段为</w:t>
      </w:r>
      <w:r>
        <w:t xml:space="preserve"> O(QT·n log n)</w:t>
      </w:r>
      <w:r>
        <w:t>，过滤式特征选择贡献</w:t>
      </w:r>
      <w:r>
        <w:t xml:space="preserve"> O(Qnd)</w:t>
      </w:r>
      <w:r>
        <w:t>。推理阶段需要对</w:t>
      </w:r>
      <w:r>
        <w:t xml:space="preserve"> Q </w:t>
      </w:r>
      <w:r>
        <w:t>个森林各做一次树遍历并计算风险模型，每条约</w:t>
      </w:r>
      <w:r>
        <w:t xml:space="preserve"> O(QT log n)</w:t>
      </w:r>
      <w:r>
        <w:t>。因此</w:t>
      </w:r>
      <w:r>
        <w:t xml:space="preserve"> RCCF </w:t>
      </w:r>
      <w:r>
        <w:t>在</w:t>
      </w:r>
      <w:r>
        <w:lastRenderedPageBreak/>
        <w:t>训练与推理两端都显著贵于单个等权森林，这一代价在</w:t>
      </w:r>
      <w:r>
        <w:t xml:space="preserve"> 5.6 </w:t>
      </w:r>
      <w:r>
        <w:t>节被定量报告。全部实验在单台工作站上完成：</w:t>
      </w:r>
      <w:r>
        <w:t xml:space="preserve">8 </w:t>
      </w:r>
      <w:r>
        <w:t>个物理核心（</w:t>
      </w:r>
      <w:r>
        <w:t xml:space="preserve">16 </w:t>
      </w:r>
      <w:r>
        <w:t>逻辑核心）、</w:t>
      </w:r>
      <w:r>
        <w:t xml:space="preserve">35.8 GB </w:t>
      </w:r>
      <w:r>
        <w:t>内存、</w:t>
      </w:r>
      <w:r>
        <w:t>Windows 10</w:t>
      </w:r>
      <w:r>
        <w:t>（内部版本</w:t>
      </w:r>
      <w:r>
        <w:t xml:space="preserve"> 10.0.26200</w:t>
      </w:r>
      <w:r>
        <w:t>），软件为</w:t>
      </w:r>
      <w:r>
        <w:t xml:space="preserve"> Python 3.11.4</w:t>
      </w:r>
      <w:r>
        <w:t>、</w:t>
      </w:r>
      <w:r>
        <w:t>scikit-learn 1.9.0</w:t>
      </w:r>
      <w:r>
        <w:t>、</w:t>
      </w:r>
      <w:r>
        <w:t>XGBoost 3.2.0</w:t>
      </w:r>
      <w:r>
        <w:t>、</w:t>
      </w:r>
      <w:r>
        <w:t>NumPy 2.4.6</w:t>
      </w:r>
      <w:r>
        <w:t>、</w:t>
      </w:r>
      <w:r>
        <w:t xml:space="preserve">pandas 3.0.5 </w:t>
      </w:r>
      <w:r>
        <w:t>与</w:t>
      </w:r>
      <w:r>
        <w:t xml:space="preserve"> Matplotlib 3.11.1</w:t>
      </w:r>
      <w:r>
        <w:t>。报告的时间为单机测量值，不构成跨平台可移植性主张。</w:t>
      </w:r>
      <w:r>
        <w:t xml:space="preserve"> </w:t>
      </w:r>
      <w:r>
        <w:t>软件栈见</w:t>
      </w:r>
      <w:r>
        <w:t xml:space="preserve"> [44-47]</w:t>
      </w:r>
      <w:r>
        <w:t>。</w:t>
      </w:r>
    </w:p>
    <w:p w14:paraId="57604F11" w14:textId="77777777" w:rsidR="00AD4C61" w:rsidRDefault="00906B08">
      <w:pPr>
        <w:pStyle w:val="21"/>
      </w:pPr>
      <w:r>
        <w:t xml:space="preserve">4.5 </w:t>
      </w:r>
      <w:r>
        <w:t>对照与消融设计</w:t>
      </w:r>
    </w:p>
    <w:p w14:paraId="24C6357D" w14:textId="77777777" w:rsidR="00AD4C61" w:rsidRDefault="00906B08">
      <w:r>
        <w:t>为使</w:t>
      </w:r>
      <w:r>
        <w:t>"</w:t>
      </w:r>
      <w:r>
        <w:t>加权是否有效</w:t>
      </w:r>
      <w:r>
        <w:t>"</w:t>
      </w:r>
      <w:r>
        <w:t>这一问题可判定，本文设置五组对照，全部在同一协议下运行。</w:t>
      </w:r>
    </w:p>
    <w:p w14:paraId="62FECEFB" w14:textId="77777777" w:rsidR="00AD4C61" w:rsidRDefault="00906B08">
      <w:pPr>
        <w:pStyle w:val="a"/>
        <w:numPr>
          <w:ilvl w:val="0"/>
          <w:numId w:val="14"/>
        </w:numPr>
      </w:pPr>
      <w:r>
        <w:rPr>
          <w:b/>
        </w:rPr>
        <w:t>同成员等权融合对照（</w:t>
      </w:r>
      <w:r>
        <w:rPr>
          <w:b/>
        </w:rPr>
        <w:t xml:space="preserve">H2 </w:t>
      </w:r>
      <w:r>
        <w:rPr>
          <w:b/>
        </w:rPr>
        <w:t>的直接检验）</w:t>
      </w:r>
      <w:r>
        <w:t>：对</w:t>
      </w:r>
      <w:r>
        <w:rPr>
          <w:b/>
        </w:rPr>
        <w:t>完全相同的四个专家</w:t>
      </w:r>
      <w:r>
        <w:t>（同一批特征视图、同一树数、同一组逐专家随机种子）取未加权平均，使门控模型与对照之间只差聚合规则；同一卡方视图的等权森林作为</w:t>
      </w:r>
      <w:r>
        <w:rPr>
          <w:b/>
        </w:rPr>
        <w:t>最强单成员</w:t>
      </w:r>
      <w:r>
        <w:t>参照并列报告。</w:t>
      </w:r>
    </w:p>
    <w:p w14:paraId="64575377" w14:textId="77777777" w:rsidR="00AD4C61" w:rsidRDefault="00906B08">
      <w:pPr>
        <w:pStyle w:val="a"/>
        <w:numPr>
          <w:ilvl w:val="0"/>
          <w:numId w:val="14"/>
        </w:numPr>
      </w:pPr>
      <w:r>
        <w:rPr>
          <w:b/>
        </w:rPr>
        <w:t>特征视图对照</w:t>
      </w:r>
      <w:r>
        <w:t>：全特征、卡方、互信息、方差分析四种视图的等权版本，用于回答</w:t>
      </w:r>
      <w:r>
        <w:t xml:space="preserve"> RQ1</w:t>
      </w:r>
      <w:r>
        <w:t>。</w:t>
      </w:r>
    </w:p>
    <w:p w14:paraId="0529E5BC" w14:textId="77777777" w:rsidR="00AD4C61" w:rsidRDefault="00906B08">
      <w:pPr>
        <w:pStyle w:val="a"/>
        <w:numPr>
          <w:ilvl w:val="0"/>
          <w:numId w:val="14"/>
        </w:numPr>
      </w:pPr>
      <w:r>
        <w:rPr>
          <w:b/>
        </w:rPr>
        <w:t>树级加权消融</w:t>
      </w:r>
      <w:r>
        <w:t>：按单树验证准确率对树赋权（不依赖样本），用于与样本条件加权区分开。</w:t>
      </w:r>
    </w:p>
    <w:p w14:paraId="335F072F" w14:textId="77777777" w:rsidR="00AD4C61" w:rsidRDefault="00906B08">
      <w:pPr>
        <w:pStyle w:val="a"/>
        <w:numPr>
          <w:ilvl w:val="0"/>
          <w:numId w:val="14"/>
        </w:numPr>
      </w:pPr>
      <w:r>
        <w:rPr>
          <w:b/>
        </w:rPr>
        <w:t>协议对照</w:t>
      </w:r>
      <w:r>
        <w:t>：先划分后训练侧去重、以及两个总体定义，用于回答</w:t>
      </w:r>
      <w:r>
        <w:t xml:space="preserve"> RQ3</w:t>
      </w:r>
      <w:r>
        <w:t>。</w:t>
      </w:r>
    </w:p>
    <w:p w14:paraId="5FA35E27" w14:textId="77777777" w:rsidR="00AD4C61" w:rsidRDefault="00906B08">
      <w:pPr>
        <w:pStyle w:val="a"/>
        <w:numPr>
          <w:ilvl w:val="0"/>
          <w:numId w:val="14"/>
        </w:numPr>
      </w:pPr>
      <w:r>
        <w:rPr>
          <w:b/>
        </w:rPr>
        <w:t>强基线与预算对照</w:t>
      </w:r>
      <w:r>
        <w:t>：在</w:t>
      </w:r>
      <w:r>
        <w:t xml:space="preserve"> 5×3 </w:t>
      </w:r>
      <w:r>
        <w:t>嵌套交叉验证下，对随机森林、极端随机树与</w:t>
      </w:r>
      <w:r>
        <w:t xml:space="preserve"> XGBoost </w:t>
      </w:r>
      <w:r>
        <w:t>使用相同的模型自选调参流程，用于排除</w:t>
      </w:r>
      <w:r>
        <w:t>"</w:t>
      </w:r>
      <w:r>
        <w:t>对照模型未被调优</w:t>
      </w:r>
      <w:r>
        <w:t>"</w:t>
      </w:r>
      <w:r>
        <w:t>的可能。</w:t>
      </w:r>
    </w:p>
    <w:p w14:paraId="195FF455" w14:textId="77777777" w:rsidR="00AD4C61" w:rsidRDefault="00906B08">
      <w:pPr>
        <w:pStyle w:val="1"/>
      </w:pPr>
      <w:r>
        <w:t xml:space="preserve">5 </w:t>
      </w:r>
      <w:r>
        <w:t>结果</w:t>
      </w:r>
    </w:p>
    <w:p w14:paraId="112D2584" w14:textId="77777777" w:rsidR="00AD4C61" w:rsidRDefault="00906B08">
      <w:r>
        <w:t>本章按</w:t>
      </w:r>
      <w:r>
        <w:t xml:space="preserve"> RQ1 </w:t>
      </w:r>
      <w:r>
        <w:t>至</w:t>
      </w:r>
      <w:r>
        <w:t xml:space="preserve"> RQ4 </w:t>
      </w:r>
      <w:r>
        <w:t>的顺序组织：</w:t>
      </w:r>
      <w:r>
        <w:t xml:space="preserve">RQ1 </w:t>
      </w:r>
      <w:r>
        <w:t>由</w:t>
      </w:r>
      <w:r>
        <w:t xml:space="preserve"> 5.1 </w:t>
      </w:r>
      <w:r>
        <w:t>回答；</w:t>
      </w:r>
      <w:r>
        <w:t xml:space="preserve">RQ2 </w:t>
      </w:r>
      <w:r>
        <w:t>由</w:t>
      </w:r>
      <w:r>
        <w:t xml:space="preserve"> 5.2 </w:t>
      </w:r>
      <w:r>
        <w:t>回答，其机制解释在</w:t>
      </w:r>
      <w:r>
        <w:t xml:space="preserve"> 5.3</w:t>
      </w:r>
      <w:r>
        <w:t>；</w:t>
      </w:r>
      <w:r>
        <w:t xml:space="preserve">RQ3 </w:t>
      </w:r>
      <w:r>
        <w:t>由</w:t>
      </w:r>
      <w:r>
        <w:t xml:space="preserve"> 5.4 </w:t>
      </w:r>
      <w:r>
        <w:t>回答，并在</w:t>
      </w:r>
      <w:r>
        <w:t xml:space="preserve"> 5.7 </w:t>
      </w:r>
      <w:r>
        <w:t>的规模与领域敏感性中再次检验；</w:t>
      </w:r>
      <w:r>
        <w:t xml:space="preserve">RQ4 </w:t>
      </w:r>
      <w:r>
        <w:t>由</w:t>
      </w:r>
      <w:r>
        <w:t xml:space="preserve"> 5.5 </w:t>
      </w:r>
      <w:r>
        <w:t>回答。</w:t>
      </w:r>
      <w:r>
        <w:t xml:space="preserve">5.6 </w:t>
      </w:r>
      <w:r>
        <w:t>报告校准、鲁棒性、延迟与开放集等次生指标，用于限定上述比较，自身不回答研究问题。</w:t>
      </w:r>
      <w:r>
        <w:t xml:space="preserve">5.7 </w:t>
      </w:r>
      <w:r>
        <w:t>至</w:t>
      </w:r>
      <w:r>
        <w:t xml:space="preserve"> 5.10 </w:t>
      </w:r>
      <w:r>
        <w:t>把同一组比较扩展到规模、十七个语料以及它们的合并等价性检验。</w:t>
      </w:r>
    </w:p>
    <w:p w14:paraId="0C04FB1E" w14:textId="77777777" w:rsidR="00AD4C61" w:rsidRDefault="00906B08">
      <w:pPr>
        <w:pStyle w:val="21"/>
      </w:pPr>
      <w:r>
        <w:t>5.1 RQ1</w:t>
      </w:r>
      <w:r>
        <w:t>：训练侧特征筛选保持判别能力并降低维度</w:t>
      </w:r>
    </w:p>
    <w:p w14:paraId="36227049" w14:textId="77777777" w:rsidR="00AD4C61" w:rsidRDefault="00906B08">
      <w:r>
        <w:t>在平衡控制总体</w:t>
      </w:r>
      <w:r>
        <w:t xml:space="preserve"> P_bal </w:t>
      </w:r>
      <w:r>
        <w:t>的训练划分（</w:t>
      </w:r>
      <w:r>
        <w:t xml:space="preserve">2 355 </w:t>
      </w:r>
      <w:r>
        <w:t>行）上做特征质量审计，</w:t>
      </w:r>
      <w:r>
        <w:t xml:space="preserve">78 </w:t>
      </w:r>
      <w:r>
        <w:t>维</w:t>
      </w:r>
      <w:r>
        <w:t xml:space="preserve"> CIC-IDS2017 </w:t>
      </w:r>
      <w:r>
        <w:t>特征中有</w:t>
      </w:r>
      <w:r>
        <w:t xml:space="preserve"> </w:t>
      </w:r>
      <w:r>
        <w:rPr>
          <w:b/>
        </w:rPr>
        <w:t xml:space="preserve">12 </w:t>
      </w:r>
      <w:r>
        <w:rPr>
          <w:b/>
        </w:rPr>
        <w:t>维为恒定列</w:t>
      </w:r>
      <w:r>
        <w:t>（全部取值相同），</w:t>
      </w:r>
      <w:r>
        <w:t xml:space="preserve">18 </w:t>
      </w:r>
      <w:r>
        <w:t>维为近零方差特征；主协议的自然先验划分上同样有</w:t>
      </w:r>
      <w:r>
        <w:t xml:space="preserve"> 10 </w:t>
      </w:r>
      <w:r>
        <w:t>维恒定、</w:t>
      </w:r>
      <w:r>
        <w:t xml:space="preserve">20 </w:t>
      </w:r>
      <w:r>
        <w:t>维近零方差，说明这种退化属于特征表示本身，而不是某个总体特有的现象。恒定列包括</w:t>
      </w:r>
      <w:r>
        <w:t xml:space="preserve"> Bwd PSH Flags</w:t>
      </w:r>
      <w:r>
        <w:t>、</w:t>
      </w:r>
      <w:r>
        <w:t>Fwd URG Flags</w:t>
      </w:r>
      <w:r>
        <w:t>、</w:t>
      </w:r>
      <w:r>
        <w:t>Bwd URG Flags</w:t>
      </w:r>
      <w:r>
        <w:t>、</w:t>
      </w:r>
      <w:r>
        <w:t>RST Flag Count</w:t>
      </w:r>
      <w:r>
        <w:t>、</w:t>
      </w:r>
      <w:r>
        <w:t>CWE Flag Count</w:t>
      </w:r>
      <w:r>
        <w:t>、</w:t>
      </w:r>
      <w:r>
        <w:t>ECE Flag Count</w:t>
      </w:r>
      <w:r>
        <w:t>，以及六个</w:t>
      </w:r>
      <w:r>
        <w:t xml:space="preserve"> Bulk </w:t>
      </w:r>
      <w:r>
        <w:t>速率字段。这说明原始特征表述中确实存在</w:t>
      </w:r>
      <w:r>
        <w:t xml:space="preserve"> H1 </w:t>
      </w:r>
      <w:r>
        <w:t>假设所指的冗余。</w:t>
      </w:r>
    </w:p>
    <w:p w14:paraId="623A77CF" w14:textId="77777777" w:rsidR="00AD4C61" w:rsidRDefault="00906B08">
      <w:r>
        <w:t>在预先指定的候选中，卡方特征数</w:t>
      </w:r>
      <w:r>
        <w:t xml:space="preserve"> k </w:t>
      </w:r>
      <w:r>
        <w:t>由验证集</w:t>
      </w:r>
      <w:r>
        <w:t xml:space="preserve"> Macro-F1 </w:t>
      </w:r>
      <w:r>
        <w:t>选定为</w:t>
      </w:r>
      <w:r>
        <w:t xml:space="preserve"> 60</w:t>
      </w:r>
      <w:r>
        <w:t>：验证</w:t>
      </w:r>
      <w:r>
        <w:t xml:space="preserve"> Macro-F1 </w:t>
      </w:r>
      <w:r>
        <w:t>在</w:t>
      </w:r>
      <w:r>
        <w:t xml:space="preserve"> k = 10 </w:t>
      </w:r>
      <w:r>
        <w:t>时为</w:t>
      </w:r>
      <w:r>
        <w:t xml:space="preserve"> 0.9175</w:t>
      </w:r>
      <w:r>
        <w:t>，</w:t>
      </w:r>
      <w:r>
        <w:t xml:space="preserve">k = 20 </w:t>
      </w:r>
      <w:r>
        <w:t>时为</w:t>
      </w:r>
      <w:r>
        <w:t xml:space="preserve"> 0.9314</w:t>
      </w:r>
      <w:r>
        <w:t>，</w:t>
      </w:r>
      <w:r>
        <w:t xml:space="preserve">k = 30 </w:t>
      </w:r>
      <w:r>
        <w:t>与</w:t>
      </w:r>
      <w:r>
        <w:t xml:space="preserve"> 40 </w:t>
      </w:r>
      <w:r>
        <w:t>时均为</w:t>
      </w:r>
      <w:r>
        <w:t xml:space="preserve"> 0.9379</w:t>
      </w:r>
      <w:r>
        <w:t>，</w:t>
      </w:r>
      <w:r>
        <w:t xml:space="preserve">k = 60 </w:t>
      </w:r>
      <w:r>
        <w:t>时为</w:t>
      </w:r>
      <w:r>
        <w:t xml:space="preserve"> 0.9413</w:t>
      </w:r>
      <w:r>
        <w:t>，曲线在</w:t>
      </w:r>
      <w:r>
        <w:t xml:space="preserve"> 30 </w:t>
      </w:r>
      <w:r>
        <w:t>至</w:t>
      </w:r>
      <w:r>
        <w:t xml:space="preserve"> 40 </w:t>
      </w:r>
      <w:r>
        <w:t>之间趋于平坦。需要说明该搜索是在平衡控制协议上完成的，选定的</w:t>
      </w:r>
      <w:r>
        <w:t xml:space="preserve"> k </w:t>
      </w:r>
      <w:r>
        <w:t>随后被固定用于全部最终运行，不再调整。</w:t>
      </w:r>
    </w:p>
    <w:p w14:paraId="7813317D" w14:textId="77777777" w:rsidR="00AD4C61" w:rsidRDefault="00906B08">
      <w:r>
        <w:t>固定</w:t>
      </w:r>
      <w:r>
        <w:t xml:space="preserve"> k = 60 </w:t>
      </w:r>
      <w:r>
        <w:t>后，卡方视图与全特征视图的对比结果为：</w:t>
      </w:r>
    </w:p>
    <w:tbl>
      <w:tblPr>
        <w:tblStyle w:val="aff1"/>
        <w:tblW w:w="0" w:type="auto"/>
        <w:tblBorders>
          <w:top w:val="single" w:sz="6" w:space="0" w:color="000000"/>
          <w:left w:val="none" w:sz="0" w:space="0" w:color="auto"/>
          <w:bottom w:val="single" w:sz="6" w:space="0" w:color="000000"/>
          <w:right w:val="none" w:sz="0" w:space="0" w:color="auto"/>
          <w:insideH w:val="single" w:sz="6" w:space="0" w:color="000000"/>
          <w:insideV w:val="none" w:sz="0" w:space="0" w:color="auto"/>
        </w:tblBorders>
        <w:tblLook w:val="04A0" w:firstRow="1" w:lastRow="0" w:firstColumn="1" w:lastColumn="0" w:noHBand="0" w:noVBand="1"/>
      </w:tblPr>
      <w:tblGrid>
        <w:gridCol w:w="2448"/>
        <w:gridCol w:w="2448"/>
        <w:gridCol w:w="2448"/>
        <w:gridCol w:w="2448"/>
      </w:tblGrid>
      <w:tr w:rsidR="00AD4C61" w14:paraId="534A862E" w14:textId="77777777">
        <w:tc>
          <w:tcPr>
            <w:tcW w:w="2448" w:type="dxa"/>
          </w:tcPr>
          <w:p w14:paraId="135E7AD4" w14:textId="77777777" w:rsidR="00AD4C61" w:rsidRDefault="00906B08">
            <w:pPr>
              <w:spacing w:after="0"/>
            </w:pPr>
            <w:r>
              <w:rPr>
                <w:b/>
                <w:sz w:val="16"/>
              </w:rPr>
              <w:t>协议</w:t>
            </w:r>
          </w:p>
        </w:tc>
        <w:tc>
          <w:tcPr>
            <w:tcW w:w="2448" w:type="dxa"/>
          </w:tcPr>
          <w:p w14:paraId="2A9AD894" w14:textId="77777777" w:rsidR="00AD4C61" w:rsidRDefault="00906B08">
            <w:pPr>
              <w:spacing w:after="0"/>
            </w:pPr>
            <w:r>
              <w:rPr>
                <w:b/>
                <w:sz w:val="16"/>
              </w:rPr>
              <w:t>全特征等权森林</w:t>
            </w:r>
            <w:r>
              <w:rPr>
                <w:b/>
                <w:sz w:val="16"/>
              </w:rPr>
              <w:t xml:space="preserve"> Macro-F1</w:t>
            </w:r>
          </w:p>
        </w:tc>
        <w:tc>
          <w:tcPr>
            <w:tcW w:w="2448" w:type="dxa"/>
          </w:tcPr>
          <w:p w14:paraId="11737D23" w14:textId="77777777" w:rsidR="00AD4C61" w:rsidRDefault="00906B08">
            <w:pPr>
              <w:spacing w:after="0"/>
            </w:pPr>
            <w:r>
              <w:rPr>
                <w:b/>
                <w:sz w:val="16"/>
              </w:rPr>
              <w:t>卡方等权森林</w:t>
            </w:r>
            <w:r>
              <w:rPr>
                <w:b/>
                <w:sz w:val="16"/>
              </w:rPr>
              <w:t xml:space="preserve"> Macro-F1</w:t>
            </w:r>
          </w:p>
        </w:tc>
        <w:tc>
          <w:tcPr>
            <w:tcW w:w="2448" w:type="dxa"/>
          </w:tcPr>
          <w:p w14:paraId="16945340" w14:textId="77777777" w:rsidR="00AD4C61" w:rsidRDefault="00906B08">
            <w:pPr>
              <w:spacing w:after="0"/>
            </w:pPr>
            <w:r>
              <w:rPr>
                <w:b/>
                <w:sz w:val="16"/>
              </w:rPr>
              <w:t>差值</w:t>
            </w:r>
          </w:p>
        </w:tc>
      </w:tr>
      <w:tr w:rsidR="00AD4C61" w14:paraId="3CD20371" w14:textId="77777777">
        <w:tc>
          <w:tcPr>
            <w:tcW w:w="2448" w:type="dxa"/>
          </w:tcPr>
          <w:p w14:paraId="6D0A7AEF" w14:textId="77777777" w:rsidR="00AD4C61" w:rsidRDefault="00906B08">
            <w:pPr>
              <w:spacing w:after="0"/>
            </w:pPr>
            <w:r>
              <w:rPr>
                <w:sz w:val="16"/>
              </w:rPr>
              <w:t>自然先验总体（</w:t>
            </w:r>
            <w:r>
              <w:rPr>
                <w:sz w:val="16"/>
              </w:rPr>
              <w:t xml:space="preserve">10 </w:t>
            </w:r>
            <w:r>
              <w:rPr>
                <w:sz w:val="16"/>
              </w:rPr>
              <w:t>种子均值）</w:t>
            </w:r>
          </w:p>
        </w:tc>
        <w:tc>
          <w:tcPr>
            <w:tcW w:w="2448" w:type="dxa"/>
          </w:tcPr>
          <w:p w14:paraId="461B1610" w14:textId="77777777" w:rsidR="00AD4C61" w:rsidRDefault="00906B08">
            <w:pPr>
              <w:spacing w:after="0"/>
            </w:pPr>
            <w:r>
              <w:rPr>
                <w:sz w:val="16"/>
              </w:rPr>
              <w:t>0.887666</w:t>
            </w:r>
          </w:p>
        </w:tc>
        <w:tc>
          <w:tcPr>
            <w:tcW w:w="2448" w:type="dxa"/>
          </w:tcPr>
          <w:p w14:paraId="182A4BBE" w14:textId="77777777" w:rsidR="00AD4C61" w:rsidRDefault="00906B08">
            <w:pPr>
              <w:spacing w:after="0"/>
            </w:pPr>
            <w:r>
              <w:rPr>
                <w:sz w:val="16"/>
              </w:rPr>
              <w:t>0.889734</w:t>
            </w:r>
          </w:p>
        </w:tc>
        <w:tc>
          <w:tcPr>
            <w:tcW w:w="2448" w:type="dxa"/>
          </w:tcPr>
          <w:p w14:paraId="29A86907" w14:textId="77777777" w:rsidR="00AD4C61" w:rsidRDefault="00906B08">
            <w:pPr>
              <w:spacing w:after="0"/>
            </w:pPr>
            <w:r>
              <w:rPr>
                <w:b/>
                <w:sz w:val="16"/>
              </w:rPr>
              <w:t>+0.00207</w:t>
            </w:r>
          </w:p>
        </w:tc>
      </w:tr>
      <w:tr w:rsidR="00AD4C61" w14:paraId="1070C2A7" w14:textId="77777777">
        <w:tc>
          <w:tcPr>
            <w:tcW w:w="2448" w:type="dxa"/>
          </w:tcPr>
          <w:p w14:paraId="5FDACDFB" w14:textId="77777777" w:rsidR="00AD4C61" w:rsidRDefault="00906B08">
            <w:pPr>
              <w:spacing w:after="0"/>
            </w:pPr>
            <w:r>
              <w:rPr>
                <w:sz w:val="16"/>
              </w:rPr>
              <w:t>平衡控制总体（</w:t>
            </w:r>
            <w:r>
              <w:rPr>
                <w:sz w:val="16"/>
              </w:rPr>
              <w:t xml:space="preserve">3 </w:t>
            </w:r>
            <w:r>
              <w:rPr>
                <w:sz w:val="16"/>
              </w:rPr>
              <w:t>种子均值）</w:t>
            </w:r>
          </w:p>
        </w:tc>
        <w:tc>
          <w:tcPr>
            <w:tcW w:w="2448" w:type="dxa"/>
          </w:tcPr>
          <w:p w14:paraId="681CFE68" w14:textId="77777777" w:rsidR="00AD4C61" w:rsidRDefault="00906B08">
            <w:pPr>
              <w:spacing w:after="0"/>
            </w:pPr>
            <w:r>
              <w:rPr>
                <w:sz w:val="16"/>
              </w:rPr>
              <w:t>0.960997</w:t>
            </w:r>
          </w:p>
        </w:tc>
        <w:tc>
          <w:tcPr>
            <w:tcW w:w="2448" w:type="dxa"/>
          </w:tcPr>
          <w:p w14:paraId="3B58CF06" w14:textId="77777777" w:rsidR="00AD4C61" w:rsidRDefault="00906B08">
            <w:pPr>
              <w:spacing w:after="0"/>
            </w:pPr>
            <w:r>
              <w:rPr>
                <w:sz w:val="16"/>
              </w:rPr>
              <w:t>0.963215</w:t>
            </w:r>
          </w:p>
        </w:tc>
        <w:tc>
          <w:tcPr>
            <w:tcW w:w="2448" w:type="dxa"/>
          </w:tcPr>
          <w:p w14:paraId="590ADA97" w14:textId="77777777" w:rsidR="00AD4C61" w:rsidRDefault="00906B08">
            <w:pPr>
              <w:spacing w:after="0"/>
            </w:pPr>
            <w:r>
              <w:rPr>
                <w:b/>
                <w:sz w:val="16"/>
              </w:rPr>
              <w:t>+0.00222</w:t>
            </w:r>
          </w:p>
        </w:tc>
      </w:tr>
      <w:tr w:rsidR="00AD4C61" w14:paraId="44880140" w14:textId="77777777">
        <w:tc>
          <w:tcPr>
            <w:tcW w:w="2448" w:type="dxa"/>
          </w:tcPr>
          <w:p w14:paraId="50E83471" w14:textId="77777777" w:rsidR="00AD4C61" w:rsidRDefault="00906B08">
            <w:pPr>
              <w:spacing w:after="0"/>
            </w:pPr>
            <w:r>
              <w:rPr>
                <w:sz w:val="16"/>
              </w:rPr>
              <w:lastRenderedPageBreak/>
              <w:t>十次重复划分（均值</w:t>
            </w:r>
            <w:r>
              <w:rPr>
                <w:sz w:val="16"/>
              </w:rPr>
              <w:t xml:space="preserve"> ± </w:t>
            </w:r>
            <w:r>
              <w:rPr>
                <w:sz w:val="16"/>
              </w:rPr>
              <w:t>标准差）</w:t>
            </w:r>
          </w:p>
        </w:tc>
        <w:tc>
          <w:tcPr>
            <w:tcW w:w="2448" w:type="dxa"/>
          </w:tcPr>
          <w:p w14:paraId="7730C098" w14:textId="77777777" w:rsidR="00AD4C61" w:rsidRDefault="00906B08">
            <w:pPr>
              <w:spacing w:after="0"/>
            </w:pPr>
            <w:r>
              <w:rPr>
                <w:sz w:val="16"/>
              </w:rPr>
              <w:t>0.957028 ± 0.010481</w:t>
            </w:r>
          </w:p>
        </w:tc>
        <w:tc>
          <w:tcPr>
            <w:tcW w:w="2448" w:type="dxa"/>
          </w:tcPr>
          <w:p w14:paraId="2459767D" w14:textId="77777777" w:rsidR="00AD4C61" w:rsidRDefault="00906B08">
            <w:pPr>
              <w:spacing w:after="0"/>
            </w:pPr>
            <w:r>
              <w:rPr>
                <w:sz w:val="16"/>
              </w:rPr>
              <w:t>0.957177 ± 0.011111</w:t>
            </w:r>
          </w:p>
        </w:tc>
        <w:tc>
          <w:tcPr>
            <w:tcW w:w="2448" w:type="dxa"/>
          </w:tcPr>
          <w:p w14:paraId="17236936" w14:textId="77777777" w:rsidR="00AD4C61" w:rsidRDefault="00906B08">
            <w:pPr>
              <w:spacing w:after="0"/>
            </w:pPr>
            <w:r>
              <w:rPr>
                <w:sz w:val="16"/>
              </w:rPr>
              <w:t>+0.000148</w:t>
            </w:r>
            <w:r>
              <w:rPr>
                <w:sz w:val="16"/>
              </w:rPr>
              <w:t>（符号翻转检验</w:t>
            </w:r>
            <w:r>
              <w:rPr>
                <w:sz w:val="16"/>
              </w:rPr>
              <w:t xml:space="preserve"> p = 0.969</w:t>
            </w:r>
            <w:r>
              <w:rPr>
                <w:sz w:val="16"/>
              </w:rPr>
              <w:t>）</w:t>
            </w:r>
          </w:p>
        </w:tc>
      </w:tr>
    </w:tbl>
    <w:p w14:paraId="30A4DCC7" w14:textId="77777777" w:rsidR="00AD4C61" w:rsidRDefault="00AD4C61">
      <w:pPr>
        <w:spacing w:after="40"/>
      </w:pPr>
    </w:p>
    <w:p w14:paraId="3FB680AE" w14:textId="77777777" w:rsidR="00AD4C61" w:rsidRDefault="00906B08">
      <w:r>
        <w:t>三个协议的结论一致：</w:t>
      </w:r>
      <w:r>
        <w:rPr>
          <w:b/>
        </w:rPr>
        <w:t>把特征维度从</w:t>
      </w:r>
      <w:r>
        <w:rPr>
          <w:b/>
        </w:rPr>
        <w:t xml:space="preserve"> 78 </w:t>
      </w:r>
      <w:r>
        <w:rPr>
          <w:b/>
        </w:rPr>
        <w:t>降到</w:t>
      </w:r>
      <w:r>
        <w:rPr>
          <w:b/>
        </w:rPr>
        <w:t xml:space="preserve"> 60 </w:t>
      </w:r>
      <w:r>
        <w:rPr>
          <w:b/>
        </w:rPr>
        <w:t>没有造成判别能力损失</w:t>
      </w:r>
      <w:r>
        <w:t>。两个固定划分协议上出现小幅正向差异（</w:t>
      </w:r>
      <w:r>
        <w:t xml:space="preserve">+0.00207 </w:t>
      </w:r>
      <w:r>
        <w:t>与</w:t>
      </w:r>
      <w:r>
        <w:t xml:space="preserve"> +0.00222</w:t>
      </w:r>
      <w:r>
        <w:t>）；在十次重复划分下该差异缩小到</w:t>
      </w:r>
      <w:r>
        <w:t xml:space="preserve"> +0.00015</w:t>
      </w:r>
      <w:r>
        <w:t>，比划分间标准差（约</w:t>
      </w:r>
      <w:r>
        <w:t xml:space="preserve"> 0.011</w:t>
      </w:r>
      <w:r>
        <w:t>）小两个数量级。因此</w:t>
      </w:r>
      <w:r>
        <w:t xml:space="preserve"> RQ1 </w:t>
      </w:r>
      <w:r>
        <w:t>的正确答案是</w:t>
      </w:r>
      <w:r>
        <w:t>"</w:t>
      </w:r>
      <w:r>
        <w:t>维度可以降，但不要声称降维带来了性能提升</w:t>
      </w:r>
      <w:r>
        <w:t>"</w:t>
      </w:r>
      <w:r>
        <w:t>。卡方视图的价值在于可解释性与推理开销，而不是精度。</w:t>
      </w:r>
    </w:p>
    <w:p w14:paraId="57736A80" w14:textId="77777777" w:rsidR="00AD4C61" w:rsidRDefault="00906B08">
      <w:pPr>
        <w:pStyle w:val="21"/>
      </w:pPr>
      <w:r>
        <w:t>5.2 RQ2</w:t>
      </w:r>
      <w:r>
        <w:t>：样本条件加权未优于等权投票</w:t>
      </w:r>
    </w:p>
    <w:p w14:paraId="01C9A1CC" w14:textId="77777777" w:rsidR="00AD4C61" w:rsidRDefault="00906B08">
      <w:r>
        <w:t>表</w:t>
      </w:r>
      <w:r>
        <w:t xml:space="preserve"> 4 </w:t>
      </w:r>
      <w:r>
        <w:t>给出在自然先验总体与平衡控制总体上的主结果。其中</w:t>
      </w:r>
      <w:r>
        <w:t xml:space="preserve"> (a) </w:t>
      </w:r>
      <w:r>
        <w:t>为十个种子的均值，</w:t>
      </w:r>
      <w:r>
        <w:t xml:space="preserve">(b) </w:t>
      </w:r>
      <w:r>
        <w:t>仍为三个种子的平衡控制。</w:t>
      </w:r>
    </w:p>
    <w:p w14:paraId="2F50B4CD" w14:textId="77777777" w:rsidR="00AD4C61" w:rsidRDefault="00906B08">
      <w:r>
        <w:rPr>
          <w:b/>
        </w:rPr>
        <w:t>表</w:t>
      </w:r>
      <w:r>
        <w:rPr>
          <w:b/>
        </w:rPr>
        <w:t xml:space="preserve"> 4 </w:t>
      </w:r>
      <w:r>
        <w:rPr>
          <w:b/>
        </w:rPr>
        <w:t>主结果：两个总体上的模型对比</w:t>
      </w:r>
    </w:p>
    <w:p w14:paraId="4634DDF6" w14:textId="77777777" w:rsidR="00AD4C61" w:rsidRDefault="00906B08">
      <w:r>
        <w:t>（</w:t>
      </w:r>
      <w:r>
        <w:t>a</w:t>
      </w:r>
      <w:r>
        <w:t>）自然先验总体</w:t>
      </w:r>
      <w:r>
        <w:t xml:space="preserve"> P_nat</w:t>
      </w:r>
      <w:r>
        <w:t>，测试集</w:t>
      </w:r>
      <w:r>
        <w:t xml:space="preserve"> 7 986 </w:t>
      </w:r>
      <w:r>
        <w:t>条，十种子均值（</w:t>
      </w:r>
      <w:r>
        <w:t xml:space="preserve">MLP </w:t>
      </w:r>
      <w:r>
        <w:t>行为两次运行共有的三个种子）</w:t>
      </w:r>
    </w:p>
    <w:tbl>
      <w:tblPr>
        <w:tblStyle w:val="aff1"/>
        <w:tblW w:w="0" w:type="auto"/>
        <w:tblBorders>
          <w:top w:val="single" w:sz="6" w:space="0" w:color="000000"/>
          <w:left w:val="none" w:sz="0" w:space="0" w:color="auto"/>
          <w:bottom w:val="single" w:sz="6" w:space="0" w:color="000000"/>
          <w:right w:val="none" w:sz="0" w:space="0" w:color="auto"/>
          <w:insideH w:val="single" w:sz="6" w:space="0" w:color="000000"/>
          <w:insideV w:val="none" w:sz="0" w:space="0" w:color="auto"/>
        </w:tblBorders>
        <w:tblLook w:val="04A0" w:firstRow="1" w:lastRow="0" w:firstColumn="1" w:lastColumn="0" w:noHBand="0" w:noVBand="1"/>
      </w:tblPr>
      <w:tblGrid>
        <w:gridCol w:w="1088"/>
        <w:gridCol w:w="1088"/>
        <w:gridCol w:w="1088"/>
        <w:gridCol w:w="1088"/>
        <w:gridCol w:w="1088"/>
        <w:gridCol w:w="1088"/>
        <w:gridCol w:w="1088"/>
        <w:gridCol w:w="1088"/>
        <w:gridCol w:w="1088"/>
      </w:tblGrid>
      <w:tr w:rsidR="00AD4C61" w14:paraId="6520259A" w14:textId="77777777">
        <w:tc>
          <w:tcPr>
            <w:tcW w:w="1088" w:type="dxa"/>
          </w:tcPr>
          <w:p w14:paraId="75340DC4" w14:textId="77777777" w:rsidR="00AD4C61" w:rsidRDefault="00906B08">
            <w:pPr>
              <w:spacing w:after="0"/>
            </w:pPr>
            <w:r>
              <w:rPr>
                <w:b/>
                <w:sz w:val="16"/>
              </w:rPr>
              <w:t>模型</w:t>
            </w:r>
          </w:p>
        </w:tc>
        <w:tc>
          <w:tcPr>
            <w:tcW w:w="1088" w:type="dxa"/>
          </w:tcPr>
          <w:p w14:paraId="69010B84" w14:textId="77777777" w:rsidR="00AD4C61" w:rsidRDefault="00906B08">
            <w:pPr>
              <w:spacing w:after="0"/>
            </w:pPr>
            <w:r>
              <w:rPr>
                <w:b/>
                <w:sz w:val="16"/>
              </w:rPr>
              <w:t>准确率</w:t>
            </w:r>
          </w:p>
        </w:tc>
        <w:tc>
          <w:tcPr>
            <w:tcW w:w="1088" w:type="dxa"/>
          </w:tcPr>
          <w:p w14:paraId="6823B5C5" w14:textId="77777777" w:rsidR="00AD4C61" w:rsidRDefault="00906B08">
            <w:pPr>
              <w:spacing w:after="0"/>
            </w:pPr>
            <w:r>
              <w:rPr>
                <w:b/>
                <w:sz w:val="16"/>
              </w:rPr>
              <w:t>平衡准确率</w:t>
            </w:r>
          </w:p>
        </w:tc>
        <w:tc>
          <w:tcPr>
            <w:tcW w:w="1088" w:type="dxa"/>
          </w:tcPr>
          <w:p w14:paraId="3D013935" w14:textId="77777777" w:rsidR="00AD4C61" w:rsidRDefault="00906B08">
            <w:pPr>
              <w:spacing w:after="0"/>
            </w:pPr>
            <w:r>
              <w:rPr>
                <w:b/>
                <w:sz w:val="16"/>
              </w:rPr>
              <w:t>Macro-F1</w:t>
            </w:r>
          </w:p>
        </w:tc>
        <w:tc>
          <w:tcPr>
            <w:tcW w:w="1088" w:type="dxa"/>
          </w:tcPr>
          <w:p w14:paraId="72FC7CA5" w14:textId="77777777" w:rsidR="00AD4C61" w:rsidRDefault="00906B08">
            <w:pPr>
              <w:spacing w:after="0"/>
            </w:pPr>
            <w:r>
              <w:rPr>
                <w:b/>
                <w:sz w:val="16"/>
              </w:rPr>
              <w:t>Log Loss</w:t>
            </w:r>
          </w:p>
        </w:tc>
        <w:tc>
          <w:tcPr>
            <w:tcW w:w="1088" w:type="dxa"/>
          </w:tcPr>
          <w:p w14:paraId="5B46B057" w14:textId="77777777" w:rsidR="00AD4C61" w:rsidRDefault="00906B08">
            <w:pPr>
              <w:spacing w:after="0"/>
            </w:pPr>
            <w:r>
              <w:rPr>
                <w:b/>
                <w:sz w:val="16"/>
              </w:rPr>
              <w:t>Brier</w:t>
            </w:r>
          </w:p>
        </w:tc>
        <w:tc>
          <w:tcPr>
            <w:tcW w:w="1088" w:type="dxa"/>
          </w:tcPr>
          <w:p w14:paraId="41E7D0BF" w14:textId="77777777" w:rsidR="00AD4C61" w:rsidRDefault="00906B08">
            <w:pPr>
              <w:spacing w:after="0"/>
            </w:pPr>
            <w:r>
              <w:rPr>
                <w:b/>
                <w:sz w:val="16"/>
              </w:rPr>
              <w:t>ECE</w:t>
            </w:r>
          </w:p>
        </w:tc>
        <w:tc>
          <w:tcPr>
            <w:tcW w:w="1088" w:type="dxa"/>
          </w:tcPr>
          <w:p w14:paraId="754012BD" w14:textId="77777777" w:rsidR="00AD4C61" w:rsidRDefault="00906B08">
            <w:pPr>
              <w:spacing w:after="0"/>
            </w:pPr>
            <w:r>
              <w:rPr>
                <w:b/>
                <w:sz w:val="16"/>
              </w:rPr>
              <w:t>训练</w:t>
            </w:r>
            <w:r>
              <w:rPr>
                <w:b/>
                <w:sz w:val="16"/>
              </w:rPr>
              <w:t xml:space="preserve"> (s)</w:t>
            </w:r>
          </w:p>
        </w:tc>
        <w:tc>
          <w:tcPr>
            <w:tcW w:w="1088" w:type="dxa"/>
          </w:tcPr>
          <w:p w14:paraId="361BD752" w14:textId="77777777" w:rsidR="00AD4C61" w:rsidRDefault="00906B08">
            <w:pPr>
              <w:spacing w:after="0"/>
            </w:pPr>
            <w:r>
              <w:rPr>
                <w:b/>
                <w:sz w:val="16"/>
              </w:rPr>
              <w:t>推理</w:t>
            </w:r>
            <w:r>
              <w:rPr>
                <w:b/>
                <w:sz w:val="16"/>
              </w:rPr>
              <w:t xml:space="preserve"> (s)</w:t>
            </w:r>
          </w:p>
        </w:tc>
      </w:tr>
      <w:tr w:rsidR="00AD4C61" w14:paraId="70768199" w14:textId="77777777">
        <w:tc>
          <w:tcPr>
            <w:tcW w:w="1088" w:type="dxa"/>
          </w:tcPr>
          <w:p w14:paraId="1D4F635B" w14:textId="77777777" w:rsidR="00AD4C61" w:rsidRDefault="00906B08">
            <w:pPr>
              <w:spacing w:after="0"/>
            </w:pPr>
            <w:r>
              <w:rPr>
                <w:sz w:val="16"/>
              </w:rPr>
              <w:t>RCCF</w:t>
            </w:r>
          </w:p>
        </w:tc>
        <w:tc>
          <w:tcPr>
            <w:tcW w:w="1088" w:type="dxa"/>
          </w:tcPr>
          <w:p w14:paraId="09A36ECE" w14:textId="77777777" w:rsidR="00AD4C61" w:rsidRDefault="00906B08">
            <w:pPr>
              <w:spacing w:after="0"/>
            </w:pPr>
            <w:r>
              <w:rPr>
                <w:sz w:val="16"/>
              </w:rPr>
              <w:t>0.97786</w:t>
            </w:r>
          </w:p>
        </w:tc>
        <w:tc>
          <w:tcPr>
            <w:tcW w:w="1088" w:type="dxa"/>
          </w:tcPr>
          <w:p w14:paraId="5DDE9905" w14:textId="77777777" w:rsidR="00AD4C61" w:rsidRDefault="00906B08">
            <w:pPr>
              <w:spacing w:after="0"/>
            </w:pPr>
            <w:r>
              <w:rPr>
                <w:sz w:val="16"/>
              </w:rPr>
              <w:t>0.94820</w:t>
            </w:r>
          </w:p>
        </w:tc>
        <w:tc>
          <w:tcPr>
            <w:tcW w:w="1088" w:type="dxa"/>
          </w:tcPr>
          <w:p w14:paraId="3FA139E5" w14:textId="77777777" w:rsidR="00AD4C61" w:rsidRDefault="00906B08">
            <w:pPr>
              <w:spacing w:after="0"/>
            </w:pPr>
            <w:r>
              <w:rPr>
                <w:b/>
                <w:sz w:val="16"/>
              </w:rPr>
              <w:t>0.889278</w:t>
            </w:r>
          </w:p>
        </w:tc>
        <w:tc>
          <w:tcPr>
            <w:tcW w:w="1088" w:type="dxa"/>
          </w:tcPr>
          <w:p w14:paraId="2736E14E" w14:textId="77777777" w:rsidR="00AD4C61" w:rsidRDefault="00906B08">
            <w:pPr>
              <w:spacing w:after="0"/>
            </w:pPr>
            <w:r>
              <w:rPr>
                <w:sz w:val="16"/>
              </w:rPr>
              <w:t>0.05183</w:t>
            </w:r>
          </w:p>
        </w:tc>
        <w:tc>
          <w:tcPr>
            <w:tcW w:w="1088" w:type="dxa"/>
          </w:tcPr>
          <w:p w14:paraId="7F6E4260" w14:textId="77777777" w:rsidR="00AD4C61" w:rsidRDefault="00906B08">
            <w:pPr>
              <w:spacing w:after="0"/>
            </w:pPr>
            <w:r>
              <w:rPr>
                <w:sz w:val="16"/>
              </w:rPr>
              <w:t>0.006365</w:t>
            </w:r>
          </w:p>
        </w:tc>
        <w:tc>
          <w:tcPr>
            <w:tcW w:w="1088" w:type="dxa"/>
          </w:tcPr>
          <w:p w14:paraId="43F5634C" w14:textId="77777777" w:rsidR="00AD4C61" w:rsidRDefault="00906B08">
            <w:pPr>
              <w:spacing w:after="0"/>
            </w:pPr>
            <w:r>
              <w:rPr>
                <w:sz w:val="16"/>
              </w:rPr>
              <w:t>0.006849</w:t>
            </w:r>
          </w:p>
        </w:tc>
        <w:tc>
          <w:tcPr>
            <w:tcW w:w="1088" w:type="dxa"/>
          </w:tcPr>
          <w:p w14:paraId="37EF2F5B" w14:textId="77777777" w:rsidR="00AD4C61" w:rsidRDefault="00906B08">
            <w:pPr>
              <w:spacing w:after="0"/>
            </w:pPr>
            <w:r>
              <w:rPr>
                <w:sz w:val="16"/>
              </w:rPr>
              <w:t>93.256</w:t>
            </w:r>
          </w:p>
        </w:tc>
        <w:tc>
          <w:tcPr>
            <w:tcW w:w="1088" w:type="dxa"/>
          </w:tcPr>
          <w:p w14:paraId="6DF87A3E" w14:textId="77777777" w:rsidR="00AD4C61" w:rsidRDefault="00906B08">
            <w:pPr>
              <w:spacing w:after="0"/>
            </w:pPr>
            <w:r>
              <w:rPr>
                <w:sz w:val="16"/>
              </w:rPr>
              <w:t>0.2438</w:t>
            </w:r>
          </w:p>
        </w:tc>
      </w:tr>
      <w:tr w:rsidR="00AD4C61" w14:paraId="0546C6B7" w14:textId="77777777">
        <w:tc>
          <w:tcPr>
            <w:tcW w:w="1088" w:type="dxa"/>
          </w:tcPr>
          <w:p w14:paraId="0D56CC23" w14:textId="77777777" w:rsidR="00AD4C61" w:rsidRDefault="00906B08">
            <w:pPr>
              <w:spacing w:after="0"/>
            </w:pPr>
            <w:r>
              <w:rPr>
                <w:sz w:val="16"/>
              </w:rPr>
              <w:t>等权森林（</w:t>
            </w:r>
            <w:r>
              <w:rPr>
                <w:sz w:val="16"/>
              </w:rPr>
              <w:t>χ²</w:t>
            </w:r>
            <w:r>
              <w:rPr>
                <w:sz w:val="16"/>
              </w:rPr>
              <w:t>，</w:t>
            </w:r>
            <w:r>
              <w:rPr>
                <w:sz w:val="16"/>
              </w:rPr>
              <w:t>k = 60</w:t>
            </w:r>
            <w:r>
              <w:rPr>
                <w:sz w:val="16"/>
              </w:rPr>
              <w:t>）</w:t>
            </w:r>
          </w:p>
        </w:tc>
        <w:tc>
          <w:tcPr>
            <w:tcW w:w="1088" w:type="dxa"/>
          </w:tcPr>
          <w:p w14:paraId="55E21070" w14:textId="77777777" w:rsidR="00AD4C61" w:rsidRDefault="00906B08">
            <w:pPr>
              <w:spacing w:after="0"/>
            </w:pPr>
            <w:r>
              <w:rPr>
                <w:sz w:val="16"/>
              </w:rPr>
              <w:t>0.97779</w:t>
            </w:r>
          </w:p>
        </w:tc>
        <w:tc>
          <w:tcPr>
            <w:tcW w:w="1088" w:type="dxa"/>
          </w:tcPr>
          <w:p w14:paraId="5C9D7B97" w14:textId="77777777" w:rsidR="00AD4C61" w:rsidRDefault="00906B08">
            <w:pPr>
              <w:spacing w:after="0"/>
            </w:pPr>
            <w:r>
              <w:rPr>
                <w:sz w:val="16"/>
              </w:rPr>
              <w:t>0.95006</w:t>
            </w:r>
          </w:p>
        </w:tc>
        <w:tc>
          <w:tcPr>
            <w:tcW w:w="1088" w:type="dxa"/>
          </w:tcPr>
          <w:p w14:paraId="209B4712" w14:textId="77777777" w:rsidR="00AD4C61" w:rsidRDefault="00906B08">
            <w:pPr>
              <w:spacing w:after="0"/>
            </w:pPr>
            <w:r>
              <w:rPr>
                <w:b/>
                <w:sz w:val="16"/>
              </w:rPr>
              <w:t>0.889734</w:t>
            </w:r>
          </w:p>
        </w:tc>
        <w:tc>
          <w:tcPr>
            <w:tcW w:w="1088" w:type="dxa"/>
          </w:tcPr>
          <w:p w14:paraId="000230A5" w14:textId="77777777" w:rsidR="00AD4C61" w:rsidRDefault="00906B08">
            <w:pPr>
              <w:spacing w:after="0"/>
            </w:pPr>
            <w:r>
              <w:rPr>
                <w:sz w:val="16"/>
              </w:rPr>
              <w:t>0.05220</w:t>
            </w:r>
          </w:p>
        </w:tc>
        <w:tc>
          <w:tcPr>
            <w:tcW w:w="1088" w:type="dxa"/>
          </w:tcPr>
          <w:p w14:paraId="6F10D8C5" w14:textId="77777777" w:rsidR="00AD4C61" w:rsidRDefault="00906B08">
            <w:pPr>
              <w:spacing w:after="0"/>
            </w:pPr>
            <w:r>
              <w:rPr>
                <w:sz w:val="16"/>
              </w:rPr>
              <w:t>0.006255</w:t>
            </w:r>
          </w:p>
        </w:tc>
        <w:tc>
          <w:tcPr>
            <w:tcW w:w="1088" w:type="dxa"/>
          </w:tcPr>
          <w:p w14:paraId="7458EB8F" w14:textId="77777777" w:rsidR="00AD4C61" w:rsidRDefault="00906B08">
            <w:pPr>
              <w:spacing w:after="0"/>
            </w:pPr>
            <w:r>
              <w:rPr>
                <w:sz w:val="16"/>
              </w:rPr>
              <w:t>0.004493</w:t>
            </w:r>
          </w:p>
        </w:tc>
        <w:tc>
          <w:tcPr>
            <w:tcW w:w="1088" w:type="dxa"/>
          </w:tcPr>
          <w:p w14:paraId="1251CD9B" w14:textId="77777777" w:rsidR="00AD4C61" w:rsidRDefault="00906B08">
            <w:pPr>
              <w:spacing w:after="0"/>
            </w:pPr>
            <w:r>
              <w:rPr>
                <w:sz w:val="16"/>
              </w:rPr>
              <w:t>1.158</w:t>
            </w:r>
          </w:p>
        </w:tc>
        <w:tc>
          <w:tcPr>
            <w:tcW w:w="1088" w:type="dxa"/>
          </w:tcPr>
          <w:p w14:paraId="67496223" w14:textId="77777777" w:rsidR="00AD4C61" w:rsidRDefault="00906B08">
            <w:pPr>
              <w:spacing w:after="0"/>
            </w:pPr>
            <w:r>
              <w:rPr>
                <w:sz w:val="16"/>
              </w:rPr>
              <w:t>0.0464</w:t>
            </w:r>
          </w:p>
        </w:tc>
      </w:tr>
      <w:tr w:rsidR="00AD4C61" w14:paraId="5963D7BB" w14:textId="77777777">
        <w:tc>
          <w:tcPr>
            <w:tcW w:w="1088" w:type="dxa"/>
          </w:tcPr>
          <w:p w14:paraId="07420079" w14:textId="77777777" w:rsidR="00AD4C61" w:rsidRDefault="00906B08">
            <w:pPr>
              <w:spacing w:after="0"/>
            </w:pPr>
            <w:r>
              <w:rPr>
                <w:sz w:val="16"/>
              </w:rPr>
              <w:t>等权森林（全特征）</w:t>
            </w:r>
          </w:p>
        </w:tc>
        <w:tc>
          <w:tcPr>
            <w:tcW w:w="1088" w:type="dxa"/>
          </w:tcPr>
          <w:p w14:paraId="0A18D8F5" w14:textId="77777777" w:rsidR="00AD4C61" w:rsidRDefault="00906B08">
            <w:pPr>
              <w:spacing w:after="0"/>
            </w:pPr>
            <w:r>
              <w:rPr>
                <w:sz w:val="16"/>
              </w:rPr>
              <w:t>0.97692</w:t>
            </w:r>
          </w:p>
        </w:tc>
        <w:tc>
          <w:tcPr>
            <w:tcW w:w="1088" w:type="dxa"/>
          </w:tcPr>
          <w:p w14:paraId="7647EEEA" w14:textId="77777777" w:rsidR="00AD4C61" w:rsidRDefault="00906B08">
            <w:pPr>
              <w:spacing w:after="0"/>
            </w:pPr>
            <w:r>
              <w:rPr>
                <w:sz w:val="16"/>
              </w:rPr>
              <w:t>0.95055</w:t>
            </w:r>
          </w:p>
        </w:tc>
        <w:tc>
          <w:tcPr>
            <w:tcW w:w="1088" w:type="dxa"/>
          </w:tcPr>
          <w:p w14:paraId="40A584E3" w14:textId="77777777" w:rsidR="00AD4C61" w:rsidRDefault="00906B08">
            <w:pPr>
              <w:spacing w:after="0"/>
            </w:pPr>
            <w:r>
              <w:rPr>
                <w:b/>
                <w:sz w:val="16"/>
              </w:rPr>
              <w:t>0.887666</w:t>
            </w:r>
          </w:p>
        </w:tc>
        <w:tc>
          <w:tcPr>
            <w:tcW w:w="1088" w:type="dxa"/>
          </w:tcPr>
          <w:p w14:paraId="28E7D84D" w14:textId="77777777" w:rsidR="00AD4C61" w:rsidRDefault="00906B08">
            <w:pPr>
              <w:spacing w:after="0"/>
            </w:pPr>
            <w:r>
              <w:rPr>
                <w:sz w:val="16"/>
              </w:rPr>
              <w:t>0.05445</w:t>
            </w:r>
          </w:p>
        </w:tc>
        <w:tc>
          <w:tcPr>
            <w:tcW w:w="1088" w:type="dxa"/>
          </w:tcPr>
          <w:p w14:paraId="6161C1A9" w14:textId="77777777" w:rsidR="00AD4C61" w:rsidRDefault="00906B08">
            <w:pPr>
              <w:spacing w:after="0"/>
            </w:pPr>
            <w:r>
              <w:rPr>
                <w:sz w:val="16"/>
              </w:rPr>
              <w:t>0.006629</w:t>
            </w:r>
          </w:p>
        </w:tc>
        <w:tc>
          <w:tcPr>
            <w:tcW w:w="1088" w:type="dxa"/>
          </w:tcPr>
          <w:p w14:paraId="7E4F595E" w14:textId="77777777" w:rsidR="00AD4C61" w:rsidRDefault="00906B08">
            <w:pPr>
              <w:spacing w:after="0"/>
            </w:pPr>
            <w:r>
              <w:rPr>
                <w:sz w:val="16"/>
              </w:rPr>
              <w:t>0.005492</w:t>
            </w:r>
          </w:p>
        </w:tc>
        <w:tc>
          <w:tcPr>
            <w:tcW w:w="1088" w:type="dxa"/>
          </w:tcPr>
          <w:p w14:paraId="45245758" w14:textId="77777777" w:rsidR="00AD4C61" w:rsidRDefault="00906B08">
            <w:pPr>
              <w:spacing w:after="0"/>
            </w:pPr>
            <w:r>
              <w:rPr>
                <w:sz w:val="16"/>
              </w:rPr>
              <w:t>1.154</w:t>
            </w:r>
          </w:p>
        </w:tc>
        <w:tc>
          <w:tcPr>
            <w:tcW w:w="1088" w:type="dxa"/>
          </w:tcPr>
          <w:p w14:paraId="1E37AFE6" w14:textId="77777777" w:rsidR="00AD4C61" w:rsidRDefault="00906B08">
            <w:pPr>
              <w:spacing w:after="0"/>
            </w:pPr>
            <w:r>
              <w:rPr>
                <w:sz w:val="16"/>
              </w:rPr>
              <w:t>0.0465</w:t>
            </w:r>
          </w:p>
        </w:tc>
      </w:tr>
      <w:tr w:rsidR="00AD4C61" w14:paraId="458D04EE" w14:textId="77777777">
        <w:tc>
          <w:tcPr>
            <w:tcW w:w="1088" w:type="dxa"/>
          </w:tcPr>
          <w:p w14:paraId="6657FE38" w14:textId="77777777" w:rsidR="00AD4C61" w:rsidRDefault="00906B08">
            <w:pPr>
              <w:spacing w:after="0"/>
            </w:pPr>
            <w:r>
              <w:rPr>
                <w:sz w:val="16"/>
              </w:rPr>
              <w:t>极端随机树（</w:t>
            </w:r>
            <w:r>
              <w:rPr>
                <w:sz w:val="16"/>
              </w:rPr>
              <w:t>χ²</w:t>
            </w:r>
            <w:r>
              <w:rPr>
                <w:sz w:val="16"/>
              </w:rPr>
              <w:t>）</w:t>
            </w:r>
          </w:p>
        </w:tc>
        <w:tc>
          <w:tcPr>
            <w:tcW w:w="1088" w:type="dxa"/>
          </w:tcPr>
          <w:p w14:paraId="58C089A7" w14:textId="77777777" w:rsidR="00AD4C61" w:rsidRDefault="00906B08">
            <w:pPr>
              <w:spacing w:after="0"/>
            </w:pPr>
            <w:r>
              <w:rPr>
                <w:sz w:val="16"/>
              </w:rPr>
              <w:t>0.96344</w:t>
            </w:r>
          </w:p>
        </w:tc>
        <w:tc>
          <w:tcPr>
            <w:tcW w:w="1088" w:type="dxa"/>
          </w:tcPr>
          <w:p w14:paraId="6D6DA74E" w14:textId="77777777" w:rsidR="00AD4C61" w:rsidRDefault="00906B08">
            <w:pPr>
              <w:spacing w:after="0"/>
            </w:pPr>
            <w:r>
              <w:rPr>
                <w:sz w:val="16"/>
              </w:rPr>
              <w:t>0.96215</w:t>
            </w:r>
          </w:p>
        </w:tc>
        <w:tc>
          <w:tcPr>
            <w:tcW w:w="1088" w:type="dxa"/>
          </w:tcPr>
          <w:p w14:paraId="22B83ACC" w14:textId="77777777" w:rsidR="00AD4C61" w:rsidRDefault="00906B08">
            <w:pPr>
              <w:spacing w:after="0"/>
            </w:pPr>
            <w:r>
              <w:rPr>
                <w:b/>
                <w:sz w:val="16"/>
              </w:rPr>
              <w:t>0.857490</w:t>
            </w:r>
          </w:p>
        </w:tc>
        <w:tc>
          <w:tcPr>
            <w:tcW w:w="1088" w:type="dxa"/>
          </w:tcPr>
          <w:p w14:paraId="10B46779" w14:textId="77777777" w:rsidR="00AD4C61" w:rsidRDefault="00906B08">
            <w:pPr>
              <w:spacing w:after="0"/>
            </w:pPr>
            <w:r>
              <w:rPr>
                <w:sz w:val="16"/>
              </w:rPr>
              <w:t>0.08969</w:t>
            </w:r>
          </w:p>
        </w:tc>
        <w:tc>
          <w:tcPr>
            <w:tcW w:w="1088" w:type="dxa"/>
          </w:tcPr>
          <w:p w14:paraId="73F24BBE" w14:textId="77777777" w:rsidR="00AD4C61" w:rsidRDefault="00906B08">
            <w:pPr>
              <w:spacing w:after="0"/>
            </w:pPr>
            <w:r>
              <w:rPr>
                <w:sz w:val="16"/>
              </w:rPr>
              <w:t>0.010995</w:t>
            </w:r>
          </w:p>
        </w:tc>
        <w:tc>
          <w:tcPr>
            <w:tcW w:w="1088" w:type="dxa"/>
          </w:tcPr>
          <w:p w14:paraId="3150C078" w14:textId="77777777" w:rsidR="00AD4C61" w:rsidRDefault="00906B08">
            <w:pPr>
              <w:spacing w:after="0"/>
            </w:pPr>
            <w:r>
              <w:rPr>
                <w:sz w:val="16"/>
              </w:rPr>
              <w:t>0.017003</w:t>
            </w:r>
          </w:p>
        </w:tc>
        <w:tc>
          <w:tcPr>
            <w:tcW w:w="1088" w:type="dxa"/>
          </w:tcPr>
          <w:p w14:paraId="01F48C98" w14:textId="77777777" w:rsidR="00AD4C61" w:rsidRDefault="00906B08">
            <w:pPr>
              <w:spacing w:after="0"/>
            </w:pPr>
            <w:r>
              <w:rPr>
                <w:sz w:val="16"/>
              </w:rPr>
              <w:t>0.624</w:t>
            </w:r>
          </w:p>
        </w:tc>
        <w:tc>
          <w:tcPr>
            <w:tcW w:w="1088" w:type="dxa"/>
          </w:tcPr>
          <w:p w14:paraId="1DC26442" w14:textId="77777777" w:rsidR="00AD4C61" w:rsidRDefault="00906B08">
            <w:pPr>
              <w:spacing w:after="0"/>
            </w:pPr>
            <w:r>
              <w:rPr>
                <w:sz w:val="16"/>
              </w:rPr>
              <w:t>0.0498</w:t>
            </w:r>
          </w:p>
        </w:tc>
      </w:tr>
      <w:tr w:rsidR="00AD4C61" w14:paraId="70976574" w14:textId="77777777">
        <w:tc>
          <w:tcPr>
            <w:tcW w:w="1088" w:type="dxa"/>
          </w:tcPr>
          <w:p w14:paraId="4E02FDD8" w14:textId="77777777" w:rsidR="00AD4C61" w:rsidRDefault="00906B08">
            <w:pPr>
              <w:spacing w:after="0"/>
            </w:pPr>
            <w:r>
              <w:rPr>
                <w:sz w:val="16"/>
              </w:rPr>
              <w:t>MLP</w:t>
            </w:r>
            <w:r>
              <w:rPr>
                <w:sz w:val="16"/>
              </w:rPr>
              <w:t>（</w:t>
            </w:r>
            <w:r>
              <w:rPr>
                <w:sz w:val="16"/>
              </w:rPr>
              <w:t xml:space="preserve">128 </w:t>
            </w:r>
            <w:r>
              <w:rPr>
                <w:sz w:val="16"/>
              </w:rPr>
              <w:t>隐单元，</w:t>
            </w:r>
            <w:r>
              <w:rPr>
                <w:sz w:val="16"/>
              </w:rPr>
              <w:t>k = 60</w:t>
            </w:r>
            <w:r>
              <w:rPr>
                <w:sz w:val="16"/>
              </w:rPr>
              <w:t>）</w:t>
            </w:r>
          </w:p>
        </w:tc>
        <w:tc>
          <w:tcPr>
            <w:tcW w:w="1088" w:type="dxa"/>
          </w:tcPr>
          <w:p w14:paraId="63D12A13" w14:textId="77777777" w:rsidR="00AD4C61" w:rsidRDefault="00906B08">
            <w:pPr>
              <w:spacing w:after="0"/>
            </w:pPr>
            <w:r>
              <w:rPr>
                <w:sz w:val="16"/>
              </w:rPr>
              <w:t>0.97679</w:t>
            </w:r>
          </w:p>
        </w:tc>
        <w:tc>
          <w:tcPr>
            <w:tcW w:w="1088" w:type="dxa"/>
          </w:tcPr>
          <w:p w14:paraId="6A47F63D" w14:textId="77777777" w:rsidR="00AD4C61" w:rsidRDefault="00906B08">
            <w:pPr>
              <w:spacing w:after="0"/>
            </w:pPr>
            <w:r>
              <w:rPr>
                <w:sz w:val="16"/>
              </w:rPr>
              <w:t>0.79666</w:t>
            </w:r>
          </w:p>
        </w:tc>
        <w:tc>
          <w:tcPr>
            <w:tcW w:w="1088" w:type="dxa"/>
          </w:tcPr>
          <w:p w14:paraId="65BE6C1B" w14:textId="77777777" w:rsidR="00AD4C61" w:rsidRDefault="00906B08">
            <w:pPr>
              <w:spacing w:after="0"/>
            </w:pPr>
            <w:r>
              <w:rPr>
                <w:sz w:val="16"/>
              </w:rPr>
              <w:t>0.797654</w:t>
            </w:r>
          </w:p>
        </w:tc>
        <w:tc>
          <w:tcPr>
            <w:tcW w:w="1088" w:type="dxa"/>
          </w:tcPr>
          <w:p w14:paraId="554641DE" w14:textId="77777777" w:rsidR="00AD4C61" w:rsidRDefault="00906B08">
            <w:pPr>
              <w:spacing w:after="0"/>
            </w:pPr>
            <w:r>
              <w:rPr>
                <w:sz w:val="16"/>
              </w:rPr>
              <w:t>0.06256</w:t>
            </w:r>
          </w:p>
        </w:tc>
        <w:tc>
          <w:tcPr>
            <w:tcW w:w="1088" w:type="dxa"/>
          </w:tcPr>
          <w:p w14:paraId="0359B75F" w14:textId="77777777" w:rsidR="00AD4C61" w:rsidRDefault="00906B08">
            <w:pPr>
              <w:spacing w:after="0"/>
            </w:pPr>
            <w:r>
              <w:rPr>
                <w:sz w:val="16"/>
              </w:rPr>
              <w:t>0.036701</w:t>
            </w:r>
          </w:p>
        </w:tc>
        <w:tc>
          <w:tcPr>
            <w:tcW w:w="1088" w:type="dxa"/>
          </w:tcPr>
          <w:p w14:paraId="23DC6332" w14:textId="77777777" w:rsidR="00AD4C61" w:rsidRDefault="00906B08">
            <w:pPr>
              <w:spacing w:after="0"/>
            </w:pPr>
            <w:r>
              <w:rPr>
                <w:sz w:val="16"/>
              </w:rPr>
              <w:t>0.009705</w:t>
            </w:r>
          </w:p>
        </w:tc>
        <w:tc>
          <w:tcPr>
            <w:tcW w:w="1088" w:type="dxa"/>
          </w:tcPr>
          <w:p w14:paraId="58D64B08" w14:textId="77777777" w:rsidR="00AD4C61" w:rsidRDefault="00906B08">
            <w:pPr>
              <w:spacing w:after="0"/>
            </w:pPr>
            <w:r>
              <w:rPr>
                <w:sz w:val="16"/>
              </w:rPr>
              <w:t>21.88</w:t>
            </w:r>
          </w:p>
        </w:tc>
        <w:tc>
          <w:tcPr>
            <w:tcW w:w="1088" w:type="dxa"/>
          </w:tcPr>
          <w:p w14:paraId="300951E4" w14:textId="77777777" w:rsidR="00AD4C61" w:rsidRDefault="00906B08">
            <w:pPr>
              <w:spacing w:after="0"/>
            </w:pPr>
            <w:r>
              <w:rPr>
                <w:sz w:val="16"/>
              </w:rPr>
              <w:t>0.0079</w:t>
            </w:r>
          </w:p>
        </w:tc>
      </w:tr>
    </w:tbl>
    <w:p w14:paraId="7B1BF3DF" w14:textId="77777777" w:rsidR="00AD4C61" w:rsidRDefault="00AD4C61">
      <w:pPr>
        <w:spacing w:after="40"/>
      </w:pPr>
    </w:p>
    <w:p w14:paraId="7A679F07" w14:textId="77777777" w:rsidR="00AD4C61" w:rsidRDefault="00906B08">
      <w:r>
        <w:t>（</w:t>
      </w:r>
      <w:r>
        <w:t>b</w:t>
      </w:r>
      <w:r>
        <w:t>）平衡控制总体</w:t>
      </w:r>
      <w:r>
        <w:t xml:space="preserve"> P_bal</w:t>
      </w:r>
      <w:r>
        <w:t>，测试集</w:t>
      </w:r>
      <w:r>
        <w:t xml:space="preserve"> 505 </w:t>
      </w:r>
      <w:r>
        <w:t>条</w:t>
      </w:r>
    </w:p>
    <w:tbl>
      <w:tblPr>
        <w:tblStyle w:val="aff1"/>
        <w:tblW w:w="0" w:type="auto"/>
        <w:tblBorders>
          <w:top w:val="single" w:sz="6" w:space="0" w:color="000000"/>
          <w:left w:val="none" w:sz="0" w:space="0" w:color="auto"/>
          <w:bottom w:val="single" w:sz="6" w:space="0" w:color="000000"/>
          <w:right w:val="none" w:sz="0" w:space="0" w:color="auto"/>
          <w:insideH w:val="single" w:sz="6" w:space="0" w:color="000000"/>
          <w:insideV w:val="none" w:sz="0" w:space="0" w:color="auto"/>
        </w:tblBorders>
        <w:tblLook w:val="04A0" w:firstRow="1" w:lastRow="0" w:firstColumn="1" w:lastColumn="0" w:noHBand="0" w:noVBand="1"/>
      </w:tblPr>
      <w:tblGrid>
        <w:gridCol w:w="1088"/>
        <w:gridCol w:w="1088"/>
        <w:gridCol w:w="1088"/>
        <w:gridCol w:w="1088"/>
        <w:gridCol w:w="1088"/>
        <w:gridCol w:w="1088"/>
        <w:gridCol w:w="1088"/>
        <w:gridCol w:w="1088"/>
        <w:gridCol w:w="1088"/>
      </w:tblGrid>
      <w:tr w:rsidR="00AD4C61" w14:paraId="14257447" w14:textId="77777777">
        <w:tc>
          <w:tcPr>
            <w:tcW w:w="1088" w:type="dxa"/>
          </w:tcPr>
          <w:p w14:paraId="744CDAD5" w14:textId="77777777" w:rsidR="00AD4C61" w:rsidRDefault="00906B08">
            <w:pPr>
              <w:spacing w:after="0"/>
            </w:pPr>
            <w:r>
              <w:rPr>
                <w:b/>
                <w:sz w:val="16"/>
              </w:rPr>
              <w:t>模型</w:t>
            </w:r>
          </w:p>
        </w:tc>
        <w:tc>
          <w:tcPr>
            <w:tcW w:w="1088" w:type="dxa"/>
          </w:tcPr>
          <w:p w14:paraId="437410FE" w14:textId="77777777" w:rsidR="00AD4C61" w:rsidRDefault="00906B08">
            <w:pPr>
              <w:spacing w:after="0"/>
            </w:pPr>
            <w:r>
              <w:rPr>
                <w:b/>
                <w:sz w:val="16"/>
              </w:rPr>
              <w:t>准确率</w:t>
            </w:r>
          </w:p>
        </w:tc>
        <w:tc>
          <w:tcPr>
            <w:tcW w:w="1088" w:type="dxa"/>
          </w:tcPr>
          <w:p w14:paraId="56BCC49A" w14:textId="77777777" w:rsidR="00AD4C61" w:rsidRDefault="00906B08">
            <w:pPr>
              <w:spacing w:after="0"/>
            </w:pPr>
            <w:r>
              <w:rPr>
                <w:b/>
                <w:sz w:val="16"/>
              </w:rPr>
              <w:t>平衡准确率</w:t>
            </w:r>
          </w:p>
        </w:tc>
        <w:tc>
          <w:tcPr>
            <w:tcW w:w="1088" w:type="dxa"/>
          </w:tcPr>
          <w:p w14:paraId="22CF2A1A" w14:textId="77777777" w:rsidR="00AD4C61" w:rsidRDefault="00906B08">
            <w:pPr>
              <w:spacing w:after="0"/>
            </w:pPr>
            <w:r>
              <w:rPr>
                <w:b/>
                <w:sz w:val="16"/>
              </w:rPr>
              <w:t>Macro-F1</w:t>
            </w:r>
          </w:p>
        </w:tc>
        <w:tc>
          <w:tcPr>
            <w:tcW w:w="1088" w:type="dxa"/>
          </w:tcPr>
          <w:p w14:paraId="008EFF57" w14:textId="77777777" w:rsidR="00AD4C61" w:rsidRDefault="00906B08">
            <w:pPr>
              <w:spacing w:after="0"/>
            </w:pPr>
            <w:r>
              <w:rPr>
                <w:b/>
                <w:sz w:val="16"/>
              </w:rPr>
              <w:t>Log Loss</w:t>
            </w:r>
          </w:p>
        </w:tc>
        <w:tc>
          <w:tcPr>
            <w:tcW w:w="1088" w:type="dxa"/>
          </w:tcPr>
          <w:p w14:paraId="08E6628F" w14:textId="77777777" w:rsidR="00AD4C61" w:rsidRDefault="00906B08">
            <w:pPr>
              <w:spacing w:after="0"/>
            </w:pPr>
            <w:r>
              <w:rPr>
                <w:b/>
                <w:sz w:val="16"/>
              </w:rPr>
              <w:t>Brier</w:t>
            </w:r>
          </w:p>
        </w:tc>
        <w:tc>
          <w:tcPr>
            <w:tcW w:w="1088" w:type="dxa"/>
          </w:tcPr>
          <w:p w14:paraId="095FB30A" w14:textId="77777777" w:rsidR="00AD4C61" w:rsidRDefault="00906B08">
            <w:pPr>
              <w:spacing w:after="0"/>
            </w:pPr>
            <w:r>
              <w:rPr>
                <w:b/>
                <w:sz w:val="16"/>
              </w:rPr>
              <w:t>ECE</w:t>
            </w:r>
          </w:p>
        </w:tc>
        <w:tc>
          <w:tcPr>
            <w:tcW w:w="1088" w:type="dxa"/>
          </w:tcPr>
          <w:p w14:paraId="37643042" w14:textId="77777777" w:rsidR="00AD4C61" w:rsidRDefault="00906B08">
            <w:pPr>
              <w:spacing w:after="0"/>
            </w:pPr>
            <w:r>
              <w:rPr>
                <w:b/>
                <w:sz w:val="16"/>
              </w:rPr>
              <w:t>训练</w:t>
            </w:r>
            <w:r>
              <w:rPr>
                <w:b/>
                <w:sz w:val="16"/>
              </w:rPr>
              <w:t xml:space="preserve"> (s)</w:t>
            </w:r>
          </w:p>
        </w:tc>
        <w:tc>
          <w:tcPr>
            <w:tcW w:w="1088" w:type="dxa"/>
          </w:tcPr>
          <w:p w14:paraId="199C16DA" w14:textId="77777777" w:rsidR="00AD4C61" w:rsidRDefault="00906B08">
            <w:pPr>
              <w:spacing w:after="0"/>
            </w:pPr>
            <w:r>
              <w:rPr>
                <w:b/>
                <w:sz w:val="16"/>
              </w:rPr>
              <w:t>推理</w:t>
            </w:r>
            <w:r>
              <w:rPr>
                <w:b/>
                <w:sz w:val="16"/>
              </w:rPr>
              <w:t xml:space="preserve"> (s)</w:t>
            </w:r>
          </w:p>
        </w:tc>
      </w:tr>
      <w:tr w:rsidR="00AD4C61" w14:paraId="10B71962" w14:textId="77777777">
        <w:tc>
          <w:tcPr>
            <w:tcW w:w="1088" w:type="dxa"/>
          </w:tcPr>
          <w:p w14:paraId="7BEA7B6A" w14:textId="77777777" w:rsidR="00AD4C61" w:rsidRDefault="00906B08">
            <w:pPr>
              <w:spacing w:after="0"/>
            </w:pPr>
            <w:r>
              <w:rPr>
                <w:sz w:val="16"/>
              </w:rPr>
              <w:t>RCCF</w:t>
            </w:r>
          </w:p>
        </w:tc>
        <w:tc>
          <w:tcPr>
            <w:tcW w:w="1088" w:type="dxa"/>
          </w:tcPr>
          <w:p w14:paraId="6D8D977A" w14:textId="77777777" w:rsidR="00AD4C61" w:rsidRDefault="00906B08">
            <w:pPr>
              <w:spacing w:after="0"/>
            </w:pPr>
            <w:r>
              <w:rPr>
                <w:sz w:val="16"/>
              </w:rPr>
              <w:t>0.96172</w:t>
            </w:r>
          </w:p>
        </w:tc>
        <w:tc>
          <w:tcPr>
            <w:tcW w:w="1088" w:type="dxa"/>
          </w:tcPr>
          <w:p w14:paraId="6BF91AD4" w14:textId="77777777" w:rsidR="00AD4C61" w:rsidRDefault="00906B08">
            <w:pPr>
              <w:spacing w:after="0"/>
            </w:pPr>
            <w:r>
              <w:rPr>
                <w:sz w:val="16"/>
              </w:rPr>
              <w:t>0.96172</w:t>
            </w:r>
          </w:p>
        </w:tc>
        <w:tc>
          <w:tcPr>
            <w:tcW w:w="1088" w:type="dxa"/>
          </w:tcPr>
          <w:p w14:paraId="4E872C6D" w14:textId="77777777" w:rsidR="00AD4C61" w:rsidRDefault="00906B08">
            <w:pPr>
              <w:spacing w:after="0"/>
            </w:pPr>
            <w:r>
              <w:rPr>
                <w:sz w:val="16"/>
              </w:rPr>
              <w:t>0.961807</w:t>
            </w:r>
          </w:p>
        </w:tc>
        <w:tc>
          <w:tcPr>
            <w:tcW w:w="1088" w:type="dxa"/>
          </w:tcPr>
          <w:p w14:paraId="32C043B7" w14:textId="77777777" w:rsidR="00AD4C61" w:rsidRDefault="00906B08">
            <w:pPr>
              <w:spacing w:after="0"/>
            </w:pPr>
            <w:r>
              <w:rPr>
                <w:sz w:val="16"/>
              </w:rPr>
              <w:t>0.12410</w:t>
            </w:r>
          </w:p>
        </w:tc>
        <w:tc>
          <w:tcPr>
            <w:tcW w:w="1088" w:type="dxa"/>
          </w:tcPr>
          <w:p w14:paraId="14F28F76" w14:textId="77777777" w:rsidR="00AD4C61" w:rsidRDefault="00906B08">
            <w:pPr>
              <w:spacing w:after="0"/>
            </w:pPr>
            <w:r>
              <w:rPr>
                <w:sz w:val="16"/>
              </w:rPr>
              <w:t>0.012751</w:t>
            </w:r>
          </w:p>
        </w:tc>
        <w:tc>
          <w:tcPr>
            <w:tcW w:w="1088" w:type="dxa"/>
          </w:tcPr>
          <w:p w14:paraId="38765C63" w14:textId="77777777" w:rsidR="00AD4C61" w:rsidRDefault="00906B08">
            <w:pPr>
              <w:spacing w:after="0"/>
            </w:pPr>
            <w:r>
              <w:rPr>
                <w:b/>
                <w:sz w:val="16"/>
              </w:rPr>
              <w:t>0.024483</w:t>
            </w:r>
          </w:p>
        </w:tc>
        <w:tc>
          <w:tcPr>
            <w:tcW w:w="1088" w:type="dxa"/>
          </w:tcPr>
          <w:p w14:paraId="2FC3167C" w14:textId="77777777" w:rsidR="00AD4C61" w:rsidRDefault="00906B08">
            <w:pPr>
              <w:spacing w:after="0"/>
            </w:pPr>
            <w:r>
              <w:rPr>
                <w:sz w:val="16"/>
              </w:rPr>
              <w:t>9.130</w:t>
            </w:r>
          </w:p>
        </w:tc>
        <w:tc>
          <w:tcPr>
            <w:tcW w:w="1088" w:type="dxa"/>
          </w:tcPr>
          <w:p w14:paraId="6A4268B0" w14:textId="77777777" w:rsidR="00AD4C61" w:rsidRDefault="00906B08">
            <w:pPr>
              <w:spacing w:after="0"/>
            </w:pPr>
            <w:r>
              <w:rPr>
                <w:sz w:val="16"/>
              </w:rPr>
              <w:t>0.119</w:t>
            </w:r>
          </w:p>
        </w:tc>
      </w:tr>
      <w:tr w:rsidR="00AD4C61" w14:paraId="3D347274" w14:textId="77777777">
        <w:tc>
          <w:tcPr>
            <w:tcW w:w="1088" w:type="dxa"/>
          </w:tcPr>
          <w:p w14:paraId="5B55783A" w14:textId="77777777" w:rsidR="00AD4C61" w:rsidRDefault="00906B08">
            <w:pPr>
              <w:spacing w:after="0"/>
            </w:pPr>
            <w:r>
              <w:rPr>
                <w:sz w:val="16"/>
              </w:rPr>
              <w:t>等权森林（</w:t>
            </w:r>
            <w:r>
              <w:rPr>
                <w:sz w:val="16"/>
              </w:rPr>
              <w:t>χ²</w:t>
            </w:r>
            <w:r>
              <w:rPr>
                <w:sz w:val="16"/>
              </w:rPr>
              <w:t>）</w:t>
            </w:r>
          </w:p>
        </w:tc>
        <w:tc>
          <w:tcPr>
            <w:tcW w:w="1088" w:type="dxa"/>
          </w:tcPr>
          <w:p w14:paraId="78F228AD" w14:textId="77777777" w:rsidR="00AD4C61" w:rsidRDefault="00906B08">
            <w:pPr>
              <w:spacing w:after="0"/>
            </w:pPr>
            <w:r>
              <w:rPr>
                <w:sz w:val="16"/>
              </w:rPr>
              <w:t>0.96304</w:t>
            </w:r>
          </w:p>
        </w:tc>
        <w:tc>
          <w:tcPr>
            <w:tcW w:w="1088" w:type="dxa"/>
          </w:tcPr>
          <w:p w14:paraId="7D0F6C5B" w14:textId="77777777" w:rsidR="00AD4C61" w:rsidRDefault="00906B08">
            <w:pPr>
              <w:spacing w:after="0"/>
            </w:pPr>
            <w:r>
              <w:rPr>
                <w:sz w:val="16"/>
              </w:rPr>
              <w:t>0.96304</w:t>
            </w:r>
          </w:p>
        </w:tc>
        <w:tc>
          <w:tcPr>
            <w:tcW w:w="1088" w:type="dxa"/>
          </w:tcPr>
          <w:p w14:paraId="53BCD478" w14:textId="77777777" w:rsidR="00AD4C61" w:rsidRDefault="00906B08">
            <w:pPr>
              <w:spacing w:after="0"/>
            </w:pPr>
            <w:r>
              <w:rPr>
                <w:b/>
                <w:sz w:val="16"/>
              </w:rPr>
              <w:t>0.963215</w:t>
            </w:r>
          </w:p>
        </w:tc>
        <w:tc>
          <w:tcPr>
            <w:tcW w:w="1088" w:type="dxa"/>
          </w:tcPr>
          <w:p w14:paraId="0E2FF1B7" w14:textId="77777777" w:rsidR="00AD4C61" w:rsidRDefault="00906B08">
            <w:pPr>
              <w:spacing w:after="0"/>
            </w:pPr>
            <w:r>
              <w:rPr>
                <w:sz w:val="16"/>
              </w:rPr>
              <w:t>0.13569</w:t>
            </w:r>
          </w:p>
        </w:tc>
        <w:tc>
          <w:tcPr>
            <w:tcW w:w="1088" w:type="dxa"/>
          </w:tcPr>
          <w:p w14:paraId="60589F18" w14:textId="77777777" w:rsidR="00AD4C61" w:rsidRDefault="00906B08">
            <w:pPr>
              <w:spacing w:after="0"/>
            </w:pPr>
            <w:r>
              <w:rPr>
                <w:sz w:val="16"/>
              </w:rPr>
              <w:t>0.013453</w:t>
            </w:r>
          </w:p>
        </w:tc>
        <w:tc>
          <w:tcPr>
            <w:tcW w:w="1088" w:type="dxa"/>
          </w:tcPr>
          <w:p w14:paraId="42DC3C9A" w14:textId="77777777" w:rsidR="00AD4C61" w:rsidRDefault="00906B08">
            <w:pPr>
              <w:spacing w:after="0"/>
            </w:pPr>
            <w:r>
              <w:rPr>
                <w:sz w:val="16"/>
              </w:rPr>
              <w:t>0.026132</w:t>
            </w:r>
          </w:p>
        </w:tc>
        <w:tc>
          <w:tcPr>
            <w:tcW w:w="1088" w:type="dxa"/>
          </w:tcPr>
          <w:p w14:paraId="160DB478" w14:textId="77777777" w:rsidR="00AD4C61" w:rsidRDefault="00906B08">
            <w:pPr>
              <w:spacing w:after="0"/>
            </w:pPr>
            <w:r>
              <w:rPr>
                <w:sz w:val="16"/>
              </w:rPr>
              <w:t>0.250</w:t>
            </w:r>
          </w:p>
        </w:tc>
        <w:tc>
          <w:tcPr>
            <w:tcW w:w="1088" w:type="dxa"/>
          </w:tcPr>
          <w:p w14:paraId="26D10EE0" w14:textId="77777777" w:rsidR="00AD4C61" w:rsidRDefault="00906B08">
            <w:pPr>
              <w:spacing w:after="0"/>
            </w:pPr>
            <w:r>
              <w:rPr>
                <w:sz w:val="16"/>
              </w:rPr>
              <w:t>0.0284</w:t>
            </w:r>
          </w:p>
        </w:tc>
      </w:tr>
      <w:tr w:rsidR="00AD4C61" w14:paraId="2CF80130" w14:textId="77777777">
        <w:tc>
          <w:tcPr>
            <w:tcW w:w="1088" w:type="dxa"/>
          </w:tcPr>
          <w:p w14:paraId="2017A622" w14:textId="77777777" w:rsidR="00AD4C61" w:rsidRDefault="00906B08">
            <w:pPr>
              <w:spacing w:after="0"/>
            </w:pPr>
            <w:r>
              <w:rPr>
                <w:sz w:val="16"/>
              </w:rPr>
              <w:t>等权森林（全特征）</w:t>
            </w:r>
          </w:p>
        </w:tc>
        <w:tc>
          <w:tcPr>
            <w:tcW w:w="1088" w:type="dxa"/>
          </w:tcPr>
          <w:p w14:paraId="464D1F99" w14:textId="77777777" w:rsidR="00AD4C61" w:rsidRDefault="00906B08">
            <w:pPr>
              <w:spacing w:after="0"/>
            </w:pPr>
            <w:r>
              <w:rPr>
                <w:sz w:val="16"/>
              </w:rPr>
              <w:t>0.96106</w:t>
            </w:r>
          </w:p>
        </w:tc>
        <w:tc>
          <w:tcPr>
            <w:tcW w:w="1088" w:type="dxa"/>
          </w:tcPr>
          <w:p w14:paraId="17C201BB" w14:textId="77777777" w:rsidR="00AD4C61" w:rsidRDefault="00906B08">
            <w:pPr>
              <w:spacing w:after="0"/>
            </w:pPr>
            <w:r>
              <w:rPr>
                <w:sz w:val="16"/>
              </w:rPr>
              <w:t>0.96106</w:t>
            </w:r>
          </w:p>
        </w:tc>
        <w:tc>
          <w:tcPr>
            <w:tcW w:w="1088" w:type="dxa"/>
          </w:tcPr>
          <w:p w14:paraId="08C931E9" w14:textId="77777777" w:rsidR="00AD4C61" w:rsidRDefault="00906B08">
            <w:pPr>
              <w:spacing w:after="0"/>
            </w:pPr>
            <w:r>
              <w:rPr>
                <w:sz w:val="16"/>
              </w:rPr>
              <w:t>0.960997</w:t>
            </w:r>
          </w:p>
        </w:tc>
        <w:tc>
          <w:tcPr>
            <w:tcW w:w="1088" w:type="dxa"/>
          </w:tcPr>
          <w:p w14:paraId="298C7C5B" w14:textId="77777777" w:rsidR="00AD4C61" w:rsidRDefault="00906B08">
            <w:pPr>
              <w:spacing w:after="0"/>
            </w:pPr>
            <w:r>
              <w:rPr>
                <w:b/>
                <w:sz w:val="16"/>
              </w:rPr>
              <w:t>0.12237</w:t>
            </w:r>
          </w:p>
        </w:tc>
        <w:tc>
          <w:tcPr>
            <w:tcW w:w="1088" w:type="dxa"/>
          </w:tcPr>
          <w:p w14:paraId="0D8B7831" w14:textId="77777777" w:rsidR="00AD4C61" w:rsidRDefault="00906B08">
            <w:pPr>
              <w:spacing w:after="0"/>
            </w:pPr>
            <w:r>
              <w:rPr>
                <w:b/>
                <w:sz w:val="16"/>
              </w:rPr>
              <w:t>0.012542</w:t>
            </w:r>
          </w:p>
        </w:tc>
        <w:tc>
          <w:tcPr>
            <w:tcW w:w="1088" w:type="dxa"/>
          </w:tcPr>
          <w:p w14:paraId="3A8EAE11" w14:textId="77777777" w:rsidR="00AD4C61" w:rsidRDefault="00906B08">
            <w:pPr>
              <w:spacing w:after="0"/>
            </w:pPr>
            <w:r>
              <w:rPr>
                <w:sz w:val="16"/>
              </w:rPr>
              <w:t>0.025232</w:t>
            </w:r>
          </w:p>
        </w:tc>
        <w:tc>
          <w:tcPr>
            <w:tcW w:w="1088" w:type="dxa"/>
          </w:tcPr>
          <w:p w14:paraId="0EB899D8" w14:textId="77777777" w:rsidR="00AD4C61" w:rsidRDefault="00906B08">
            <w:pPr>
              <w:spacing w:after="0"/>
            </w:pPr>
            <w:r>
              <w:rPr>
                <w:sz w:val="16"/>
              </w:rPr>
              <w:t>0.235</w:t>
            </w:r>
          </w:p>
        </w:tc>
        <w:tc>
          <w:tcPr>
            <w:tcW w:w="1088" w:type="dxa"/>
          </w:tcPr>
          <w:p w14:paraId="5AF2BAE0" w14:textId="77777777" w:rsidR="00AD4C61" w:rsidRDefault="00906B08">
            <w:pPr>
              <w:spacing w:after="0"/>
            </w:pPr>
            <w:r>
              <w:rPr>
                <w:sz w:val="16"/>
              </w:rPr>
              <w:t>0.0283</w:t>
            </w:r>
          </w:p>
        </w:tc>
      </w:tr>
      <w:tr w:rsidR="00AD4C61" w14:paraId="7AFEC8B8" w14:textId="77777777">
        <w:tc>
          <w:tcPr>
            <w:tcW w:w="1088" w:type="dxa"/>
          </w:tcPr>
          <w:p w14:paraId="415251CC" w14:textId="77777777" w:rsidR="00AD4C61" w:rsidRDefault="00906B08">
            <w:pPr>
              <w:spacing w:after="0"/>
            </w:pPr>
            <w:r>
              <w:rPr>
                <w:sz w:val="16"/>
              </w:rPr>
              <w:t>极端随机树（</w:t>
            </w:r>
            <w:r>
              <w:rPr>
                <w:sz w:val="16"/>
              </w:rPr>
              <w:t>χ²</w:t>
            </w:r>
            <w:r>
              <w:rPr>
                <w:sz w:val="16"/>
              </w:rPr>
              <w:t>）</w:t>
            </w:r>
          </w:p>
        </w:tc>
        <w:tc>
          <w:tcPr>
            <w:tcW w:w="1088" w:type="dxa"/>
          </w:tcPr>
          <w:p w14:paraId="0E18E444" w14:textId="77777777" w:rsidR="00AD4C61" w:rsidRDefault="00906B08">
            <w:pPr>
              <w:spacing w:after="0"/>
            </w:pPr>
            <w:r>
              <w:rPr>
                <w:sz w:val="16"/>
              </w:rPr>
              <w:t>0.96106</w:t>
            </w:r>
          </w:p>
        </w:tc>
        <w:tc>
          <w:tcPr>
            <w:tcW w:w="1088" w:type="dxa"/>
          </w:tcPr>
          <w:p w14:paraId="6BF9C06B" w14:textId="77777777" w:rsidR="00AD4C61" w:rsidRDefault="00906B08">
            <w:pPr>
              <w:spacing w:after="0"/>
            </w:pPr>
            <w:r>
              <w:rPr>
                <w:sz w:val="16"/>
              </w:rPr>
              <w:t>0.96106</w:t>
            </w:r>
          </w:p>
        </w:tc>
        <w:tc>
          <w:tcPr>
            <w:tcW w:w="1088" w:type="dxa"/>
          </w:tcPr>
          <w:p w14:paraId="6757C028" w14:textId="77777777" w:rsidR="00AD4C61" w:rsidRDefault="00906B08">
            <w:pPr>
              <w:spacing w:after="0"/>
            </w:pPr>
            <w:r>
              <w:rPr>
                <w:sz w:val="16"/>
              </w:rPr>
              <w:t>0.960947</w:t>
            </w:r>
          </w:p>
        </w:tc>
        <w:tc>
          <w:tcPr>
            <w:tcW w:w="1088" w:type="dxa"/>
          </w:tcPr>
          <w:p w14:paraId="2C739EF7" w14:textId="77777777" w:rsidR="00AD4C61" w:rsidRDefault="00906B08">
            <w:pPr>
              <w:spacing w:after="0"/>
            </w:pPr>
            <w:r>
              <w:rPr>
                <w:sz w:val="16"/>
              </w:rPr>
              <w:t>0.15179</w:t>
            </w:r>
          </w:p>
        </w:tc>
        <w:tc>
          <w:tcPr>
            <w:tcW w:w="1088" w:type="dxa"/>
          </w:tcPr>
          <w:p w14:paraId="6AA63ACD" w14:textId="77777777" w:rsidR="00AD4C61" w:rsidRDefault="00906B08">
            <w:pPr>
              <w:spacing w:after="0"/>
            </w:pPr>
            <w:r>
              <w:rPr>
                <w:sz w:val="16"/>
              </w:rPr>
              <w:t>0.014300</w:t>
            </w:r>
          </w:p>
        </w:tc>
        <w:tc>
          <w:tcPr>
            <w:tcW w:w="1088" w:type="dxa"/>
          </w:tcPr>
          <w:p w14:paraId="062AB8D9" w14:textId="77777777" w:rsidR="00AD4C61" w:rsidRDefault="00906B08">
            <w:pPr>
              <w:spacing w:after="0"/>
            </w:pPr>
            <w:r>
              <w:rPr>
                <w:sz w:val="16"/>
              </w:rPr>
              <w:t>0.036976</w:t>
            </w:r>
          </w:p>
        </w:tc>
        <w:tc>
          <w:tcPr>
            <w:tcW w:w="1088" w:type="dxa"/>
          </w:tcPr>
          <w:p w14:paraId="3001FF4D" w14:textId="77777777" w:rsidR="00AD4C61" w:rsidRDefault="00906B08">
            <w:pPr>
              <w:spacing w:after="0"/>
            </w:pPr>
            <w:r>
              <w:rPr>
                <w:sz w:val="16"/>
              </w:rPr>
              <w:t>0.131</w:t>
            </w:r>
          </w:p>
        </w:tc>
        <w:tc>
          <w:tcPr>
            <w:tcW w:w="1088" w:type="dxa"/>
          </w:tcPr>
          <w:p w14:paraId="57ABF5BA" w14:textId="77777777" w:rsidR="00AD4C61" w:rsidRDefault="00906B08">
            <w:pPr>
              <w:spacing w:after="0"/>
            </w:pPr>
            <w:r>
              <w:rPr>
                <w:sz w:val="16"/>
              </w:rPr>
              <w:t>0.0296</w:t>
            </w:r>
          </w:p>
        </w:tc>
      </w:tr>
      <w:tr w:rsidR="00AD4C61" w14:paraId="2F13B8E0" w14:textId="77777777">
        <w:tc>
          <w:tcPr>
            <w:tcW w:w="1088" w:type="dxa"/>
          </w:tcPr>
          <w:p w14:paraId="1B67271E" w14:textId="77777777" w:rsidR="00AD4C61" w:rsidRDefault="00906B08">
            <w:pPr>
              <w:spacing w:after="0"/>
            </w:pPr>
            <w:r>
              <w:rPr>
                <w:sz w:val="16"/>
              </w:rPr>
              <w:t>XGBoost</w:t>
            </w:r>
            <w:r>
              <w:rPr>
                <w:sz w:val="16"/>
              </w:rPr>
              <w:t>（独立调参，验证集自选）</w:t>
            </w:r>
          </w:p>
        </w:tc>
        <w:tc>
          <w:tcPr>
            <w:tcW w:w="1088" w:type="dxa"/>
          </w:tcPr>
          <w:p w14:paraId="5F546F81" w14:textId="77777777" w:rsidR="00AD4C61" w:rsidRDefault="00906B08">
            <w:pPr>
              <w:spacing w:after="0"/>
            </w:pPr>
            <w:r>
              <w:rPr>
                <w:sz w:val="16"/>
              </w:rPr>
              <w:t>0.96304</w:t>
            </w:r>
          </w:p>
        </w:tc>
        <w:tc>
          <w:tcPr>
            <w:tcW w:w="1088" w:type="dxa"/>
          </w:tcPr>
          <w:p w14:paraId="45469E40" w14:textId="77777777" w:rsidR="00AD4C61" w:rsidRDefault="00906B08">
            <w:pPr>
              <w:spacing w:after="0"/>
            </w:pPr>
            <w:r>
              <w:rPr>
                <w:sz w:val="16"/>
              </w:rPr>
              <w:t>0.96304</w:t>
            </w:r>
          </w:p>
        </w:tc>
        <w:tc>
          <w:tcPr>
            <w:tcW w:w="1088" w:type="dxa"/>
          </w:tcPr>
          <w:p w14:paraId="4131D6CA" w14:textId="77777777" w:rsidR="00AD4C61" w:rsidRDefault="00906B08">
            <w:pPr>
              <w:spacing w:after="0"/>
            </w:pPr>
            <w:r>
              <w:rPr>
                <w:b/>
                <w:sz w:val="16"/>
              </w:rPr>
              <w:t>0.963241</w:t>
            </w:r>
          </w:p>
        </w:tc>
        <w:tc>
          <w:tcPr>
            <w:tcW w:w="1088" w:type="dxa"/>
          </w:tcPr>
          <w:p w14:paraId="3009DF8C" w14:textId="77777777" w:rsidR="00AD4C61" w:rsidRDefault="00906B08">
            <w:pPr>
              <w:spacing w:after="0"/>
            </w:pPr>
            <w:r>
              <w:rPr>
                <w:sz w:val="16"/>
              </w:rPr>
              <w:t>0.10375</w:t>
            </w:r>
          </w:p>
        </w:tc>
        <w:tc>
          <w:tcPr>
            <w:tcW w:w="1088" w:type="dxa"/>
          </w:tcPr>
          <w:p w14:paraId="05D1C160" w14:textId="77777777" w:rsidR="00AD4C61" w:rsidRDefault="00906B08">
            <w:pPr>
              <w:spacing w:after="0"/>
            </w:pPr>
            <w:r>
              <w:rPr>
                <w:sz w:val="16"/>
              </w:rPr>
              <w:t>0.011468</w:t>
            </w:r>
          </w:p>
        </w:tc>
        <w:tc>
          <w:tcPr>
            <w:tcW w:w="1088" w:type="dxa"/>
          </w:tcPr>
          <w:p w14:paraId="5AF4263D" w14:textId="77777777" w:rsidR="00AD4C61" w:rsidRDefault="00906B08">
            <w:pPr>
              <w:spacing w:after="0"/>
            </w:pPr>
            <w:r>
              <w:rPr>
                <w:sz w:val="16"/>
              </w:rPr>
              <w:t>0.011126</w:t>
            </w:r>
          </w:p>
        </w:tc>
        <w:tc>
          <w:tcPr>
            <w:tcW w:w="1088" w:type="dxa"/>
          </w:tcPr>
          <w:p w14:paraId="636BCBFF" w14:textId="77777777" w:rsidR="00AD4C61" w:rsidRDefault="00906B08">
            <w:pPr>
              <w:spacing w:after="0"/>
            </w:pPr>
            <w:r>
              <w:rPr>
                <w:sz w:val="16"/>
              </w:rPr>
              <w:t>0.398</w:t>
            </w:r>
          </w:p>
        </w:tc>
        <w:tc>
          <w:tcPr>
            <w:tcW w:w="1088" w:type="dxa"/>
          </w:tcPr>
          <w:p w14:paraId="397DEDAC" w14:textId="77777777" w:rsidR="00AD4C61" w:rsidRDefault="00906B08">
            <w:pPr>
              <w:spacing w:after="0"/>
            </w:pPr>
            <w:r>
              <w:rPr>
                <w:sz w:val="16"/>
              </w:rPr>
              <w:t>0.0023</w:t>
            </w:r>
          </w:p>
        </w:tc>
      </w:tr>
    </w:tbl>
    <w:p w14:paraId="22A8379A" w14:textId="77777777" w:rsidR="00AD4C61" w:rsidRDefault="00AD4C61">
      <w:pPr>
        <w:spacing w:after="40"/>
      </w:pPr>
    </w:p>
    <w:p w14:paraId="2A69DAB3" w14:textId="77777777" w:rsidR="00AD4C61" w:rsidRDefault="00906B08">
      <w:pPr>
        <w:jc w:val="center"/>
      </w:pPr>
      <w:r>
        <w:rPr>
          <w:noProof/>
        </w:rPr>
        <w:lastRenderedPageBreak/>
        <w:drawing>
          <wp:inline distT="0" distB="0" distL="0" distR="0" wp14:anchorId="6FDE53A2" wp14:editId="3F3B5A6C">
            <wp:extent cx="5760720" cy="254779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main_results.png"/>
                    <pic:cNvPicPr/>
                  </pic:nvPicPr>
                  <pic:blipFill>
                    <a:blip r:embed="rId11"/>
                    <a:stretch>
                      <a:fillRect/>
                    </a:stretch>
                  </pic:blipFill>
                  <pic:spPr>
                    <a:xfrm>
                      <a:off x="0" y="0"/>
                      <a:ext cx="5760720" cy="2547798"/>
                    </a:xfrm>
                    <a:prstGeom prst="rect">
                      <a:avLst/>
                    </a:prstGeom>
                  </pic:spPr>
                </pic:pic>
              </a:graphicData>
            </a:graphic>
          </wp:inline>
        </w:drawing>
      </w:r>
    </w:p>
    <w:p w14:paraId="39F7D101" w14:textId="77777777" w:rsidR="00AD4C61" w:rsidRDefault="00906B08">
      <w:pPr>
        <w:jc w:val="center"/>
      </w:pPr>
      <w:r>
        <w:rPr>
          <w:i/>
          <w:color w:val="404040"/>
          <w:sz w:val="18"/>
        </w:rPr>
        <w:t>图</w:t>
      </w:r>
      <w:r>
        <w:rPr>
          <w:i/>
          <w:color w:val="404040"/>
          <w:sz w:val="18"/>
        </w:rPr>
        <w:t xml:space="preserve"> 4 </w:t>
      </w:r>
      <w:r>
        <w:rPr>
          <w:i/>
          <w:color w:val="404040"/>
          <w:sz w:val="18"/>
        </w:rPr>
        <w:t>主结果与配对</w:t>
      </w:r>
      <w:r>
        <w:rPr>
          <w:i/>
          <w:color w:val="404040"/>
          <w:sz w:val="18"/>
        </w:rPr>
        <w:t xml:space="preserve"> Bootstrap </w:t>
      </w:r>
      <w:r>
        <w:rPr>
          <w:i/>
          <w:color w:val="404040"/>
          <w:sz w:val="18"/>
        </w:rPr>
        <w:t>区间</w:t>
      </w:r>
    </w:p>
    <w:p w14:paraId="7319F43E" w14:textId="77777777" w:rsidR="00AD4C61" w:rsidRDefault="00906B08">
      <w:r>
        <w:t>注：图</w:t>
      </w:r>
      <w:r>
        <w:t xml:space="preserve"> 4(a) </w:t>
      </w:r>
      <w:r>
        <w:t>纵轴从</w:t>
      </w:r>
      <w:r>
        <w:t xml:space="preserve"> 0.75 </w:t>
      </w:r>
      <w:r>
        <w:t>起，目的是显示千分位量级的差异，自然先验面板为十种子均值（</w:t>
      </w:r>
      <w:r>
        <w:t xml:space="preserve">MLP </w:t>
      </w:r>
      <w:r>
        <w:t>柱为两次运行共有的三个种子），平衡控制面板为三种子均值；图</w:t>
      </w:r>
      <w:r>
        <w:t xml:space="preserve"> 4(b) </w:t>
      </w:r>
      <w:r>
        <w:t>的配对区间表明这些差异在统计上不可区分。两个面板应合起来阅读，不能只看柱高。</w:t>
      </w:r>
    </w:p>
    <w:p w14:paraId="45BBE968" w14:textId="77777777" w:rsidR="00AD4C61" w:rsidRDefault="00906B08">
      <w:r>
        <w:t>三条读数。</w:t>
      </w:r>
    </w:p>
    <w:p w14:paraId="54F6106C" w14:textId="77777777" w:rsidR="00AD4C61" w:rsidRDefault="00906B08">
      <w:r>
        <w:rPr>
          <w:b/>
        </w:rPr>
        <w:t>第一，相对最直接的等权对照，差异落在等价边界内。</w:t>
      </w:r>
      <w:r>
        <w:t xml:space="preserve"> </w:t>
      </w:r>
      <w:r>
        <w:t>在自然先验总体上取十个种子的平均，</w:t>
      </w:r>
      <w:r>
        <w:t xml:space="preserve">RCCF </w:t>
      </w:r>
      <w:r>
        <w:t>的</w:t>
      </w:r>
      <w:r>
        <w:t xml:space="preserve"> Macro-F1 </w:t>
      </w:r>
      <w:r>
        <w:t>为</w:t>
      </w:r>
      <w:r>
        <w:t xml:space="preserve"> 0.889278</w:t>
      </w:r>
      <w:r>
        <w:t>，等权卡方森林为</w:t>
      </w:r>
      <w:r>
        <w:t xml:space="preserve"> 0.889734</w:t>
      </w:r>
      <w:r>
        <w:t>，平均差</w:t>
      </w:r>
      <w:r>
        <w:t xml:space="preserve"> </w:t>
      </w:r>
      <w:r>
        <w:rPr>
          <w:b/>
        </w:rPr>
        <w:t>−</w:t>
      </w:r>
      <w:r>
        <w:rPr>
          <w:b/>
        </w:rPr>
        <w:t>0.000456</w:t>
      </w:r>
      <w:r>
        <w:t>，逐种子方向为五正五负。对</w:t>
      </w:r>
      <w:r>
        <w:rPr>
          <w:b/>
        </w:rPr>
        <w:t>完全相同的四个专家</w:t>
      </w:r>
      <w:r>
        <w:t>做等权融合（</w:t>
      </w:r>
      <w:r>
        <w:t xml:space="preserve">H2 </w:t>
      </w:r>
      <w:r>
        <w:t>的直接检验）时，门控在十个种子共</w:t>
      </w:r>
      <w:r>
        <w:t xml:space="preserve"> 79 860 </w:t>
      </w:r>
      <w:r>
        <w:t>条测试预测中只改变</w:t>
      </w:r>
      <w:r>
        <w:t xml:space="preserve"> </w:t>
      </w:r>
      <w:r>
        <w:rPr>
          <w:b/>
        </w:rPr>
        <w:t xml:space="preserve">1 </w:t>
      </w:r>
      <w:r>
        <w:rPr>
          <w:b/>
        </w:rPr>
        <w:t>条</w:t>
      </w:r>
      <w:r>
        <w:t>标签，</w:t>
      </w:r>
      <w:r>
        <w:t xml:space="preserve">Macro-F1 </w:t>
      </w:r>
      <w:r>
        <w:t>差为</w:t>
      </w:r>
      <w:r>
        <w:t xml:space="preserve"> </w:t>
      </w:r>
      <w:r>
        <w:rPr>
          <w:b/>
        </w:rPr>
        <w:t>−</w:t>
      </w:r>
      <w:r>
        <w:rPr>
          <w:b/>
        </w:rPr>
        <w:t>0.000010</w:t>
      </w:r>
      <w:r>
        <w:t>（种子级</w:t>
      </w:r>
      <w:r>
        <w:t xml:space="preserve"> 90% </w:t>
      </w:r>
      <w:r>
        <w:t>区间</w:t>
      </w:r>
      <w:r>
        <w:t xml:space="preserve"> [−0.000029, +0.000008]</w:t>
      </w:r>
      <w:r>
        <w:t>）</w:t>
      </w:r>
      <w:r>
        <w:t>——</w:t>
      </w:r>
      <w:r>
        <w:t>因此上面的</w:t>
      </w:r>
      <w:r>
        <w:t xml:space="preserve"> −0.000456 </w:t>
      </w:r>
      <w:r>
        <w:t>衡量的是把较弱的全特征视图平均进来的代价，而不是门控本身的效应。在三个种子的平衡控制总体下，</w:t>
      </w:r>
      <w:r>
        <w:t xml:space="preserve">RCCF </w:t>
      </w:r>
      <w:r>
        <w:t>为</w:t>
      </w:r>
      <w:r>
        <w:t xml:space="preserve"> 0.961807</w:t>
      </w:r>
      <w:r>
        <w:t>，等权卡方森林为</w:t>
      </w:r>
      <w:r>
        <w:t xml:space="preserve"> 0.963215</w:t>
      </w:r>
      <w:r>
        <w:t>，</w:t>
      </w:r>
      <w:r>
        <w:t xml:space="preserve">RCCF </w:t>
      </w:r>
      <w:r>
        <w:t>反而落后</w:t>
      </w:r>
      <w:r>
        <w:t xml:space="preserve"> </w:t>
      </w:r>
      <w:r>
        <w:rPr>
          <w:b/>
        </w:rPr>
        <w:t>−</w:t>
      </w:r>
      <w:r>
        <w:rPr>
          <w:b/>
        </w:rPr>
        <w:t>0.001408</w:t>
      </w:r>
      <w:r>
        <w:t>。两个总体的量级都在千分之一以下，且符号不稳定。另有一个基线在另一项指标上更强：极端随机树的平衡准确率为</w:t>
      </w:r>
      <w:r>
        <w:t xml:space="preserve"> 0.96215</w:t>
      </w:r>
      <w:r>
        <w:t>，高于</w:t>
      </w:r>
      <w:r>
        <w:t xml:space="preserve"> RCCF </w:t>
      </w:r>
      <w:r>
        <w:t>的</w:t>
      </w:r>
      <w:r>
        <w:t xml:space="preserve"> 0.94820</w:t>
      </w:r>
      <w:r>
        <w:t>，为全场最高，但其</w:t>
      </w:r>
      <w:r>
        <w:t xml:space="preserve"> Macro-F1 </w:t>
      </w:r>
      <w:r>
        <w:t>最低（</w:t>
      </w:r>
      <w:r>
        <w:t>0.857490</w:t>
      </w:r>
      <w:r>
        <w:t>），原因在于它把预测更均匀地分摊到稀有类上。</w:t>
      </w:r>
    </w:p>
    <w:p w14:paraId="7EE0F0AC" w14:textId="77777777" w:rsidR="00AD4C61" w:rsidRDefault="00906B08">
      <w:r>
        <w:rPr>
          <w:b/>
        </w:rPr>
        <w:t>第二，配对统计在严格边界上也给出等价结论。</w:t>
      </w:r>
      <w:r>
        <w:t xml:space="preserve"> </w:t>
      </w:r>
      <w:r>
        <w:t>十个种子的平均配对差为</w:t>
      </w:r>
      <w:r>
        <w:t xml:space="preserve"> −0.000456</w:t>
      </w:r>
      <w:r>
        <w:t>，标准差</w:t>
      </w:r>
      <w:r>
        <w:t xml:space="preserve"> 0.001152</w:t>
      </w:r>
      <w:r>
        <w:t>。这里报告两个区间，因为它们回答不同的问题：种子级</w:t>
      </w:r>
      <w:r>
        <w:t xml:space="preserve"> 90% </w:t>
      </w:r>
      <w:r>
        <w:t>区间</w:t>
      </w:r>
      <w:r>
        <w:t xml:space="preserve"> [−0.001124, +0.000212] </w:t>
      </w:r>
      <w:r>
        <w:t>反映模型间的波动，测试行级配对</w:t>
      </w:r>
      <w:r>
        <w:t xml:space="preserve"> Bootstrap </w:t>
      </w:r>
      <w:r>
        <w:t>区间</w:t>
      </w:r>
      <w:r>
        <w:t xml:space="preserve"> [−0.004251, +0.003382] </w:t>
      </w:r>
      <w:r>
        <w:t>反映锁定测试集上的重采样不确定性。两者都落在</w:t>
      </w:r>
      <w:r>
        <w:t xml:space="preserve"> SESOI = 0.005 </w:t>
      </w:r>
      <w:r>
        <w:t>与</w:t>
      </w:r>
      <w:r>
        <w:t xml:space="preserve"> 0.01 Macro-F1 </w:t>
      </w:r>
      <w:r>
        <w:t>的边界之内，因此可在</w:t>
      </w:r>
      <w:r>
        <w:t xml:space="preserve"> α = 0.05 </w:t>
      </w:r>
      <w:r>
        <w:t>水平对两个边界分别主张等价。相比三种子分析，这是实质加强</w:t>
      </w:r>
      <w:r>
        <w:t>——</w:t>
      </w:r>
      <w:r>
        <w:t>当时</w:t>
      </w:r>
      <w:r>
        <w:t xml:space="preserve"> 0.005 </w:t>
      </w:r>
      <w:r>
        <w:t>边界无法达到。逐种子符号为五正五负，测试行上的精确</w:t>
      </w:r>
      <w:r>
        <w:t xml:space="preserve"> McNemar </w:t>
      </w:r>
      <w:r>
        <w:t>检验不显著。</w:t>
      </w:r>
    </w:p>
    <w:p w14:paraId="167DF6D7" w14:textId="77777777" w:rsidR="00AD4C61" w:rsidRDefault="00906B08">
      <w:r>
        <w:rPr>
          <w:b/>
        </w:rPr>
        <w:t>表</w:t>
      </w:r>
      <w:r>
        <w:rPr>
          <w:b/>
        </w:rPr>
        <w:t xml:space="preserve"> 5 </w:t>
      </w:r>
      <w:r>
        <w:rPr>
          <w:b/>
        </w:rPr>
        <w:t>自然先验总体上的成对统计（十个种子）</w:t>
      </w:r>
    </w:p>
    <w:tbl>
      <w:tblPr>
        <w:tblStyle w:val="aff1"/>
        <w:tblW w:w="0" w:type="auto"/>
        <w:tblBorders>
          <w:top w:val="single" w:sz="6" w:space="0" w:color="000000"/>
          <w:left w:val="none" w:sz="0" w:space="0" w:color="auto"/>
          <w:bottom w:val="single" w:sz="6" w:space="0" w:color="000000"/>
          <w:right w:val="none" w:sz="0" w:space="0" w:color="auto"/>
          <w:insideH w:val="single" w:sz="6" w:space="0" w:color="000000"/>
          <w:insideV w:val="none" w:sz="0" w:space="0" w:color="auto"/>
        </w:tblBorders>
        <w:tblLook w:val="04A0" w:firstRow="1" w:lastRow="0" w:firstColumn="1" w:lastColumn="0" w:noHBand="0" w:noVBand="1"/>
      </w:tblPr>
      <w:tblGrid>
        <w:gridCol w:w="888"/>
        <w:gridCol w:w="907"/>
        <w:gridCol w:w="889"/>
        <w:gridCol w:w="1000"/>
        <w:gridCol w:w="1000"/>
        <w:gridCol w:w="887"/>
        <w:gridCol w:w="887"/>
        <w:gridCol w:w="889"/>
        <w:gridCol w:w="888"/>
        <w:gridCol w:w="886"/>
        <w:gridCol w:w="887"/>
      </w:tblGrid>
      <w:tr w:rsidR="00AD4C61" w14:paraId="3A1D7BA2" w14:textId="77777777">
        <w:tc>
          <w:tcPr>
            <w:tcW w:w="890" w:type="dxa"/>
          </w:tcPr>
          <w:p w14:paraId="79734F6C" w14:textId="77777777" w:rsidR="00AD4C61" w:rsidRDefault="00906B08">
            <w:pPr>
              <w:spacing w:after="0"/>
            </w:pPr>
            <w:r>
              <w:rPr>
                <w:b/>
                <w:sz w:val="16"/>
              </w:rPr>
              <w:t>对照</w:t>
            </w:r>
          </w:p>
        </w:tc>
        <w:tc>
          <w:tcPr>
            <w:tcW w:w="890" w:type="dxa"/>
          </w:tcPr>
          <w:p w14:paraId="57BAE0B6" w14:textId="77777777" w:rsidR="00AD4C61" w:rsidRDefault="00906B08">
            <w:pPr>
              <w:spacing w:after="0"/>
            </w:pPr>
            <w:r>
              <w:rPr>
                <w:b/>
                <w:sz w:val="16"/>
              </w:rPr>
              <w:t>平均差</w:t>
            </w:r>
          </w:p>
        </w:tc>
        <w:tc>
          <w:tcPr>
            <w:tcW w:w="890" w:type="dxa"/>
          </w:tcPr>
          <w:p w14:paraId="374B9756" w14:textId="77777777" w:rsidR="00AD4C61" w:rsidRDefault="00906B08">
            <w:pPr>
              <w:spacing w:after="0"/>
            </w:pPr>
            <w:r>
              <w:rPr>
                <w:b/>
                <w:sz w:val="16"/>
              </w:rPr>
              <w:t>标准差</w:t>
            </w:r>
          </w:p>
        </w:tc>
        <w:tc>
          <w:tcPr>
            <w:tcW w:w="890" w:type="dxa"/>
          </w:tcPr>
          <w:p w14:paraId="69F98353" w14:textId="77777777" w:rsidR="00AD4C61" w:rsidRDefault="00906B08">
            <w:pPr>
              <w:spacing w:after="0"/>
            </w:pPr>
            <w:r>
              <w:rPr>
                <w:b/>
                <w:sz w:val="16"/>
              </w:rPr>
              <w:t>种子级</w:t>
            </w:r>
            <w:r>
              <w:rPr>
                <w:b/>
                <w:sz w:val="16"/>
              </w:rPr>
              <w:t xml:space="preserve"> 95% </w:t>
            </w:r>
            <w:r>
              <w:rPr>
                <w:b/>
                <w:sz w:val="16"/>
              </w:rPr>
              <w:t>区间</w:t>
            </w:r>
          </w:p>
        </w:tc>
        <w:tc>
          <w:tcPr>
            <w:tcW w:w="890" w:type="dxa"/>
          </w:tcPr>
          <w:p w14:paraId="242FF320" w14:textId="77777777" w:rsidR="00AD4C61" w:rsidRDefault="00906B08">
            <w:pPr>
              <w:spacing w:after="0"/>
            </w:pPr>
            <w:r>
              <w:rPr>
                <w:b/>
                <w:sz w:val="16"/>
              </w:rPr>
              <w:t>种子级</w:t>
            </w:r>
            <w:r>
              <w:rPr>
                <w:b/>
                <w:sz w:val="16"/>
              </w:rPr>
              <w:t xml:space="preserve"> 90% </w:t>
            </w:r>
            <w:r>
              <w:rPr>
                <w:b/>
                <w:sz w:val="16"/>
              </w:rPr>
              <w:t>区间</w:t>
            </w:r>
          </w:p>
        </w:tc>
        <w:tc>
          <w:tcPr>
            <w:tcW w:w="890" w:type="dxa"/>
          </w:tcPr>
          <w:p w14:paraId="5E8EE2A6" w14:textId="77777777" w:rsidR="00AD4C61" w:rsidRDefault="00906B08">
            <w:pPr>
              <w:spacing w:after="0"/>
            </w:pPr>
            <w:r>
              <w:rPr>
                <w:b/>
                <w:sz w:val="16"/>
              </w:rPr>
              <w:t>SESOI = 0.005</w:t>
            </w:r>
          </w:p>
        </w:tc>
        <w:tc>
          <w:tcPr>
            <w:tcW w:w="890" w:type="dxa"/>
          </w:tcPr>
          <w:p w14:paraId="2A99D3D8" w14:textId="77777777" w:rsidR="00AD4C61" w:rsidRDefault="00906B08">
            <w:pPr>
              <w:spacing w:after="0"/>
            </w:pPr>
            <w:r>
              <w:rPr>
                <w:b/>
                <w:sz w:val="16"/>
              </w:rPr>
              <w:t>SESOI = 0.01</w:t>
            </w:r>
          </w:p>
        </w:tc>
        <w:tc>
          <w:tcPr>
            <w:tcW w:w="890" w:type="dxa"/>
          </w:tcPr>
          <w:p w14:paraId="6A60E1A1" w14:textId="77777777" w:rsidR="00AD4C61" w:rsidRDefault="00906B08">
            <w:pPr>
              <w:spacing w:after="0"/>
            </w:pPr>
            <w:r>
              <w:rPr>
                <w:b/>
                <w:sz w:val="16"/>
              </w:rPr>
              <w:t>最小可检出效应（</w:t>
            </w:r>
            <w:r>
              <w:rPr>
                <w:b/>
                <w:sz w:val="16"/>
              </w:rPr>
              <w:t xml:space="preserve">80% </w:t>
            </w:r>
            <w:r>
              <w:rPr>
                <w:b/>
                <w:sz w:val="16"/>
              </w:rPr>
              <w:t>功效）</w:t>
            </w:r>
          </w:p>
        </w:tc>
        <w:tc>
          <w:tcPr>
            <w:tcW w:w="890" w:type="dxa"/>
          </w:tcPr>
          <w:p w14:paraId="21BCC75D" w14:textId="77777777" w:rsidR="00AD4C61" w:rsidRDefault="00906B08">
            <w:pPr>
              <w:spacing w:after="0"/>
            </w:pPr>
            <w:r>
              <w:rPr>
                <w:b/>
                <w:sz w:val="16"/>
              </w:rPr>
              <w:t>Cohen's d_z</w:t>
            </w:r>
          </w:p>
        </w:tc>
        <w:tc>
          <w:tcPr>
            <w:tcW w:w="890" w:type="dxa"/>
          </w:tcPr>
          <w:p w14:paraId="62390783" w14:textId="77777777" w:rsidR="00AD4C61" w:rsidRDefault="00906B08">
            <w:pPr>
              <w:spacing w:after="0"/>
            </w:pPr>
            <w:r>
              <w:rPr>
                <w:b/>
                <w:sz w:val="16"/>
              </w:rPr>
              <w:t xml:space="preserve">Holm </w:t>
            </w:r>
            <w:r>
              <w:rPr>
                <w:b/>
                <w:sz w:val="16"/>
              </w:rPr>
              <w:t>校正后符号翻转</w:t>
            </w:r>
            <w:r>
              <w:rPr>
                <w:b/>
                <w:sz w:val="16"/>
              </w:rPr>
              <w:t xml:space="preserve"> p</w:t>
            </w:r>
          </w:p>
        </w:tc>
        <w:tc>
          <w:tcPr>
            <w:tcW w:w="890" w:type="dxa"/>
          </w:tcPr>
          <w:p w14:paraId="40E2066E" w14:textId="77777777" w:rsidR="00AD4C61" w:rsidRDefault="00906B08">
            <w:pPr>
              <w:spacing w:after="0"/>
            </w:pPr>
            <w:r>
              <w:rPr>
                <w:b/>
                <w:sz w:val="16"/>
              </w:rPr>
              <w:t>支持</w:t>
            </w:r>
            <w:r>
              <w:rPr>
                <w:b/>
                <w:sz w:val="16"/>
              </w:rPr>
              <w:t xml:space="preserve"> RCCF</w:t>
            </w:r>
            <w:r>
              <w:rPr>
                <w:b/>
                <w:sz w:val="16"/>
              </w:rPr>
              <w:t>／基线的种子数</w:t>
            </w:r>
          </w:p>
        </w:tc>
      </w:tr>
      <w:tr w:rsidR="00AD4C61" w14:paraId="1A92E32E" w14:textId="77777777">
        <w:tc>
          <w:tcPr>
            <w:tcW w:w="890" w:type="dxa"/>
          </w:tcPr>
          <w:p w14:paraId="181CCF3E" w14:textId="77777777" w:rsidR="00AD4C61" w:rsidRDefault="00906B08">
            <w:pPr>
              <w:spacing w:after="0"/>
            </w:pPr>
            <w:r>
              <w:rPr>
                <w:sz w:val="16"/>
              </w:rPr>
              <w:t xml:space="preserve">RCCF − </w:t>
            </w:r>
            <w:r>
              <w:rPr>
                <w:sz w:val="16"/>
              </w:rPr>
              <w:lastRenderedPageBreak/>
              <w:t>等权</w:t>
            </w:r>
            <w:r>
              <w:rPr>
                <w:sz w:val="16"/>
              </w:rPr>
              <w:t xml:space="preserve"> χ² </w:t>
            </w:r>
            <w:r>
              <w:rPr>
                <w:sz w:val="16"/>
              </w:rPr>
              <w:t>森林</w:t>
            </w:r>
          </w:p>
        </w:tc>
        <w:tc>
          <w:tcPr>
            <w:tcW w:w="890" w:type="dxa"/>
          </w:tcPr>
          <w:p w14:paraId="24474BC0" w14:textId="77777777" w:rsidR="00AD4C61" w:rsidRDefault="00906B08">
            <w:pPr>
              <w:spacing w:after="0"/>
            </w:pPr>
            <w:r>
              <w:rPr>
                <w:sz w:val="16"/>
              </w:rPr>
              <w:lastRenderedPageBreak/>
              <w:t>−</w:t>
            </w:r>
            <w:r>
              <w:rPr>
                <w:sz w:val="16"/>
              </w:rPr>
              <w:t>0.000456</w:t>
            </w:r>
          </w:p>
        </w:tc>
        <w:tc>
          <w:tcPr>
            <w:tcW w:w="890" w:type="dxa"/>
          </w:tcPr>
          <w:p w14:paraId="5E31D080" w14:textId="77777777" w:rsidR="00AD4C61" w:rsidRDefault="00906B08">
            <w:pPr>
              <w:spacing w:after="0"/>
            </w:pPr>
            <w:r>
              <w:rPr>
                <w:sz w:val="16"/>
              </w:rPr>
              <w:t>0.001152</w:t>
            </w:r>
          </w:p>
        </w:tc>
        <w:tc>
          <w:tcPr>
            <w:tcW w:w="890" w:type="dxa"/>
          </w:tcPr>
          <w:p w14:paraId="3818B0D7" w14:textId="77777777" w:rsidR="00AD4C61" w:rsidRDefault="00906B08">
            <w:pPr>
              <w:spacing w:after="0"/>
            </w:pPr>
            <w:r>
              <w:rPr>
                <w:sz w:val="16"/>
              </w:rPr>
              <w:t xml:space="preserve">[−0.001280, </w:t>
            </w:r>
            <w:r>
              <w:rPr>
                <w:sz w:val="16"/>
              </w:rPr>
              <w:lastRenderedPageBreak/>
              <w:t>+0.000368]</w:t>
            </w:r>
          </w:p>
        </w:tc>
        <w:tc>
          <w:tcPr>
            <w:tcW w:w="890" w:type="dxa"/>
          </w:tcPr>
          <w:p w14:paraId="264508FD" w14:textId="77777777" w:rsidR="00AD4C61" w:rsidRDefault="00906B08">
            <w:pPr>
              <w:spacing w:after="0"/>
            </w:pPr>
            <w:r>
              <w:rPr>
                <w:sz w:val="16"/>
              </w:rPr>
              <w:lastRenderedPageBreak/>
              <w:t xml:space="preserve">[−0.001124, </w:t>
            </w:r>
            <w:r>
              <w:rPr>
                <w:sz w:val="16"/>
              </w:rPr>
              <w:lastRenderedPageBreak/>
              <w:t>+0.000212]</w:t>
            </w:r>
          </w:p>
        </w:tc>
        <w:tc>
          <w:tcPr>
            <w:tcW w:w="890" w:type="dxa"/>
          </w:tcPr>
          <w:p w14:paraId="4176A66E" w14:textId="77777777" w:rsidR="00AD4C61" w:rsidRDefault="00906B08">
            <w:pPr>
              <w:spacing w:after="0"/>
            </w:pPr>
            <w:r>
              <w:rPr>
                <w:sz w:val="16"/>
              </w:rPr>
              <w:lastRenderedPageBreak/>
              <w:t>等价</w:t>
            </w:r>
          </w:p>
        </w:tc>
        <w:tc>
          <w:tcPr>
            <w:tcW w:w="890" w:type="dxa"/>
          </w:tcPr>
          <w:p w14:paraId="7FDB9F9A" w14:textId="77777777" w:rsidR="00AD4C61" w:rsidRDefault="00906B08">
            <w:pPr>
              <w:spacing w:after="0"/>
            </w:pPr>
            <w:r>
              <w:rPr>
                <w:sz w:val="16"/>
              </w:rPr>
              <w:t>等价</w:t>
            </w:r>
          </w:p>
        </w:tc>
        <w:tc>
          <w:tcPr>
            <w:tcW w:w="890" w:type="dxa"/>
          </w:tcPr>
          <w:p w14:paraId="2786C863" w14:textId="77777777" w:rsidR="00AD4C61" w:rsidRDefault="00906B08">
            <w:pPr>
              <w:spacing w:after="0"/>
            </w:pPr>
            <w:r>
              <w:rPr>
                <w:sz w:val="16"/>
              </w:rPr>
              <w:t>0.001146</w:t>
            </w:r>
          </w:p>
        </w:tc>
        <w:tc>
          <w:tcPr>
            <w:tcW w:w="890" w:type="dxa"/>
          </w:tcPr>
          <w:p w14:paraId="78C2581A" w14:textId="77777777" w:rsidR="00AD4C61" w:rsidRDefault="00906B08">
            <w:pPr>
              <w:spacing w:after="0"/>
            </w:pPr>
            <w:r>
              <w:rPr>
                <w:sz w:val="16"/>
              </w:rPr>
              <w:t>−</w:t>
            </w:r>
            <w:r>
              <w:rPr>
                <w:sz w:val="16"/>
              </w:rPr>
              <w:t>0.40</w:t>
            </w:r>
          </w:p>
        </w:tc>
        <w:tc>
          <w:tcPr>
            <w:tcW w:w="890" w:type="dxa"/>
          </w:tcPr>
          <w:p w14:paraId="52BACAFD" w14:textId="77777777" w:rsidR="00AD4C61" w:rsidRDefault="00906B08">
            <w:pPr>
              <w:spacing w:after="0"/>
            </w:pPr>
            <w:r>
              <w:rPr>
                <w:sz w:val="16"/>
              </w:rPr>
              <w:t>0.244</w:t>
            </w:r>
          </w:p>
        </w:tc>
        <w:tc>
          <w:tcPr>
            <w:tcW w:w="890" w:type="dxa"/>
          </w:tcPr>
          <w:p w14:paraId="630A3B54" w14:textId="77777777" w:rsidR="00AD4C61" w:rsidRDefault="00906B08">
            <w:pPr>
              <w:spacing w:after="0"/>
            </w:pPr>
            <w:r>
              <w:rPr>
                <w:sz w:val="16"/>
              </w:rPr>
              <w:t>5 / 5</w:t>
            </w:r>
          </w:p>
        </w:tc>
      </w:tr>
      <w:tr w:rsidR="00AD4C61" w14:paraId="58755789" w14:textId="77777777">
        <w:tc>
          <w:tcPr>
            <w:tcW w:w="890" w:type="dxa"/>
          </w:tcPr>
          <w:p w14:paraId="10221123" w14:textId="77777777" w:rsidR="00AD4C61" w:rsidRDefault="00906B08">
            <w:pPr>
              <w:spacing w:after="0"/>
            </w:pPr>
            <w:r>
              <w:rPr>
                <w:sz w:val="16"/>
              </w:rPr>
              <w:t xml:space="preserve">RCCF − </w:t>
            </w:r>
            <w:r>
              <w:rPr>
                <w:sz w:val="16"/>
              </w:rPr>
              <w:t>全特征等权森林</w:t>
            </w:r>
          </w:p>
        </w:tc>
        <w:tc>
          <w:tcPr>
            <w:tcW w:w="890" w:type="dxa"/>
          </w:tcPr>
          <w:p w14:paraId="05F832C0" w14:textId="77777777" w:rsidR="00AD4C61" w:rsidRDefault="00906B08">
            <w:pPr>
              <w:spacing w:after="0"/>
            </w:pPr>
            <w:r>
              <w:rPr>
                <w:sz w:val="16"/>
              </w:rPr>
              <w:t>+0.001613</w:t>
            </w:r>
          </w:p>
        </w:tc>
        <w:tc>
          <w:tcPr>
            <w:tcW w:w="890" w:type="dxa"/>
          </w:tcPr>
          <w:p w14:paraId="1DBFAAB9" w14:textId="77777777" w:rsidR="00AD4C61" w:rsidRDefault="00906B08">
            <w:pPr>
              <w:spacing w:after="0"/>
            </w:pPr>
            <w:r>
              <w:rPr>
                <w:sz w:val="16"/>
              </w:rPr>
              <w:t>0.001376</w:t>
            </w:r>
          </w:p>
        </w:tc>
        <w:tc>
          <w:tcPr>
            <w:tcW w:w="890" w:type="dxa"/>
          </w:tcPr>
          <w:p w14:paraId="5D052CCF" w14:textId="77777777" w:rsidR="00AD4C61" w:rsidRDefault="00906B08">
            <w:pPr>
              <w:spacing w:after="0"/>
            </w:pPr>
            <w:r>
              <w:rPr>
                <w:sz w:val="16"/>
              </w:rPr>
              <w:t>[+0.000628, +0.002597]</w:t>
            </w:r>
          </w:p>
        </w:tc>
        <w:tc>
          <w:tcPr>
            <w:tcW w:w="890" w:type="dxa"/>
          </w:tcPr>
          <w:p w14:paraId="2A94E47B" w14:textId="77777777" w:rsidR="00AD4C61" w:rsidRDefault="00906B08">
            <w:pPr>
              <w:spacing w:after="0"/>
            </w:pPr>
            <w:r>
              <w:rPr>
                <w:sz w:val="16"/>
              </w:rPr>
              <w:t>[+0.000815, +0.002410]</w:t>
            </w:r>
          </w:p>
        </w:tc>
        <w:tc>
          <w:tcPr>
            <w:tcW w:w="890" w:type="dxa"/>
          </w:tcPr>
          <w:p w14:paraId="2D0E1003" w14:textId="77777777" w:rsidR="00AD4C61" w:rsidRDefault="00906B08">
            <w:pPr>
              <w:spacing w:after="0"/>
            </w:pPr>
            <w:r>
              <w:rPr>
                <w:sz w:val="16"/>
              </w:rPr>
              <w:t>等价</w:t>
            </w:r>
          </w:p>
        </w:tc>
        <w:tc>
          <w:tcPr>
            <w:tcW w:w="890" w:type="dxa"/>
          </w:tcPr>
          <w:p w14:paraId="0F8907F4" w14:textId="77777777" w:rsidR="00AD4C61" w:rsidRDefault="00906B08">
            <w:pPr>
              <w:spacing w:after="0"/>
            </w:pPr>
            <w:r>
              <w:rPr>
                <w:sz w:val="16"/>
              </w:rPr>
              <w:t>等价</w:t>
            </w:r>
          </w:p>
        </w:tc>
        <w:tc>
          <w:tcPr>
            <w:tcW w:w="890" w:type="dxa"/>
          </w:tcPr>
          <w:p w14:paraId="1702CC59" w14:textId="77777777" w:rsidR="00AD4C61" w:rsidRDefault="00906B08">
            <w:pPr>
              <w:spacing w:after="0"/>
            </w:pPr>
            <w:r>
              <w:rPr>
                <w:sz w:val="16"/>
              </w:rPr>
              <w:t>0.001369</w:t>
            </w:r>
          </w:p>
        </w:tc>
        <w:tc>
          <w:tcPr>
            <w:tcW w:w="890" w:type="dxa"/>
          </w:tcPr>
          <w:p w14:paraId="6166285B" w14:textId="77777777" w:rsidR="00AD4C61" w:rsidRDefault="00906B08">
            <w:pPr>
              <w:spacing w:after="0"/>
            </w:pPr>
            <w:r>
              <w:rPr>
                <w:sz w:val="16"/>
              </w:rPr>
              <w:t>+1.17</w:t>
            </w:r>
          </w:p>
        </w:tc>
        <w:tc>
          <w:tcPr>
            <w:tcW w:w="890" w:type="dxa"/>
          </w:tcPr>
          <w:p w14:paraId="2727037A" w14:textId="77777777" w:rsidR="00AD4C61" w:rsidRDefault="00906B08">
            <w:pPr>
              <w:spacing w:after="0"/>
            </w:pPr>
            <w:r>
              <w:rPr>
                <w:b/>
                <w:sz w:val="16"/>
              </w:rPr>
              <w:t>0.020</w:t>
            </w:r>
          </w:p>
        </w:tc>
        <w:tc>
          <w:tcPr>
            <w:tcW w:w="890" w:type="dxa"/>
          </w:tcPr>
          <w:p w14:paraId="1EBD1FB0" w14:textId="77777777" w:rsidR="00AD4C61" w:rsidRDefault="00906B08">
            <w:pPr>
              <w:spacing w:after="0"/>
            </w:pPr>
            <w:r>
              <w:rPr>
                <w:sz w:val="16"/>
              </w:rPr>
              <w:t>9 / 1</w:t>
            </w:r>
          </w:p>
        </w:tc>
      </w:tr>
      <w:tr w:rsidR="00AD4C61" w14:paraId="53E3C8D2" w14:textId="77777777">
        <w:tc>
          <w:tcPr>
            <w:tcW w:w="890" w:type="dxa"/>
          </w:tcPr>
          <w:p w14:paraId="28AC103E" w14:textId="77777777" w:rsidR="00AD4C61" w:rsidRDefault="00906B08">
            <w:pPr>
              <w:spacing w:after="0"/>
            </w:pPr>
            <w:r>
              <w:rPr>
                <w:sz w:val="16"/>
              </w:rPr>
              <w:t xml:space="preserve">RCCF − </w:t>
            </w:r>
            <w:r>
              <w:rPr>
                <w:sz w:val="16"/>
              </w:rPr>
              <w:t>极端随机树（</w:t>
            </w:r>
            <w:r>
              <w:rPr>
                <w:sz w:val="16"/>
              </w:rPr>
              <w:t>χ²</w:t>
            </w:r>
            <w:r>
              <w:rPr>
                <w:sz w:val="16"/>
              </w:rPr>
              <w:t>）</w:t>
            </w:r>
          </w:p>
        </w:tc>
        <w:tc>
          <w:tcPr>
            <w:tcW w:w="890" w:type="dxa"/>
          </w:tcPr>
          <w:p w14:paraId="6BF7DC75" w14:textId="77777777" w:rsidR="00AD4C61" w:rsidRDefault="00906B08">
            <w:pPr>
              <w:spacing w:after="0"/>
            </w:pPr>
            <w:r>
              <w:rPr>
                <w:sz w:val="16"/>
              </w:rPr>
              <w:t>+0.031788</w:t>
            </w:r>
          </w:p>
        </w:tc>
        <w:tc>
          <w:tcPr>
            <w:tcW w:w="890" w:type="dxa"/>
          </w:tcPr>
          <w:p w14:paraId="1ED16EB7" w14:textId="77777777" w:rsidR="00AD4C61" w:rsidRDefault="00906B08">
            <w:pPr>
              <w:spacing w:after="0"/>
            </w:pPr>
            <w:r>
              <w:rPr>
                <w:sz w:val="16"/>
              </w:rPr>
              <w:t>0.001616</w:t>
            </w:r>
          </w:p>
        </w:tc>
        <w:tc>
          <w:tcPr>
            <w:tcW w:w="890" w:type="dxa"/>
          </w:tcPr>
          <w:p w14:paraId="63911FD8" w14:textId="77777777" w:rsidR="00AD4C61" w:rsidRDefault="00906B08">
            <w:pPr>
              <w:spacing w:after="0"/>
            </w:pPr>
            <w:r>
              <w:rPr>
                <w:sz w:val="16"/>
              </w:rPr>
              <w:t>[+0.030632, +0.032944]</w:t>
            </w:r>
          </w:p>
        </w:tc>
        <w:tc>
          <w:tcPr>
            <w:tcW w:w="890" w:type="dxa"/>
          </w:tcPr>
          <w:p w14:paraId="517F989B" w14:textId="77777777" w:rsidR="00AD4C61" w:rsidRDefault="00906B08">
            <w:pPr>
              <w:spacing w:after="0"/>
            </w:pPr>
            <w:r>
              <w:rPr>
                <w:sz w:val="16"/>
              </w:rPr>
              <w:t>[+0.030851, +0.032724]</w:t>
            </w:r>
          </w:p>
        </w:tc>
        <w:tc>
          <w:tcPr>
            <w:tcW w:w="890" w:type="dxa"/>
          </w:tcPr>
          <w:p w14:paraId="270E44CE" w14:textId="77777777" w:rsidR="00AD4C61" w:rsidRDefault="00906B08">
            <w:pPr>
              <w:spacing w:after="0"/>
            </w:pPr>
            <w:r>
              <w:rPr>
                <w:sz w:val="16"/>
              </w:rPr>
              <w:t>不等价</w:t>
            </w:r>
          </w:p>
        </w:tc>
        <w:tc>
          <w:tcPr>
            <w:tcW w:w="890" w:type="dxa"/>
          </w:tcPr>
          <w:p w14:paraId="69726C26" w14:textId="77777777" w:rsidR="00AD4C61" w:rsidRDefault="00906B08">
            <w:pPr>
              <w:spacing w:after="0"/>
            </w:pPr>
            <w:r>
              <w:rPr>
                <w:sz w:val="16"/>
              </w:rPr>
              <w:t>不等价</w:t>
            </w:r>
          </w:p>
        </w:tc>
        <w:tc>
          <w:tcPr>
            <w:tcW w:w="890" w:type="dxa"/>
          </w:tcPr>
          <w:p w14:paraId="65ABDB6C" w14:textId="77777777" w:rsidR="00AD4C61" w:rsidRDefault="00906B08">
            <w:pPr>
              <w:spacing w:after="0"/>
            </w:pPr>
            <w:r>
              <w:rPr>
                <w:sz w:val="16"/>
              </w:rPr>
              <w:t>0.001607</w:t>
            </w:r>
          </w:p>
        </w:tc>
        <w:tc>
          <w:tcPr>
            <w:tcW w:w="890" w:type="dxa"/>
          </w:tcPr>
          <w:p w14:paraId="0D0DB47A" w14:textId="77777777" w:rsidR="00AD4C61" w:rsidRDefault="00906B08">
            <w:pPr>
              <w:spacing w:after="0"/>
            </w:pPr>
            <w:r>
              <w:rPr>
                <w:sz w:val="16"/>
              </w:rPr>
              <w:t>+19.68</w:t>
            </w:r>
          </w:p>
        </w:tc>
        <w:tc>
          <w:tcPr>
            <w:tcW w:w="890" w:type="dxa"/>
          </w:tcPr>
          <w:p w14:paraId="61D1518F" w14:textId="77777777" w:rsidR="00AD4C61" w:rsidRDefault="00906B08">
            <w:pPr>
              <w:spacing w:after="0"/>
            </w:pPr>
            <w:r>
              <w:rPr>
                <w:b/>
                <w:sz w:val="16"/>
              </w:rPr>
              <w:t>0.006</w:t>
            </w:r>
          </w:p>
        </w:tc>
        <w:tc>
          <w:tcPr>
            <w:tcW w:w="890" w:type="dxa"/>
          </w:tcPr>
          <w:p w14:paraId="3632BF5B" w14:textId="77777777" w:rsidR="00AD4C61" w:rsidRDefault="00906B08">
            <w:pPr>
              <w:spacing w:after="0"/>
            </w:pPr>
            <w:r>
              <w:rPr>
                <w:sz w:val="16"/>
              </w:rPr>
              <w:t>10 / 0</w:t>
            </w:r>
          </w:p>
        </w:tc>
      </w:tr>
    </w:tbl>
    <w:p w14:paraId="649BF40F" w14:textId="77777777" w:rsidR="00AD4C61" w:rsidRDefault="00AD4C61">
      <w:pPr>
        <w:spacing w:after="40"/>
      </w:pPr>
    </w:p>
    <w:p w14:paraId="4DEEC023" w14:textId="77777777" w:rsidR="00AD4C61" w:rsidRDefault="00906B08">
      <w:r>
        <w:t>以测试行为重采样单元、对同一批十个种子做配对</w:t>
      </w:r>
      <w:r>
        <w:t xml:space="preserve"> Bootstrap</w:t>
      </w:r>
      <w:r>
        <w:t>，得到合并</w:t>
      </w:r>
      <w:r>
        <w:t xml:space="preserve"> 90% </w:t>
      </w:r>
      <w:r>
        <w:t>区间</w:t>
      </w:r>
      <w:r>
        <w:t xml:space="preserve"> [−0.004251, +0.003382]</w:t>
      </w:r>
      <w:r>
        <w:t>，同样落在两个边界之内。</w:t>
      </w:r>
    </w:p>
    <w:p w14:paraId="5B4DCCA4" w14:textId="77777777" w:rsidR="00AD4C61" w:rsidRDefault="00906B08">
      <w:r>
        <w:t>表</w:t>
      </w:r>
      <w:r>
        <w:t xml:space="preserve"> 5 </w:t>
      </w:r>
      <w:r>
        <w:t>中有两行值得说明。</w:t>
      </w:r>
      <w:r>
        <w:rPr>
          <w:b/>
        </w:rPr>
        <w:t>功效</w:t>
      </w:r>
      <w:r>
        <w:t>：在十个种子与实测标准差下，</w:t>
      </w:r>
      <w:r>
        <w:t xml:space="preserve">80% </w:t>
      </w:r>
      <w:r>
        <w:t>功效可检出的最小差异为</w:t>
      </w:r>
      <w:r>
        <w:t xml:space="preserve"> 0.00115 </w:t>
      </w:r>
      <w:r>
        <w:t>至</w:t>
      </w:r>
      <w:r>
        <w:t xml:space="preserve"> 0.00161 Macro-F1</w:t>
      </w:r>
      <w:r>
        <w:t>，更小的效应会被漏检</w:t>
      </w:r>
      <w:r>
        <w:t>——</w:t>
      </w:r>
      <w:r>
        <w:t>这正是必须显式声明等价边界、而不能用「检验不显著」代替等价结论的原因。</w:t>
      </w:r>
      <w:r>
        <w:rPr>
          <w:b/>
        </w:rPr>
        <w:t>相对极端随机树</w:t>
      </w:r>
      <w:r>
        <w:t>：差异大且无歧义（</w:t>
      </w:r>
      <w:r>
        <w:t>d_z = 19.68</w:t>
      </w:r>
      <w:r>
        <w:t>，十个种子全部支持）。它与第五条的神经基线一起，构成本研究仅有的两处实质性模型间差距，而且都来自模型族而非聚合规则。</w:t>
      </w:r>
    </w:p>
    <w:p w14:paraId="52B085D2" w14:textId="77777777" w:rsidR="00AD4C61" w:rsidRDefault="00906B08">
      <w:r>
        <w:rPr>
          <w:b/>
        </w:rPr>
        <w:t>第三，相对全特征等权森林，差异可被检出但量级等于一次特征视图选择。</w:t>
      </w:r>
      <w:r>
        <w:t xml:space="preserve"> </w:t>
      </w:r>
      <w:r>
        <w:t>与全特征等权森林相比，</w:t>
      </w:r>
      <w:r>
        <w:t xml:space="preserve">RCCF </w:t>
      </w:r>
      <w:r>
        <w:t>在十个种子上平均高出</w:t>
      </w:r>
      <w:r>
        <w:t xml:space="preserve"> 0.001613</w:t>
      </w:r>
      <w:r>
        <w:t>，种子级区间不含零，十个种子中九个支持</w:t>
      </w:r>
      <w:r>
        <w:t xml:space="preserve"> RCCF</w:t>
      </w:r>
      <w:r>
        <w:t>。门控确实带来方向一致的微小优势，但其量级与「把特征视图从卡方换成全特征」带来的差异（</w:t>
      </w:r>
      <w:r>
        <w:t>+0.0021</w:t>
      </w:r>
      <w:r>
        <w:t>）属于同一档。结合约五倍的推理代价，这一优势不具备工程交换价值。</w:t>
      </w:r>
    </w:p>
    <w:p w14:paraId="590AA5C0" w14:textId="77777777" w:rsidR="00AD4C61" w:rsidRDefault="00906B08">
      <w:r>
        <w:rPr>
          <w:b/>
        </w:rPr>
        <w:t>第四，代价是确定的，增益不是。</w:t>
      </w:r>
      <w:r>
        <w:t xml:space="preserve"> </w:t>
      </w:r>
      <w:r>
        <w:t>在自然先验协议上按表</w:t>
      </w:r>
      <w:r>
        <w:t xml:space="preserve"> 4(a) </w:t>
      </w:r>
      <w:r>
        <w:t>的十个种子取平均，</w:t>
      </w:r>
      <w:r>
        <w:t xml:space="preserve">RCCF </w:t>
      </w:r>
      <w:r>
        <w:t>训练耗时</w:t>
      </w:r>
      <w:r>
        <w:t xml:space="preserve"> 93.3 </w:t>
      </w:r>
      <w:r>
        <w:t>秒，等权森林为</w:t>
      </w:r>
      <w:r>
        <w:t xml:space="preserve"> 1.16 </w:t>
      </w:r>
      <w:r>
        <w:t>秒；整批推理耗时</w:t>
      </w:r>
      <w:r>
        <w:t xml:space="preserve"> 0.244 </w:t>
      </w:r>
      <w:r>
        <w:t>秒对</w:t>
      </w:r>
      <w:r>
        <w:t xml:space="preserve"> 0.046 </w:t>
      </w:r>
      <w:r>
        <w:t>秒，约慢</w:t>
      </w:r>
      <w:r>
        <w:t xml:space="preserve"> 5.3 </w:t>
      </w:r>
      <w:r>
        <w:t>倍。该整批比值不应与</w:t>
      </w:r>
      <w:r>
        <w:t xml:space="preserve"> 5.6 </w:t>
      </w:r>
      <w:r>
        <w:t>节的单条延迟之比</w:t>
      </w:r>
      <w:r>
        <w:t xml:space="preserve"> 4.9 </w:t>
      </w:r>
      <w:r>
        <w:t>混用（</w:t>
      </w:r>
      <w:r>
        <w:t xml:space="preserve">14.62 ms </w:t>
      </w:r>
      <w:r>
        <w:t>对</w:t>
      </w:r>
      <w:r>
        <w:t xml:space="preserve"> 2.96 ms</w:t>
      </w:r>
      <w:r>
        <w:t>）：前者衡量</w:t>
      </w:r>
      <w:r>
        <w:t xml:space="preserve"> 7 986 </w:t>
      </w:r>
      <w:r>
        <w:t>行的吞吐，后者衡量单次调用。差距在平衡控制协议上更大：训练</w:t>
      </w:r>
      <w:r>
        <w:t xml:space="preserve"> 9.13 </w:t>
      </w:r>
      <w:r>
        <w:t>秒对</w:t>
      </w:r>
      <w:r>
        <w:t xml:space="preserve"> 0.45 </w:t>
      </w:r>
      <w:r>
        <w:t>秒（三个种子，表</w:t>
      </w:r>
      <w:r>
        <w:t xml:space="preserve"> 4(b)</w:t>
      </w:r>
      <w:r>
        <w:t>）。这些代价换来的最好说法是</w:t>
      </w:r>
      <w:r>
        <w:t xml:space="preserve"> Macro-F1 </w:t>
      </w:r>
      <w:r>
        <w:t>变化在</w:t>
      </w:r>
      <w:r>
        <w:t xml:space="preserve"> ±0.01 </w:t>
      </w:r>
      <w:r>
        <w:t>以内。</w:t>
      </w:r>
    </w:p>
    <w:p w14:paraId="08859623" w14:textId="77777777" w:rsidR="00AD4C61" w:rsidRDefault="00906B08">
      <w:r>
        <w:rPr>
          <w:b/>
        </w:rPr>
        <w:t>第五，一个神经基线显示准确率会严重误导。</w:t>
      </w:r>
      <w:r>
        <w:t xml:space="preserve"> </w:t>
      </w:r>
      <w:r>
        <w:t>在相同特征预算下使用完整训练预算的多层感知机（</w:t>
      </w:r>
      <w:r>
        <w:t xml:space="preserve">128 </w:t>
      </w:r>
      <w:r>
        <w:t>个隐单元，超参数在验证分区选定），其自然先验测试准确率为</w:t>
      </w:r>
      <w:r>
        <w:t xml:space="preserve"> 0.97679</w:t>
      </w:r>
      <w:r>
        <w:t>，与</w:t>
      </w:r>
      <w:r>
        <w:t xml:space="preserve"> RCCF </w:t>
      </w:r>
      <w:r>
        <w:t>的</w:t>
      </w:r>
      <w:r>
        <w:t xml:space="preserve"> 0.97792 </w:t>
      </w:r>
      <w:r>
        <w:t>几乎相同；但其</w:t>
      </w:r>
      <w:r>
        <w:t xml:space="preserve"> Macro-F1 </w:t>
      </w:r>
      <w:r>
        <w:t>仅为</w:t>
      </w:r>
      <w:r>
        <w:t xml:space="preserve"> 0.797654</w:t>
      </w:r>
      <w:r>
        <w:t>，对</w:t>
      </w:r>
      <w:r>
        <w:t xml:space="preserve"> RCCF </w:t>
      </w:r>
      <w:r>
        <w:t>的</w:t>
      </w:r>
      <w:r>
        <w:t xml:space="preserve"> 0.889955 </w:t>
      </w:r>
      <w:r>
        <w:t>低</w:t>
      </w:r>
      <w:r>
        <w:t xml:space="preserve"> 0.092</w:t>
      </w:r>
      <w:r>
        <w:t>，平衡准确率为</w:t>
      </w:r>
      <w:r>
        <w:t xml:space="preserve"> 0.79666 </w:t>
      </w:r>
      <w:r>
        <w:t>对</w:t>
      </w:r>
      <w:r>
        <w:t xml:space="preserve"> 0.94920</w:t>
      </w:r>
      <w:r>
        <w:t>，</w:t>
      </w:r>
      <w:r>
        <w:t xml:space="preserve">Brier </w:t>
      </w:r>
      <w:r>
        <w:t>分数为</w:t>
      </w:r>
      <w:r>
        <w:t xml:space="preserve"> 0.036701 </w:t>
      </w:r>
      <w:r>
        <w:t>对</w:t>
      </w:r>
      <w:r>
        <w:t xml:space="preserve"> 0.006312</w:t>
      </w:r>
      <w:r>
        <w:t>。本段所有对照均在两次运行共有的三个种子（</w:t>
      </w:r>
      <w:r>
        <w:t>42</w:t>
      </w:r>
      <w:r>
        <w:t>、</w:t>
      </w:r>
      <w:r>
        <w:t>2024</w:t>
      </w:r>
      <w:r>
        <w:t>、</w:t>
      </w:r>
      <w:r>
        <w:t>3407</w:t>
      </w:r>
      <w:r>
        <w:t>，即该神经基线训练所用的种子）上计算；表</w:t>
      </w:r>
      <w:r>
        <w:t xml:space="preserve"> 4(a) </w:t>
      </w:r>
      <w:r>
        <w:t>给出对应的十种子</w:t>
      </w:r>
      <w:r>
        <w:t xml:space="preserve"> RCCF </w:t>
      </w:r>
      <w:r>
        <w:t>数值。两者在总体正确率上的配对</w:t>
      </w:r>
      <w:r>
        <w:t xml:space="preserve"> McNemar </w:t>
      </w:r>
      <w:r>
        <w:t>检验并不显著（合并</w:t>
      </w:r>
      <w:r>
        <w:t xml:space="preserve"> 23 958 </w:t>
      </w:r>
      <w:r>
        <w:t>行</w:t>
      </w:r>
      <w:r>
        <w:t xml:space="preserve"> p = 0.383</w:t>
      </w:r>
      <w:r>
        <w:t>；逐种子为</w:t>
      </w:r>
      <w:r>
        <w:t xml:space="preserve"> 1.000 / 0.768 / 0.261</w:t>
      </w:r>
      <w:r>
        <w:t>），因为两个模型的错误</w:t>
      </w:r>
      <w:r>
        <w:rPr>
          <w:b/>
        </w:rPr>
        <w:t>数量</w:t>
      </w:r>
      <w:r>
        <w:t>接近，差别在于错误</w:t>
      </w:r>
      <w:r>
        <w:rPr>
          <w:b/>
        </w:rPr>
        <w:t>落在哪些类别</w:t>
      </w:r>
      <w:r>
        <w:t>。这给出两条方法学结论：其一，在类别不平衡的入侵检测基准上，准确率可以完全掩盖接近</w:t>
      </w:r>
      <w:r>
        <w:t xml:space="preserve"> 0.1 </w:t>
      </w:r>
      <w:r>
        <w:t>的</w:t>
      </w:r>
      <w:r>
        <w:t xml:space="preserve"> Macro-F1 </w:t>
      </w:r>
      <w:r>
        <w:t>差距；其二，</w:t>
      </w:r>
      <w:r>
        <w:t xml:space="preserve">McNemar </w:t>
      </w:r>
      <w:r>
        <w:t>检验对错误的类别分布不敏感，不能单独作为判据，必须与类别级报告并列使用。</w:t>
      </w:r>
    </w:p>
    <w:p w14:paraId="07DD78F6" w14:textId="77777777" w:rsidR="00AD4C61" w:rsidRDefault="00906B08">
      <w:r>
        <w:t>逐种子指标、逐类别报告、归一化混淆矩阵与等价性检验见补充材料</w:t>
      </w:r>
      <w:r>
        <w:t xml:space="preserve"> S05–S07 </w:t>
      </w:r>
      <w:r>
        <w:t>与</w:t>
      </w:r>
      <w:r>
        <w:t xml:space="preserve"> S20</w:t>
      </w:r>
      <w:r>
        <w:t>。</w:t>
      </w:r>
    </w:p>
    <w:p w14:paraId="56762A57" w14:textId="77777777" w:rsidR="00AD4C61" w:rsidRDefault="00906B08">
      <w:pPr>
        <w:pStyle w:val="21"/>
      </w:pPr>
      <w:r>
        <w:t xml:space="preserve">5.3 </w:t>
      </w:r>
      <w:r>
        <w:t>机制诊断：门控为何不改变预测，以及在什么条件下会改变</w:t>
      </w:r>
    </w:p>
    <w:p w14:paraId="0E43358F" w14:textId="77777777" w:rsidR="00AD4C61" w:rsidRDefault="00906B08">
      <w:r>
        <w:t>第</w:t>
      </w:r>
      <w:r>
        <w:t xml:space="preserve"> 4.3 </w:t>
      </w:r>
      <w:r>
        <w:t>节的三个命题给出可证伪的预测。本节用六组独立测量检验它。</w:t>
      </w:r>
    </w:p>
    <w:p w14:paraId="436A5C48" w14:textId="77777777" w:rsidR="00AD4C61" w:rsidRDefault="00906B08">
      <w:pPr>
        <w:jc w:val="center"/>
      </w:pPr>
      <w:r>
        <w:rPr>
          <w:noProof/>
        </w:rPr>
        <w:lastRenderedPageBreak/>
        <w:drawing>
          <wp:inline distT="0" distB="0" distL="0" distR="0" wp14:anchorId="6308C2B7" wp14:editId="6222CC62">
            <wp:extent cx="5760720" cy="210844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gate_diagnostics.png"/>
                    <pic:cNvPicPr/>
                  </pic:nvPicPr>
                  <pic:blipFill>
                    <a:blip r:embed="rId12"/>
                    <a:stretch>
                      <a:fillRect/>
                    </a:stretch>
                  </pic:blipFill>
                  <pic:spPr>
                    <a:xfrm>
                      <a:off x="0" y="0"/>
                      <a:ext cx="5760720" cy="2108444"/>
                    </a:xfrm>
                    <a:prstGeom prst="rect">
                      <a:avLst/>
                    </a:prstGeom>
                  </pic:spPr>
                </pic:pic>
              </a:graphicData>
            </a:graphic>
          </wp:inline>
        </w:drawing>
      </w:r>
    </w:p>
    <w:p w14:paraId="62630BDF" w14:textId="77777777" w:rsidR="00AD4C61" w:rsidRDefault="00906B08">
      <w:pPr>
        <w:jc w:val="center"/>
      </w:pPr>
      <w:r>
        <w:rPr>
          <w:i/>
          <w:color w:val="404040"/>
          <w:sz w:val="18"/>
        </w:rPr>
        <w:t>图</w:t>
      </w:r>
      <w:r>
        <w:rPr>
          <w:i/>
          <w:color w:val="404040"/>
          <w:sz w:val="18"/>
        </w:rPr>
        <w:t xml:space="preserve"> 5 </w:t>
      </w:r>
      <w:r>
        <w:rPr>
          <w:i/>
          <w:color w:val="404040"/>
          <w:sz w:val="18"/>
        </w:rPr>
        <w:t>门控机制诊断：权重分布、权重熵与专家预测分歧</w:t>
      </w:r>
    </w:p>
    <w:p w14:paraId="0CCB626D" w14:textId="77777777" w:rsidR="00AD4C61" w:rsidRDefault="00906B08">
      <w:r>
        <w:rPr>
          <w:b/>
        </w:rPr>
        <w:t>测量一：权重是否坍缩为均匀权重。</w:t>
      </w:r>
      <w:r>
        <w:t xml:space="preserve"> </w:t>
      </w:r>
      <w:r>
        <w:t>在</w:t>
      </w:r>
      <w:r>
        <w:t xml:space="preserve"> 100 </w:t>
      </w:r>
      <w:r>
        <w:t>棵树的树级加权实验中，单树验证得分的标准差仅为</w:t>
      </w:r>
      <w:r>
        <w:t xml:space="preserve"> 0.01143</w:t>
      </w:r>
      <w:r>
        <w:t>，对应权重的变异系数为</w:t>
      </w:r>
      <w:r>
        <w:t xml:space="preserve"> </w:t>
      </w:r>
      <w:r>
        <w:rPr>
          <w:b/>
        </w:rPr>
        <w:t>0.01262</w:t>
      </w:r>
      <w:r>
        <w:t>；归一化权重熵达到</w:t>
      </w:r>
      <w:r>
        <w:t xml:space="preserve"> </w:t>
      </w:r>
      <w:r>
        <w:rPr>
          <w:b/>
        </w:rPr>
        <w:t>0.99998</w:t>
      </w:r>
      <w:r>
        <w:t>（最大值为</w:t>
      </w:r>
      <w:r>
        <w:t xml:space="preserve"> 1</w:t>
      </w:r>
      <w:r>
        <w:t>）。也就是说，权重几乎完全均匀，条件加权在数值上退化为等权平均，与命题</w:t>
      </w:r>
      <w:r>
        <w:t xml:space="preserve"> 3 </w:t>
      </w:r>
      <w:r>
        <w:t>的预测一致。</w:t>
      </w:r>
    </w:p>
    <w:p w14:paraId="718B9F19" w14:textId="77777777" w:rsidR="00AD4C61" w:rsidRDefault="00906B08">
      <w:r>
        <w:rPr>
          <w:b/>
        </w:rPr>
        <w:t>测量二：概率是否发生实质改变。</w:t>
      </w:r>
      <w:r>
        <w:t xml:space="preserve"> </w:t>
      </w:r>
      <w:r>
        <w:t>加权前后融合概率的平均</w:t>
      </w:r>
      <w:r>
        <w:t xml:space="preserve"> L1 </w:t>
      </w:r>
      <w:r>
        <w:t>变化为</w:t>
      </w:r>
      <w:r>
        <w:t xml:space="preserve"> 0.000299</w:t>
      </w:r>
      <w:r>
        <w:t>，最大</w:t>
      </w:r>
      <w:r>
        <w:t xml:space="preserve"> L1 </w:t>
      </w:r>
      <w:r>
        <w:t>变化为</w:t>
      </w:r>
      <w:r>
        <w:t xml:space="preserve"> 0.003473</w:t>
      </w:r>
      <w:r>
        <w:t>。权重确实在移动概率质量，但移动幅度极小。</w:t>
      </w:r>
    </w:p>
    <w:p w14:paraId="1463886E" w14:textId="77777777" w:rsidR="00AD4C61" w:rsidRDefault="00906B08">
      <w:r>
        <w:rPr>
          <w:b/>
        </w:rPr>
        <w:t>测量三：硬标签是否改变。</w:t>
      </w:r>
      <w:r>
        <w:t xml:space="preserve"> </w:t>
      </w:r>
      <w:r>
        <w:t>在</w:t>
      </w:r>
      <w:r>
        <w:t xml:space="preserve"> 505 </w:t>
      </w:r>
      <w:r>
        <w:t>条平衡控制测试样本上，加权与等权投票的</w:t>
      </w:r>
      <w:r>
        <w:rPr>
          <w:b/>
        </w:rPr>
        <w:t>预测分歧条数为</w:t>
      </w:r>
      <w:r>
        <w:rPr>
          <w:b/>
        </w:rPr>
        <w:t xml:space="preserve"> 0</w:t>
      </w:r>
      <w:r>
        <w:t>。这与命题</w:t>
      </w:r>
      <w:r>
        <w:t xml:space="preserve"> 1 </w:t>
      </w:r>
      <w:r>
        <w:t>和命题</w:t>
      </w:r>
      <w:r>
        <w:t xml:space="preserve"> 2 </w:t>
      </w:r>
      <w:r>
        <w:t>的联合预测一致：专家高度相关使边距足够大，权重差异发生在远离决策边界的区域，</w:t>
      </w:r>
      <w:r>
        <w:t xml:space="preserve">argmax </w:t>
      </w:r>
      <w:r>
        <w:t>不发生改变。</w:t>
      </w:r>
    </w:p>
    <w:p w14:paraId="4975B1A9" w14:textId="77777777" w:rsidR="00AD4C61" w:rsidRDefault="00906B08">
      <w:r>
        <w:t>三组测量互相独立且方向一致，因此</w:t>
      </w:r>
      <w:r>
        <w:t>"</w:t>
      </w:r>
      <w:r>
        <w:t>加权无效</w:t>
      </w:r>
      <w:r>
        <w:t>"</w:t>
      </w:r>
      <w:r>
        <w:t>不是实现缺陷或调参问题，而是机制在</w:t>
      </w:r>
      <w:r>
        <w:rPr>
          <w:b/>
        </w:rPr>
        <w:t>高度相关专家</w:t>
      </w:r>
      <w:r>
        <w:rPr>
          <w:b/>
        </w:rPr>
        <w:t xml:space="preserve"> + </w:t>
      </w:r>
      <w:r>
        <w:rPr>
          <w:b/>
        </w:rPr>
        <w:t>近均匀风险输出</w:t>
      </w:r>
      <w:r>
        <w:t>这一组合下的结构性后果。</w:t>
      </w:r>
    </w:p>
    <w:p w14:paraId="432D8818" w14:textId="77777777" w:rsidR="00AD4C61" w:rsidRDefault="00906B08">
      <w:r>
        <w:rPr>
          <w:b/>
        </w:rPr>
        <w:t>测量四：边距上界给出可证明的不变性。</w:t>
      </w:r>
      <w:r>
        <w:t xml:space="preserve"> </w:t>
      </w:r>
      <w:r>
        <w:t>依据第</w:t>
      </w:r>
      <w:r>
        <w:t xml:space="preserve"> 4.3 </w:t>
      </w:r>
      <w:r>
        <w:t>节命题</w:t>
      </w:r>
      <w:r>
        <w:t xml:space="preserve"> 2 </w:t>
      </w:r>
      <w:r>
        <w:t>的显式上界，我们在</w:t>
      </w:r>
      <w:r>
        <w:t xml:space="preserve"> 23 958 </w:t>
      </w:r>
      <w:r>
        <w:t>条测试样本上逐行计算了边距</w:t>
      </w:r>
      <w:r>
        <w:t xml:space="preserve"> </w:t>
      </w:r>
      <w:r>
        <w:rPr>
          <w:rFonts w:ascii="Cambria Math" w:hAnsi="Cambria Math"/>
        </w:rPr>
        <w:t>m(x)</w:t>
      </w:r>
      <w:r>
        <w:t xml:space="preserve"> </w:t>
      </w:r>
      <w:r>
        <w:t>与扰动上界</w:t>
      </w:r>
      <w:r>
        <w:t xml:space="preserve"> Δ(x)</w:t>
      </w:r>
      <w:r>
        <w:t>。结果：</w:t>
      </w:r>
      <w:r>
        <w:rPr>
          <w:b/>
        </w:rPr>
        <w:t>实际被改判的样本为</w:t>
      </w:r>
      <w:r>
        <w:rPr>
          <w:b/>
        </w:rPr>
        <w:t xml:space="preserve"> 0 </w:t>
      </w:r>
      <w:r>
        <w:rPr>
          <w:b/>
        </w:rPr>
        <w:t>条</w:t>
      </w:r>
      <w:r>
        <w:t>；满足</w:t>
      </w:r>
      <w:r>
        <w:t xml:space="preserve"> 2Δ(x) &lt; m(x)</w:t>
      </w:r>
      <w:r>
        <w:t>、因而「可证明不受权重影响」的样本占</w:t>
      </w:r>
      <w:r>
        <w:t xml:space="preserve"> </w:t>
      </w:r>
      <w:r>
        <w:rPr>
          <w:b/>
        </w:rPr>
        <w:t>99.91%</w:t>
      </w:r>
      <w:r>
        <w:t>，若改用实际扰动幅度计算则占</w:t>
      </w:r>
      <w:r>
        <w:t xml:space="preserve"> </w:t>
      </w:r>
      <w:r>
        <w:rPr>
          <w:b/>
        </w:rPr>
        <w:t>99.996%</w:t>
      </w:r>
      <w:r>
        <w:t>。边距中位数为</w:t>
      </w:r>
      <w:r>
        <w:t xml:space="preserve"> 1.0</w:t>
      </w:r>
      <w:r>
        <w:t>，而扰动上界中位数仅</w:t>
      </w:r>
      <w:r>
        <w:t xml:space="preserve"> </w:t>
      </w:r>
      <w:r>
        <w:rPr>
          <w:b/>
        </w:rPr>
        <w:t>0.000231</w:t>
      </w:r>
      <w:r>
        <w:t>，比值中位数达</w:t>
      </w:r>
      <w:r>
        <w:t xml:space="preserve"> </w:t>
      </w:r>
      <w:r>
        <w:rPr>
          <w:b/>
        </w:rPr>
        <w:t xml:space="preserve">3469 </w:t>
      </w:r>
      <w:r>
        <w:rPr>
          <w:b/>
        </w:rPr>
        <w:t>至</w:t>
      </w:r>
      <w:r>
        <w:rPr>
          <w:b/>
        </w:rPr>
        <w:t xml:space="preserve"> 5038 </w:t>
      </w:r>
      <w:r>
        <w:rPr>
          <w:b/>
        </w:rPr>
        <w:t>倍</w:t>
      </w:r>
      <w:r>
        <w:t>（分种子）。也就是说，融合后的概率分布接近</w:t>
      </w:r>
      <w:r>
        <w:t xml:space="preserve"> one-hot</w:t>
      </w:r>
      <w:r>
        <w:t>，权重能够造成的概率移动比决策边距小三个数量级。</w:t>
      </w:r>
    </w:p>
    <w:p w14:paraId="44CAE98B" w14:textId="77777777" w:rsidR="00AD4C61" w:rsidRDefault="00906B08">
      <w:pPr>
        <w:jc w:val="center"/>
      </w:pPr>
      <w:r>
        <w:rPr>
          <w:noProof/>
        </w:rPr>
        <w:drawing>
          <wp:inline distT="0" distB="0" distL="0" distR="0" wp14:anchorId="6C07A6A3" wp14:editId="7C90AFA6">
            <wp:extent cx="5760720" cy="233124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margin_bound.png"/>
                    <pic:cNvPicPr/>
                  </pic:nvPicPr>
                  <pic:blipFill>
                    <a:blip r:embed="rId13"/>
                    <a:stretch>
                      <a:fillRect/>
                    </a:stretch>
                  </pic:blipFill>
                  <pic:spPr>
                    <a:xfrm>
                      <a:off x="0" y="0"/>
                      <a:ext cx="5760720" cy="2331249"/>
                    </a:xfrm>
                    <a:prstGeom prst="rect">
                      <a:avLst/>
                    </a:prstGeom>
                  </pic:spPr>
                </pic:pic>
              </a:graphicData>
            </a:graphic>
          </wp:inline>
        </w:drawing>
      </w:r>
    </w:p>
    <w:p w14:paraId="376E57C2" w14:textId="77777777" w:rsidR="00AD4C61" w:rsidRDefault="00906B08">
      <w:pPr>
        <w:jc w:val="center"/>
      </w:pPr>
      <w:r>
        <w:rPr>
          <w:i/>
          <w:color w:val="404040"/>
          <w:sz w:val="18"/>
        </w:rPr>
        <w:lastRenderedPageBreak/>
        <w:t>图</w:t>
      </w:r>
      <w:r>
        <w:rPr>
          <w:i/>
          <w:color w:val="404040"/>
          <w:sz w:val="18"/>
        </w:rPr>
        <w:t xml:space="preserve"> 6 </w:t>
      </w:r>
      <w:r>
        <w:rPr>
          <w:i/>
          <w:color w:val="404040"/>
          <w:sz w:val="18"/>
        </w:rPr>
        <w:t>决策边距与权重扰动上界的分布，以及命题</w:t>
      </w:r>
      <w:r>
        <w:rPr>
          <w:i/>
          <w:color w:val="404040"/>
          <w:sz w:val="18"/>
        </w:rPr>
        <w:t xml:space="preserve"> 2 </w:t>
      </w:r>
      <w:r>
        <w:rPr>
          <w:i/>
          <w:color w:val="404040"/>
          <w:sz w:val="18"/>
        </w:rPr>
        <w:t>的可证明不变比例</w:t>
      </w:r>
    </w:p>
    <w:p w14:paraId="1F297449" w14:textId="77777777" w:rsidR="00AD4C61" w:rsidRDefault="00906B08">
      <w:r>
        <w:rPr>
          <w:b/>
        </w:rPr>
        <w:t>测量五：结论不是调参不足造成的。</w:t>
      </w:r>
      <w:r>
        <w:t xml:space="preserve"> </w:t>
      </w:r>
      <w:r>
        <w:t>我们在训练分区内搜索门控的全部超参数：正则化强度</w:t>
      </w:r>
      <w:r>
        <w:t xml:space="preserve"> C ∈ {0.01, 0.1, 1, 10}</w:t>
      </w:r>
      <w:r>
        <w:t>、交叉拟合折数</w:t>
      </w:r>
      <w:r>
        <w:t xml:space="preserve"> ∈ {3, 5, 10}</w:t>
      </w:r>
      <w:r>
        <w:t>、描述子集合</w:t>
      </w:r>
      <w:r>
        <w:t xml:space="preserve"> ∈ {</w:t>
      </w:r>
      <w:r>
        <w:t>全量、仅熵、仅边距</w:t>
      </w:r>
      <w:r>
        <w:t>}</w:t>
      </w:r>
      <w:r>
        <w:t>，共</w:t>
      </w:r>
      <w:r>
        <w:t xml:space="preserve"> 108 </w:t>
      </w:r>
      <w:r>
        <w:t>个配置，覆盖</w:t>
      </w:r>
      <w:r>
        <w:t xml:space="preserve"> 3 </w:t>
      </w:r>
      <w:r>
        <w:t>个随机种子。</w:t>
      </w:r>
      <w:r>
        <w:rPr>
          <w:b/>
        </w:rPr>
        <w:t xml:space="preserve">108 </w:t>
      </w:r>
      <w:r>
        <w:rPr>
          <w:b/>
        </w:rPr>
        <w:t>个配置只产生</w:t>
      </w:r>
      <w:r>
        <w:rPr>
          <w:b/>
        </w:rPr>
        <w:t xml:space="preserve"> 6 </w:t>
      </w:r>
      <w:r>
        <w:rPr>
          <w:b/>
        </w:rPr>
        <w:t>个不同的验证集</w:t>
      </w:r>
      <w:r>
        <w:rPr>
          <w:b/>
        </w:rPr>
        <w:t xml:space="preserve"> Macro-F1 </w:t>
      </w:r>
      <w:r>
        <w:rPr>
          <w:b/>
        </w:rPr>
        <w:t>取值，全距仅</w:t>
      </w:r>
      <w:r>
        <w:rPr>
          <w:b/>
        </w:rPr>
        <w:t xml:space="preserve"> 0.00117</w:t>
      </w:r>
      <w:r>
        <w:t>；与等权投票相比，全部配置累计只在</w:t>
      </w:r>
      <w:r>
        <w:t xml:space="preserve"> 862 488 </w:t>
      </w:r>
      <w:r>
        <w:t>次行级预测中产生</w:t>
      </w:r>
      <w:r>
        <w:t xml:space="preserve"> 65 </w:t>
      </w:r>
      <w:r>
        <w:t>次分歧，占</w:t>
      </w:r>
      <w:r>
        <w:t xml:space="preserve"> 0.0075%</w:t>
      </w:r>
      <w:r>
        <w:t>。这排除了「被检验方法没有得到充分调参」这一替代解释。该检查的最强形式在测试集一侧：把验证集选出的配置（三折、</w:t>
      </w:r>
      <w:r>
        <w:t>C = 1.0</w:t>
      </w:r>
      <w:r>
        <w:t>、边距描述子）在锁定的测试分区上评估一次，三个种子得到的预测与默认配置</w:t>
      </w:r>
      <w:r>
        <w:rPr>
          <w:b/>
        </w:rPr>
        <w:t>逐条完全相同</w:t>
      </w:r>
      <w:r>
        <w:t xml:space="preserve">——23 958 </w:t>
      </w:r>
      <w:r>
        <w:t>行中改判</w:t>
      </w:r>
      <w:r>
        <w:t xml:space="preserve"> 0 </w:t>
      </w:r>
      <w:r>
        <w:t>条，</w:t>
      </w:r>
      <w:r>
        <w:t xml:space="preserve">Macro-F1 </w:t>
      </w:r>
      <w:r>
        <w:t>精确到六位小数一致。此外，至少</w:t>
      </w:r>
      <w:r>
        <w:t xml:space="preserve"> 11 </w:t>
      </w:r>
      <w:r>
        <w:t>个配置的验证均值在前十位小数上相同，说明最优点是并列而非唯一。</w:t>
      </w:r>
    </w:p>
    <w:p w14:paraId="145EE0F3" w14:textId="77777777" w:rsidR="00AD4C61" w:rsidRDefault="00906B08">
      <w:r>
        <w:rPr>
          <w:b/>
        </w:rPr>
        <w:t>测量六：增益与专家多样性同步变化，惰性不是实现问题（反向验证）。</w:t>
      </w:r>
      <w:r>
        <w:t xml:space="preserve"> </w:t>
      </w:r>
      <w:r>
        <w:t>如果门控无效仅仅是因为本研究的四个专家过于相似，那么刻意构造更分散的专家应当恢复增益。我们构造五类专家集合，在三个种子上测量专家两两预测分歧率与门控增益，共</w:t>
      </w:r>
      <w:r>
        <w:t xml:space="preserve"> 15 </w:t>
      </w:r>
      <w:r>
        <w:t>个观测（表</w:t>
      </w:r>
      <w:r>
        <w:t xml:space="preserve"> 6</w:t>
      </w:r>
      <w:r>
        <w:t>）。该实验使用三折交叉拟合，而非主协议的五折；测量五的门控搜索显示折数影响很小（</w:t>
      </w:r>
      <w:r>
        <w:t>3</w:t>
      </w:r>
      <w:r>
        <w:t>、</w:t>
      </w:r>
      <w:r>
        <w:t>5</w:t>
      </w:r>
      <w:r>
        <w:t>、</w:t>
      </w:r>
      <w:r>
        <w:t xml:space="preserve">10 </w:t>
      </w:r>
      <w:r>
        <w:t>折下只有</w:t>
      </w:r>
      <w:r>
        <w:t xml:space="preserve"> 6 </w:t>
      </w:r>
      <w:r>
        <w:t>个不同的验证集取值），但为完整起见仍予说明。</w:t>
      </w:r>
    </w:p>
    <w:p w14:paraId="16E8883F" w14:textId="77777777" w:rsidR="00AD4C61" w:rsidRDefault="00906B08">
      <w:r>
        <w:rPr>
          <w:b/>
        </w:rPr>
        <w:t>表</w:t>
      </w:r>
      <w:r>
        <w:rPr>
          <w:b/>
        </w:rPr>
        <w:t xml:space="preserve"> 6 </w:t>
      </w:r>
      <w:r>
        <w:rPr>
          <w:b/>
        </w:rPr>
        <w:t>专家多样性、权重结构与门控增益（三种子均值）</w:t>
      </w:r>
    </w:p>
    <w:tbl>
      <w:tblPr>
        <w:tblStyle w:val="aff1"/>
        <w:tblW w:w="0" w:type="auto"/>
        <w:tblBorders>
          <w:top w:val="single" w:sz="6" w:space="0" w:color="000000"/>
          <w:left w:val="none" w:sz="0" w:space="0" w:color="auto"/>
          <w:bottom w:val="single" w:sz="6" w:space="0" w:color="000000"/>
          <w:right w:val="none" w:sz="0" w:space="0" w:color="auto"/>
          <w:insideH w:val="single" w:sz="6" w:space="0" w:color="000000"/>
          <w:insideV w:val="none" w:sz="0" w:space="0" w:color="auto"/>
        </w:tblBorders>
        <w:tblLook w:val="04A0" w:firstRow="1" w:lastRow="0" w:firstColumn="1" w:lastColumn="0" w:noHBand="0" w:noVBand="1"/>
      </w:tblPr>
      <w:tblGrid>
        <w:gridCol w:w="1632"/>
        <w:gridCol w:w="1632"/>
        <w:gridCol w:w="1632"/>
        <w:gridCol w:w="1632"/>
        <w:gridCol w:w="1632"/>
        <w:gridCol w:w="1632"/>
      </w:tblGrid>
      <w:tr w:rsidR="00AD4C61" w14:paraId="568475D7" w14:textId="77777777">
        <w:tc>
          <w:tcPr>
            <w:tcW w:w="1632" w:type="dxa"/>
          </w:tcPr>
          <w:p w14:paraId="71BF94AD" w14:textId="77777777" w:rsidR="00AD4C61" w:rsidRDefault="00906B08">
            <w:pPr>
              <w:spacing w:after="0"/>
            </w:pPr>
            <w:r>
              <w:rPr>
                <w:b/>
                <w:sz w:val="16"/>
              </w:rPr>
              <w:t>专家集合</w:t>
            </w:r>
          </w:p>
        </w:tc>
        <w:tc>
          <w:tcPr>
            <w:tcW w:w="1632" w:type="dxa"/>
          </w:tcPr>
          <w:p w14:paraId="5DB7AF1A" w14:textId="77777777" w:rsidR="00AD4C61" w:rsidRDefault="00906B08">
            <w:pPr>
              <w:spacing w:after="0"/>
            </w:pPr>
            <w:r>
              <w:rPr>
                <w:b/>
                <w:sz w:val="16"/>
              </w:rPr>
              <w:t>专家间预测分歧率</w:t>
            </w:r>
          </w:p>
        </w:tc>
        <w:tc>
          <w:tcPr>
            <w:tcW w:w="1632" w:type="dxa"/>
          </w:tcPr>
          <w:p w14:paraId="6AC554D4" w14:textId="77777777" w:rsidR="00AD4C61" w:rsidRDefault="00906B08">
            <w:pPr>
              <w:spacing w:after="0"/>
            </w:pPr>
            <w:r>
              <w:rPr>
                <w:b/>
                <w:sz w:val="16"/>
              </w:rPr>
              <w:t>平均置信度相关</w:t>
            </w:r>
          </w:p>
        </w:tc>
        <w:tc>
          <w:tcPr>
            <w:tcW w:w="1632" w:type="dxa"/>
          </w:tcPr>
          <w:p w14:paraId="2F5447CC" w14:textId="77777777" w:rsidR="00AD4C61" w:rsidRDefault="00906B08">
            <w:pPr>
              <w:spacing w:after="0"/>
            </w:pPr>
            <w:r>
              <w:rPr>
                <w:b/>
                <w:sz w:val="16"/>
              </w:rPr>
              <w:t>归一化权重熵</w:t>
            </w:r>
          </w:p>
        </w:tc>
        <w:tc>
          <w:tcPr>
            <w:tcW w:w="1632" w:type="dxa"/>
          </w:tcPr>
          <w:p w14:paraId="4F531D79" w14:textId="77777777" w:rsidR="00AD4C61" w:rsidRDefault="00906B08">
            <w:pPr>
              <w:spacing w:after="0"/>
            </w:pPr>
            <w:r>
              <w:rPr>
                <w:b/>
                <w:sz w:val="16"/>
              </w:rPr>
              <w:t>门控增益（</w:t>
            </w:r>
            <w:r>
              <w:rPr>
                <w:b/>
                <w:sz w:val="16"/>
              </w:rPr>
              <w:t>Macro-F1</w:t>
            </w:r>
            <w:r>
              <w:rPr>
                <w:b/>
                <w:sz w:val="16"/>
              </w:rPr>
              <w:t>）</w:t>
            </w:r>
          </w:p>
        </w:tc>
        <w:tc>
          <w:tcPr>
            <w:tcW w:w="1632" w:type="dxa"/>
          </w:tcPr>
          <w:p w14:paraId="429E85EC" w14:textId="77777777" w:rsidR="00AD4C61" w:rsidRDefault="00906B08">
            <w:pPr>
              <w:spacing w:after="0"/>
            </w:pPr>
            <w:r>
              <w:rPr>
                <w:b/>
                <w:sz w:val="16"/>
              </w:rPr>
              <w:t>改判条数</w:t>
            </w:r>
          </w:p>
        </w:tc>
      </w:tr>
      <w:tr w:rsidR="00AD4C61" w14:paraId="6025DFB0" w14:textId="77777777">
        <w:tc>
          <w:tcPr>
            <w:tcW w:w="1632" w:type="dxa"/>
          </w:tcPr>
          <w:p w14:paraId="32A9A168" w14:textId="77777777" w:rsidR="00AD4C61" w:rsidRDefault="00906B08">
            <w:pPr>
              <w:spacing w:after="0"/>
            </w:pPr>
            <w:r>
              <w:rPr>
                <w:sz w:val="16"/>
              </w:rPr>
              <w:t>同一视图、不同随机种子</w:t>
            </w:r>
          </w:p>
        </w:tc>
        <w:tc>
          <w:tcPr>
            <w:tcW w:w="1632" w:type="dxa"/>
          </w:tcPr>
          <w:p w14:paraId="30A1E6A1" w14:textId="77777777" w:rsidR="00AD4C61" w:rsidRDefault="00906B08">
            <w:pPr>
              <w:spacing w:after="0"/>
            </w:pPr>
            <w:r>
              <w:rPr>
                <w:sz w:val="16"/>
              </w:rPr>
              <w:t>0.20%</w:t>
            </w:r>
          </w:p>
        </w:tc>
        <w:tc>
          <w:tcPr>
            <w:tcW w:w="1632" w:type="dxa"/>
          </w:tcPr>
          <w:p w14:paraId="4E196BC7" w14:textId="77777777" w:rsidR="00AD4C61" w:rsidRDefault="00906B08">
            <w:pPr>
              <w:spacing w:after="0"/>
            </w:pPr>
            <w:r>
              <w:rPr>
                <w:sz w:val="16"/>
              </w:rPr>
              <w:t>0.979</w:t>
            </w:r>
          </w:p>
        </w:tc>
        <w:tc>
          <w:tcPr>
            <w:tcW w:w="1632" w:type="dxa"/>
          </w:tcPr>
          <w:p w14:paraId="4048A176" w14:textId="77777777" w:rsidR="00AD4C61" w:rsidRDefault="00906B08">
            <w:pPr>
              <w:spacing w:after="0"/>
            </w:pPr>
            <w:r>
              <w:rPr>
                <w:sz w:val="16"/>
              </w:rPr>
              <w:t>0.99995</w:t>
            </w:r>
          </w:p>
        </w:tc>
        <w:tc>
          <w:tcPr>
            <w:tcW w:w="1632" w:type="dxa"/>
          </w:tcPr>
          <w:p w14:paraId="3D67027C" w14:textId="77777777" w:rsidR="00AD4C61" w:rsidRDefault="00906B08">
            <w:pPr>
              <w:spacing w:after="0"/>
            </w:pPr>
            <w:r>
              <w:rPr>
                <w:sz w:val="16"/>
              </w:rPr>
              <w:t>0.00000</w:t>
            </w:r>
          </w:p>
        </w:tc>
        <w:tc>
          <w:tcPr>
            <w:tcW w:w="1632" w:type="dxa"/>
          </w:tcPr>
          <w:p w14:paraId="33D727FD" w14:textId="77777777" w:rsidR="00AD4C61" w:rsidRDefault="00906B08">
            <w:pPr>
              <w:spacing w:after="0"/>
            </w:pPr>
            <w:r>
              <w:rPr>
                <w:sz w:val="16"/>
              </w:rPr>
              <w:t>0</w:t>
            </w:r>
          </w:p>
        </w:tc>
      </w:tr>
      <w:tr w:rsidR="00AD4C61" w14:paraId="226B3D9D" w14:textId="77777777">
        <w:tc>
          <w:tcPr>
            <w:tcW w:w="1632" w:type="dxa"/>
          </w:tcPr>
          <w:p w14:paraId="2803476B" w14:textId="77777777" w:rsidR="00AD4C61" w:rsidRDefault="00906B08">
            <w:pPr>
              <w:spacing w:after="0"/>
            </w:pPr>
            <w:r>
              <w:rPr>
                <w:sz w:val="16"/>
              </w:rPr>
              <w:t>四视图、</w:t>
            </w:r>
            <w:r>
              <w:rPr>
                <w:sz w:val="16"/>
              </w:rPr>
              <w:t>k = 60</w:t>
            </w:r>
          </w:p>
        </w:tc>
        <w:tc>
          <w:tcPr>
            <w:tcW w:w="1632" w:type="dxa"/>
          </w:tcPr>
          <w:p w14:paraId="20D79D9A" w14:textId="77777777" w:rsidR="00AD4C61" w:rsidRDefault="00906B08">
            <w:pPr>
              <w:spacing w:after="0"/>
            </w:pPr>
            <w:r>
              <w:rPr>
                <w:sz w:val="16"/>
              </w:rPr>
              <w:t>0.36%</w:t>
            </w:r>
          </w:p>
        </w:tc>
        <w:tc>
          <w:tcPr>
            <w:tcW w:w="1632" w:type="dxa"/>
          </w:tcPr>
          <w:p w14:paraId="0AC5EC99" w14:textId="77777777" w:rsidR="00AD4C61" w:rsidRDefault="00906B08">
            <w:pPr>
              <w:spacing w:after="0"/>
            </w:pPr>
            <w:r>
              <w:rPr>
                <w:sz w:val="16"/>
              </w:rPr>
              <w:t>0.967</w:t>
            </w:r>
          </w:p>
        </w:tc>
        <w:tc>
          <w:tcPr>
            <w:tcW w:w="1632" w:type="dxa"/>
          </w:tcPr>
          <w:p w14:paraId="66126047" w14:textId="77777777" w:rsidR="00AD4C61" w:rsidRDefault="00906B08">
            <w:pPr>
              <w:spacing w:after="0"/>
            </w:pPr>
            <w:r>
              <w:rPr>
                <w:sz w:val="16"/>
              </w:rPr>
              <w:t>0.99995</w:t>
            </w:r>
          </w:p>
        </w:tc>
        <w:tc>
          <w:tcPr>
            <w:tcW w:w="1632" w:type="dxa"/>
          </w:tcPr>
          <w:p w14:paraId="6A04748F" w14:textId="77777777" w:rsidR="00AD4C61" w:rsidRDefault="00906B08">
            <w:pPr>
              <w:spacing w:after="0"/>
            </w:pPr>
            <w:r>
              <w:rPr>
                <w:sz w:val="16"/>
              </w:rPr>
              <w:t>0.00000</w:t>
            </w:r>
          </w:p>
        </w:tc>
        <w:tc>
          <w:tcPr>
            <w:tcW w:w="1632" w:type="dxa"/>
          </w:tcPr>
          <w:p w14:paraId="47F879F3" w14:textId="77777777" w:rsidR="00AD4C61" w:rsidRDefault="00906B08">
            <w:pPr>
              <w:spacing w:after="0"/>
            </w:pPr>
            <w:r>
              <w:rPr>
                <w:sz w:val="16"/>
              </w:rPr>
              <w:t>0</w:t>
            </w:r>
          </w:p>
        </w:tc>
      </w:tr>
      <w:tr w:rsidR="00AD4C61" w14:paraId="380E65FF" w14:textId="77777777">
        <w:tc>
          <w:tcPr>
            <w:tcW w:w="1632" w:type="dxa"/>
          </w:tcPr>
          <w:p w14:paraId="07277DD1" w14:textId="77777777" w:rsidR="00AD4C61" w:rsidRDefault="00906B08">
            <w:pPr>
              <w:spacing w:after="0"/>
            </w:pPr>
            <w:r>
              <w:rPr>
                <w:sz w:val="16"/>
              </w:rPr>
              <w:t>四视图、</w:t>
            </w:r>
            <w:r>
              <w:rPr>
                <w:sz w:val="16"/>
              </w:rPr>
              <w:t>k = 20</w:t>
            </w:r>
          </w:p>
        </w:tc>
        <w:tc>
          <w:tcPr>
            <w:tcW w:w="1632" w:type="dxa"/>
          </w:tcPr>
          <w:p w14:paraId="11125CDF" w14:textId="77777777" w:rsidR="00AD4C61" w:rsidRDefault="00906B08">
            <w:pPr>
              <w:spacing w:after="0"/>
            </w:pPr>
            <w:r>
              <w:rPr>
                <w:sz w:val="16"/>
              </w:rPr>
              <w:t>1.76%</w:t>
            </w:r>
          </w:p>
        </w:tc>
        <w:tc>
          <w:tcPr>
            <w:tcW w:w="1632" w:type="dxa"/>
          </w:tcPr>
          <w:p w14:paraId="0881955B" w14:textId="77777777" w:rsidR="00AD4C61" w:rsidRDefault="00906B08">
            <w:pPr>
              <w:spacing w:after="0"/>
            </w:pPr>
            <w:r>
              <w:rPr>
                <w:sz w:val="16"/>
              </w:rPr>
              <w:t>0.791</w:t>
            </w:r>
          </w:p>
        </w:tc>
        <w:tc>
          <w:tcPr>
            <w:tcW w:w="1632" w:type="dxa"/>
          </w:tcPr>
          <w:p w14:paraId="6E4B7C54" w14:textId="77777777" w:rsidR="00AD4C61" w:rsidRDefault="00906B08">
            <w:pPr>
              <w:spacing w:after="0"/>
            </w:pPr>
            <w:r>
              <w:rPr>
                <w:sz w:val="16"/>
              </w:rPr>
              <w:t>0.99905</w:t>
            </w:r>
          </w:p>
        </w:tc>
        <w:tc>
          <w:tcPr>
            <w:tcW w:w="1632" w:type="dxa"/>
          </w:tcPr>
          <w:p w14:paraId="60ED8C2A" w14:textId="77777777" w:rsidR="00AD4C61" w:rsidRDefault="00906B08">
            <w:pPr>
              <w:spacing w:after="0"/>
            </w:pPr>
            <w:r>
              <w:rPr>
                <w:sz w:val="16"/>
              </w:rPr>
              <w:t>+0.00271</w:t>
            </w:r>
          </w:p>
        </w:tc>
        <w:tc>
          <w:tcPr>
            <w:tcW w:w="1632" w:type="dxa"/>
          </w:tcPr>
          <w:p w14:paraId="14270598" w14:textId="77777777" w:rsidR="00AD4C61" w:rsidRDefault="00906B08">
            <w:pPr>
              <w:spacing w:after="0"/>
            </w:pPr>
            <w:r>
              <w:rPr>
                <w:sz w:val="16"/>
              </w:rPr>
              <w:t>9.3</w:t>
            </w:r>
          </w:p>
        </w:tc>
      </w:tr>
      <w:tr w:rsidR="00AD4C61" w14:paraId="21F66905" w14:textId="77777777">
        <w:tc>
          <w:tcPr>
            <w:tcW w:w="1632" w:type="dxa"/>
          </w:tcPr>
          <w:p w14:paraId="1B6BAFF2" w14:textId="77777777" w:rsidR="00AD4C61" w:rsidRDefault="00906B08">
            <w:pPr>
              <w:spacing w:after="0"/>
            </w:pPr>
            <w:r>
              <w:rPr>
                <w:sz w:val="16"/>
              </w:rPr>
              <w:t>异构算法族（随机森林／极端随机树／</w:t>
            </w:r>
            <w:r>
              <w:rPr>
                <w:sz w:val="16"/>
              </w:rPr>
              <w:t>XGBoost</w:t>
            </w:r>
            <w:r>
              <w:rPr>
                <w:sz w:val="16"/>
              </w:rPr>
              <w:t>／</w:t>
            </w:r>
            <w:r>
              <w:rPr>
                <w:sz w:val="16"/>
              </w:rPr>
              <w:t xml:space="preserve">k </w:t>
            </w:r>
            <w:r>
              <w:rPr>
                <w:sz w:val="16"/>
              </w:rPr>
              <w:t>近邻）</w:t>
            </w:r>
          </w:p>
        </w:tc>
        <w:tc>
          <w:tcPr>
            <w:tcW w:w="1632" w:type="dxa"/>
          </w:tcPr>
          <w:p w14:paraId="0D499542" w14:textId="77777777" w:rsidR="00AD4C61" w:rsidRDefault="00906B08">
            <w:pPr>
              <w:spacing w:after="0"/>
            </w:pPr>
            <w:r>
              <w:rPr>
                <w:sz w:val="16"/>
              </w:rPr>
              <w:t>2.81%</w:t>
            </w:r>
          </w:p>
        </w:tc>
        <w:tc>
          <w:tcPr>
            <w:tcW w:w="1632" w:type="dxa"/>
          </w:tcPr>
          <w:p w14:paraId="5AEFBD3F" w14:textId="77777777" w:rsidR="00AD4C61" w:rsidRDefault="00906B08">
            <w:pPr>
              <w:spacing w:after="0"/>
            </w:pPr>
            <w:r>
              <w:rPr>
                <w:sz w:val="16"/>
              </w:rPr>
              <w:t>0.493</w:t>
            </w:r>
          </w:p>
        </w:tc>
        <w:tc>
          <w:tcPr>
            <w:tcW w:w="1632" w:type="dxa"/>
          </w:tcPr>
          <w:p w14:paraId="3A3C0389" w14:textId="77777777" w:rsidR="00AD4C61" w:rsidRDefault="00906B08">
            <w:pPr>
              <w:spacing w:after="0"/>
            </w:pPr>
            <w:r>
              <w:rPr>
                <w:sz w:val="16"/>
              </w:rPr>
              <w:t>0.99842</w:t>
            </w:r>
          </w:p>
        </w:tc>
        <w:tc>
          <w:tcPr>
            <w:tcW w:w="1632" w:type="dxa"/>
          </w:tcPr>
          <w:p w14:paraId="2B607CF5" w14:textId="77777777" w:rsidR="00AD4C61" w:rsidRDefault="00906B08">
            <w:pPr>
              <w:spacing w:after="0"/>
            </w:pPr>
            <w:r>
              <w:rPr>
                <w:sz w:val="16"/>
              </w:rPr>
              <w:t>+0.00332</w:t>
            </w:r>
          </w:p>
        </w:tc>
        <w:tc>
          <w:tcPr>
            <w:tcW w:w="1632" w:type="dxa"/>
          </w:tcPr>
          <w:p w14:paraId="2FA682D8" w14:textId="77777777" w:rsidR="00AD4C61" w:rsidRDefault="00906B08">
            <w:pPr>
              <w:spacing w:after="0"/>
            </w:pPr>
            <w:r>
              <w:rPr>
                <w:sz w:val="16"/>
              </w:rPr>
              <w:t>11.7</w:t>
            </w:r>
          </w:p>
        </w:tc>
      </w:tr>
      <w:tr w:rsidR="00AD4C61" w14:paraId="23562C80" w14:textId="77777777">
        <w:tc>
          <w:tcPr>
            <w:tcW w:w="1632" w:type="dxa"/>
          </w:tcPr>
          <w:p w14:paraId="0527A269" w14:textId="77777777" w:rsidR="00AD4C61" w:rsidRDefault="00906B08">
            <w:pPr>
              <w:spacing w:after="0"/>
            </w:pPr>
            <w:r>
              <w:rPr>
                <w:sz w:val="16"/>
              </w:rPr>
              <w:t>互斥特征块</w:t>
            </w:r>
          </w:p>
        </w:tc>
        <w:tc>
          <w:tcPr>
            <w:tcW w:w="1632" w:type="dxa"/>
          </w:tcPr>
          <w:p w14:paraId="5C8E5575" w14:textId="77777777" w:rsidR="00AD4C61" w:rsidRDefault="00906B08">
            <w:pPr>
              <w:spacing w:after="0"/>
            </w:pPr>
            <w:r>
              <w:rPr>
                <w:sz w:val="16"/>
              </w:rPr>
              <w:t>6.44%</w:t>
            </w:r>
          </w:p>
        </w:tc>
        <w:tc>
          <w:tcPr>
            <w:tcW w:w="1632" w:type="dxa"/>
          </w:tcPr>
          <w:p w14:paraId="5B715600" w14:textId="77777777" w:rsidR="00AD4C61" w:rsidRDefault="00906B08">
            <w:pPr>
              <w:spacing w:after="0"/>
            </w:pPr>
            <w:r>
              <w:rPr>
                <w:sz w:val="16"/>
              </w:rPr>
              <w:t>0.507</w:t>
            </w:r>
          </w:p>
        </w:tc>
        <w:tc>
          <w:tcPr>
            <w:tcW w:w="1632" w:type="dxa"/>
          </w:tcPr>
          <w:p w14:paraId="25FD1871" w14:textId="77777777" w:rsidR="00AD4C61" w:rsidRDefault="00906B08">
            <w:pPr>
              <w:spacing w:after="0"/>
            </w:pPr>
            <w:r>
              <w:rPr>
                <w:sz w:val="16"/>
              </w:rPr>
              <w:t>0.99549</w:t>
            </w:r>
          </w:p>
        </w:tc>
        <w:tc>
          <w:tcPr>
            <w:tcW w:w="1632" w:type="dxa"/>
          </w:tcPr>
          <w:p w14:paraId="799F63BD" w14:textId="77777777" w:rsidR="00AD4C61" w:rsidRDefault="00906B08">
            <w:pPr>
              <w:spacing w:after="0"/>
            </w:pPr>
            <w:r>
              <w:rPr>
                <w:sz w:val="16"/>
              </w:rPr>
              <w:t>+0.00401</w:t>
            </w:r>
          </w:p>
        </w:tc>
        <w:tc>
          <w:tcPr>
            <w:tcW w:w="1632" w:type="dxa"/>
          </w:tcPr>
          <w:p w14:paraId="72C24ECE" w14:textId="77777777" w:rsidR="00AD4C61" w:rsidRDefault="00906B08">
            <w:pPr>
              <w:spacing w:after="0"/>
            </w:pPr>
            <w:r>
              <w:rPr>
                <w:sz w:val="16"/>
              </w:rPr>
              <w:t>33.7</w:t>
            </w:r>
          </w:p>
        </w:tc>
      </w:tr>
    </w:tbl>
    <w:p w14:paraId="3BF5E120" w14:textId="77777777" w:rsidR="00AD4C61" w:rsidRDefault="00AD4C61">
      <w:pPr>
        <w:spacing w:after="40"/>
      </w:pPr>
    </w:p>
    <w:p w14:paraId="62CA4C0F" w14:textId="77777777" w:rsidR="00AD4C61" w:rsidRDefault="00906B08">
      <w:r>
        <w:t>分歧率与增益之间呈单调的剂量</w:t>
      </w:r>
      <w:r>
        <w:t>—</w:t>
      </w:r>
      <w:r>
        <w:t>反应关系：对</w:t>
      </w:r>
      <w:r>
        <w:t xml:space="preserve"> 15 </w:t>
      </w:r>
      <w:r>
        <w:t>个观测做线性回归，斜率</w:t>
      </w:r>
      <w:r>
        <w:t xml:space="preserve"> 0.0646</w:t>
      </w:r>
      <w:r>
        <w:t>、</w:t>
      </w:r>
      <w:r>
        <w:t>Pearson r = 0.749</w:t>
      </w:r>
      <w:r>
        <w:t>。两类低分歧专家集合（</w:t>
      </w:r>
      <w:r>
        <w:t xml:space="preserve">0.20% </w:t>
      </w:r>
      <w:r>
        <w:t>与</w:t>
      </w:r>
      <w:r>
        <w:t xml:space="preserve"> 0.36%</w:t>
      </w:r>
      <w:r>
        <w:t>）在全部</w:t>
      </w:r>
      <w:r>
        <w:t xml:space="preserve"> 6 </w:t>
      </w:r>
      <w:r>
        <w:t>次运行中增益</w:t>
      </w:r>
      <w:r>
        <w:rPr>
          <w:b/>
        </w:rPr>
        <w:t>恰好为</w:t>
      </w:r>
      <w:r>
        <w:rPr>
          <w:b/>
        </w:rPr>
        <w:t xml:space="preserve"> 0</w:t>
      </w:r>
      <w:r>
        <w:t>，改判</w:t>
      </w:r>
      <w:r>
        <w:t xml:space="preserve"> 0 </w:t>
      </w:r>
      <w:r>
        <w:t>条；三类去相关专家集合（</w:t>
      </w:r>
      <w:r>
        <w:t xml:space="preserve">1.76% </w:t>
      </w:r>
      <w:r>
        <w:t>至</w:t>
      </w:r>
      <w:r>
        <w:t xml:space="preserve"> 6.44%</w:t>
      </w:r>
      <w:r>
        <w:t>）在全部</w:t>
      </w:r>
      <w:r>
        <w:t xml:space="preserve"> 9 </w:t>
      </w:r>
      <w:r>
        <w:t>次运行中增益</w:t>
      </w:r>
      <w:r>
        <w:rPr>
          <w:b/>
        </w:rPr>
        <w:t>均为正</w:t>
      </w:r>
      <w:r>
        <w:t>，改判</w:t>
      </w:r>
      <w:r>
        <w:t xml:space="preserve"> 9 </w:t>
      </w:r>
      <w:r>
        <w:t>至</w:t>
      </w:r>
      <w:r>
        <w:t xml:space="preserve"> 36 </w:t>
      </w:r>
      <w:r>
        <w:t>条。这给出本文最重要的机制结论：</w:t>
      </w:r>
      <w:r>
        <w:rPr>
          <w:b/>
        </w:rPr>
        <w:t>条件加权的增益与专家多样性同步变化</w:t>
      </w:r>
      <w:r>
        <w:t>（十五个构造配置上的剂量</w:t>
      </w:r>
      <w:r>
        <w:t>—</w:t>
      </w:r>
      <w:r>
        <w:t>反应关系，属相关性证据：它表明增益与专家分歧同向变化，而不是证明分歧本身单独导致增益）；在流特征数据上用不同过滤式选择器构造的「多视图」专家，其两两分歧率仅</w:t>
      </w:r>
      <w:r>
        <w:t xml:space="preserve"> 0.2%–0.4%</w:t>
      </w:r>
      <w:r>
        <w:t>，门控在结构上不可能产生增益。</w:t>
      </w:r>
      <w:r>
        <w:t xml:space="preserve"> </w:t>
      </w:r>
      <w:r>
        <w:t>当分歧率被提升到</w:t>
      </w:r>
      <w:r>
        <w:t xml:space="preserve"> 3%–6% </w:t>
      </w:r>
      <w:r>
        <w:t>时门控确实开始改变预测并带来小幅正向增益，但其幅度（</w:t>
      </w:r>
      <w:r>
        <w:t xml:space="preserve">+0.003 </w:t>
      </w:r>
      <w:r>
        <w:t>至</w:t>
      </w:r>
      <w:r>
        <w:t xml:space="preserve"> +0.004 Macro-F1</w:t>
      </w:r>
      <w:r>
        <w:t>）仍低于一次划分波动（标准差约</w:t>
      </w:r>
      <w:r>
        <w:t xml:space="preserve"> 0.011</w:t>
      </w:r>
      <w:r>
        <w:t>）。</w:t>
      </w:r>
    </w:p>
    <w:p w14:paraId="05D4C793" w14:textId="77777777" w:rsidR="00AD4C61" w:rsidRDefault="00906B08">
      <w:pPr>
        <w:jc w:val="center"/>
      </w:pPr>
      <w:r>
        <w:rPr>
          <w:noProof/>
        </w:rPr>
        <w:lastRenderedPageBreak/>
        <w:drawing>
          <wp:inline distT="0" distB="0" distL="0" distR="0" wp14:anchorId="55AF7DFF" wp14:editId="488181DE">
            <wp:extent cx="5760720" cy="226687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diversity_dose_response.png"/>
                    <pic:cNvPicPr/>
                  </pic:nvPicPr>
                  <pic:blipFill>
                    <a:blip r:embed="rId14"/>
                    <a:stretch>
                      <a:fillRect/>
                    </a:stretch>
                  </pic:blipFill>
                  <pic:spPr>
                    <a:xfrm>
                      <a:off x="0" y="0"/>
                      <a:ext cx="5760720" cy="2266878"/>
                    </a:xfrm>
                    <a:prstGeom prst="rect">
                      <a:avLst/>
                    </a:prstGeom>
                  </pic:spPr>
                </pic:pic>
              </a:graphicData>
            </a:graphic>
          </wp:inline>
        </w:drawing>
      </w:r>
    </w:p>
    <w:p w14:paraId="4EF90A00" w14:textId="77777777" w:rsidR="00AD4C61" w:rsidRDefault="00906B08">
      <w:pPr>
        <w:jc w:val="center"/>
      </w:pPr>
      <w:r>
        <w:rPr>
          <w:i/>
          <w:color w:val="404040"/>
          <w:sz w:val="18"/>
        </w:rPr>
        <w:t>图</w:t>
      </w:r>
      <w:r>
        <w:rPr>
          <w:i/>
          <w:color w:val="404040"/>
          <w:sz w:val="18"/>
        </w:rPr>
        <w:t xml:space="preserve"> 7 </w:t>
      </w:r>
      <w:r>
        <w:rPr>
          <w:i/>
          <w:color w:val="404040"/>
          <w:sz w:val="18"/>
        </w:rPr>
        <w:t>专家多样性与门控增益的剂量</w:t>
      </w:r>
      <w:r>
        <w:rPr>
          <w:i/>
          <w:color w:val="404040"/>
          <w:sz w:val="18"/>
        </w:rPr>
        <w:t>—</w:t>
      </w:r>
      <w:r>
        <w:rPr>
          <w:i/>
          <w:color w:val="404040"/>
          <w:sz w:val="18"/>
        </w:rPr>
        <w:t>反应关系</w:t>
      </w:r>
    </w:p>
    <w:p w14:paraId="4301734C" w14:textId="77777777" w:rsidR="00AD4C61" w:rsidRDefault="00906B08">
      <w:r>
        <w:rPr>
          <w:b/>
        </w:rPr>
        <w:t>测量七：更高容量的门控依然无法起作用。</w:t>
      </w:r>
      <w:r>
        <w:t xml:space="preserve"> </w:t>
      </w:r>
      <w:r>
        <w:t>门控的风险模型用的是逻辑回归，因此惰性可能被归因于该模型类而非数据本身。我们固定四个专家、折数与随机种子，把风险模型换成梯度提升树集成（</w:t>
      </w:r>
      <w:r>
        <w:t xml:space="preserve">200 </w:t>
      </w:r>
      <w:r>
        <w:t>轮、</w:t>
      </w:r>
      <w:r>
        <w:t xml:space="preserve">31 </w:t>
      </w:r>
      <w:r>
        <w:t>叶），在同样四个专家的等权融合上重跑十种子比较：高容量门控的增益为</w:t>
      </w:r>
      <w:r>
        <w:t xml:space="preserve"> </w:t>
      </w:r>
      <w:r>
        <w:rPr>
          <w:b/>
        </w:rPr>
        <w:t>+0.000050</w:t>
      </w:r>
      <w:r>
        <w:t>（逻辑回归门控为</w:t>
      </w:r>
      <w:r>
        <w:t xml:space="preserve"> </w:t>
      </w:r>
      <w:r>
        <w:rPr>
          <w:b/>
        </w:rPr>
        <w:t>+0.000010</w:t>
      </w:r>
      <w:r>
        <w:t>），改判</w:t>
      </w:r>
      <w:r>
        <w:t xml:space="preserve"> </w:t>
      </w:r>
      <w:r>
        <w:rPr>
          <w:b/>
        </w:rPr>
        <w:t xml:space="preserve">79 860 </w:t>
      </w:r>
      <w:r>
        <w:rPr>
          <w:b/>
        </w:rPr>
        <w:t>条中的</w:t>
      </w:r>
      <w:r>
        <w:rPr>
          <w:b/>
        </w:rPr>
        <w:t xml:space="preserve"> 28 </w:t>
      </w:r>
      <w:r>
        <w:rPr>
          <w:b/>
        </w:rPr>
        <w:t>条</w:t>
      </w:r>
      <w:r>
        <w:t>（逻辑回归门控为</w:t>
      </w:r>
      <w:r>
        <w:t xml:space="preserve"> 1 </w:t>
      </w:r>
      <w:r>
        <w:t>条）。两者都仍比</w:t>
      </w:r>
      <w:r>
        <w:t xml:space="preserve"> 0.005 </w:t>
      </w:r>
      <w:r>
        <w:t>边界小一个数量级，说明惰性来自专家本身，而不是风险模型的容量。</w:t>
      </w:r>
    </w:p>
    <w:p w14:paraId="29B10786" w14:textId="77777777" w:rsidR="00AD4C61" w:rsidRDefault="00906B08">
      <w:r>
        <w:rPr>
          <w:b/>
        </w:rPr>
        <w:t>测量八：专家之间的真实分歧有多大。</w:t>
      </w:r>
      <w:r>
        <w:t xml:space="preserve"> </w:t>
      </w:r>
      <w:r>
        <w:t>在主总体的测试集上，四个视图并不完全相同：十个种子下两两分歧覆盖</w:t>
      </w:r>
      <w:r>
        <w:t xml:space="preserve"> </w:t>
      </w:r>
      <w:r>
        <w:rPr>
          <w:b/>
        </w:rPr>
        <w:t>0.15%–0.66%</w:t>
      </w:r>
      <w:r>
        <w:t xml:space="preserve"> </w:t>
      </w:r>
      <w:r>
        <w:t>的行（每对</w:t>
      </w:r>
      <w:r>
        <w:t xml:space="preserve"> 12 </w:t>
      </w:r>
      <w:r>
        <w:t>至</w:t>
      </w:r>
      <w:r>
        <w:t xml:space="preserve"> 53 </w:t>
      </w:r>
      <w:r>
        <w:t>条，均值</w:t>
      </w:r>
      <w:r>
        <w:t xml:space="preserve"> </w:t>
      </w:r>
      <w:r>
        <w:rPr>
          <w:b/>
        </w:rPr>
        <w:t>0.370%</w:t>
      </w:r>
      <w:r>
        <w:t>）。完全相同的是</w:t>
      </w:r>
      <w:r>
        <w:rPr>
          <w:b/>
        </w:rPr>
        <w:t>带标签的输出</w:t>
      </w:r>
      <w:r>
        <w:t>——</w:t>
      </w:r>
      <w:r>
        <w:t>门控与等权投票在</w:t>
      </w:r>
      <w:r>
        <w:t xml:space="preserve"> 79 860 </w:t>
      </w:r>
      <w:r>
        <w:t>条预测中只有</w:t>
      </w:r>
      <w:r>
        <w:t xml:space="preserve"> 1 </w:t>
      </w:r>
      <w:r>
        <w:t>条不同</w:t>
      </w:r>
      <w:r>
        <w:t>——</w:t>
      </w:r>
      <w:r>
        <w:t>因此分歧确实存在，只是远离决策边界，这正是命题</w:t>
      </w:r>
      <w:r>
        <w:t xml:space="preserve"> 2 </w:t>
      </w:r>
      <w:r>
        <w:t>所断言的情形。</w:t>
      </w:r>
    </w:p>
    <w:p w14:paraId="077A5C27" w14:textId="77777777" w:rsidR="00AD4C61" w:rsidRDefault="00906B08">
      <w:r>
        <w:t>门控搜索、逐行权重记录与专家多样性实验见补充材料</w:t>
      </w:r>
      <w:r>
        <w:t xml:space="preserve"> S08–S09</w:t>
      </w:r>
      <w:r>
        <w:t>、</w:t>
      </w:r>
      <w:r>
        <w:t xml:space="preserve">S16 </w:t>
      </w:r>
      <w:r>
        <w:t>与</w:t>
      </w:r>
      <w:r>
        <w:t xml:space="preserve"> S18</w:t>
      </w:r>
      <w:r>
        <w:t>。</w:t>
      </w:r>
    </w:p>
    <w:p w14:paraId="7C2DE7AE" w14:textId="77777777" w:rsidR="00AD4C61" w:rsidRDefault="00906B08">
      <w:pPr>
        <w:pStyle w:val="21"/>
      </w:pPr>
      <w:r>
        <w:t>5.4 RQ3</w:t>
      </w:r>
      <w:r>
        <w:t>：协议效应比聚合规则差异大一个数量级</w:t>
      </w:r>
    </w:p>
    <w:p w14:paraId="081E022A" w14:textId="77777777" w:rsidR="00AD4C61" w:rsidRDefault="00906B08">
      <w:r>
        <w:t>本节把四类协议的效应量放在一起比较（图</w:t>
      </w:r>
      <w:r>
        <w:t xml:space="preserve"> 8</w:t>
      </w:r>
      <w:r>
        <w:t>）。</w:t>
      </w:r>
    </w:p>
    <w:p w14:paraId="0245B3CB" w14:textId="77777777" w:rsidR="00AD4C61" w:rsidRDefault="00906B08">
      <w:pPr>
        <w:jc w:val="center"/>
      </w:pPr>
      <w:r>
        <w:rPr>
          <w:noProof/>
        </w:rPr>
        <w:drawing>
          <wp:inline distT="0" distB="0" distL="0" distR="0" wp14:anchorId="2B600082" wp14:editId="1D00536B">
            <wp:extent cx="5760720" cy="236284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protocol_sensitivity.png"/>
                    <pic:cNvPicPr/>
                  </pic:nvPicPr>
                  <pic:blipFill>
                    <a:blip r:embed="rId15"/>
                    <a:stretch>
                      <a:fillRect/>
                    </a:stretch>
                  </pic:blipFill>
                  <pic:spPr>
                    <a:xfrm>
                      <a:off x="0" y="0"/>
                      <a:ext cx="5760720" cy="2362842"/>
                    </a:xfrm>
                    <a:prstGeom prst="rect">
                      <a:avLst/>
                    </a:prstGeom>
                  </pic:spPr>
                </pic:pic>
              </a:graphicData>
            </a:graphic>
          </wp:inline>
        </w:drawing>
      </w:r>
    </w:p>
    <w:p w14:paraId="470F1E81" w14:textId="77777777" w:rsidR="00AD4C61" w:rsidRDefault="00906B08">
      <w:pPr>
        <w:jc w:val="center"/>
      </w:pPr>
      <w:r>
        <w:rPr>
          <w:i/>
          <w:color w:val="404040"/>
          <w:sz w:val="18"/>
        </w:rPr>
        <w:t>图</w:t>
      </w:r>
      <w:r>
        <w:rPr>
          <w:i/>
          <w:color w:val="404040"/>
          <w:sz w:val="18"/>
        </w:rPr>
        <w:t xml:space="preserve"> 8 </w:t>
      </w:r>
      <w:r>
        <w:rPr>
          <w:i/>
          <w:color w:val="404040"/>
          <w:sz w:val="18"/>
        </w:rPr>
        <w:t>协议敏感性：去重顺序、类别先验与重复划分</w:t>
      </w:r>
    </w:p>
    <w:p w14:paraId="2A1217B4" w14:textId="77777777" w:rsidR="00AD4C61" w:rsidRDefault="00906B08">
      <w:r>
        <w:rPr>
          <w:b/>
        </w:rPr>
        <w:lastRenderedPageBreak/>
        <w:t>（</w:t>
      </w:r>
      <w:r>
        <w:rPr>
          <w:b/>
        </w:rPr>
        <w:t>1</w:t>
      </w:r>
      <w:r>
        <w:rPr>
          <w:b/>
        </w:rPr>
        <w:t>）去重顺序。</w:t>
      </w:r>
      <w:r>
        <w:t xml:space="preserve"> </w:t>
      </w:r>
      <w:r>
        <w:t>把</w:t>
      </w:r>
      <w:r>
        <w:t>"</w:t>
      </w:r>
      <w:r>
        <w:t>在划分前对全语料去重</w:t>
      </w:r>
      <w:r>
        <w:t>"</w:t>
      </w:r>
      <w:r>
        <w:t>改为</w:t>
      </w:r>
      <w:r>
        <w:t>"</w:t>
      </w:r>
      <w:r>
        <w:t>先划分、只在训练侧去重</w:t>
      </w:r>
      <w:r>
        <w:t>"</w:t>
      </w:r>
      <w:r>
        <w:t>，三个种子的</w:t>
      </w:r>
      <w:r>
        <w:t xml:space="preserve"> Macro-F1 </w:t>
      </w:r>
      <w:r>
        <w:t>分别为</w:t>
      </w:r>
      <w:r>
        <w:t xml:space="preserve"> 0.958503</w:t>
      </w:r>
      <w:r>
        <w:t>、</w:t>
      </w:r>
      <w:r>
        <w:t>0.950446</w:t>
      </w:r>
      <w:r>
        <w:t>、</w:t>
      </w:r>
      <w:r>
        <w:t>0.962318</w:t>
      </w:r>
      <w:r>
        <w:t>，对照协议为</w:t>
      </w:r>
      <w:r>
        <w:t xml:space="preserve"> 0.952545</w:t>
      </w:r>
      <w:r>
        <w:t>、</w:t>
      </w:r>
      <w:r>
        <w:t>0.952171</w:t>
      </w:r>
      <w:r>
        <w:t>、</w:t>
      </w:r>
      <w:r>
        <w:t>0.962330</w:t>
      </w:r>
      <w:r>
        <w:t>。两者均值分别为</w:t>
      </w:r>
      <w:r>
        <w:t xml:space="preserve"> 0.957089 </w:t>
      </w:r>
      <w:r>
        <w:t>与</w:t>
      </w:r>
      <w:r>
        <w:t xml:space="preserve"> 0.955682</w:t>
      </w:r>
      <w:r>
        <w:t>，相差</w:t>
      </w:r>
      <w:r>
        <w:t xml:space="preserve"> </w:t>
      </w:r>
      <w:r>
        <w:rPr>
          <w:b/>
        </w:rPr>
        <w:t>+0.00141</w:t>
      </w:r>
      <w:r>
        <w:t>，单种子最大差异</w:t>
      </w:r>
      <w:r>
        <w:t xml:space="preserve"> </w:t>
      </w:r>
      <w:r>
        <w:rPr>
          <w:b/>
        </w:rPr>
        <w:t>+0.0060</w:t>
      </w:r>
      <w:r>
        <w:t>。这说明去重顺序确实会改变结果，但改变量小于类别先验。</w:t>
      </w:r>
    </w:p>
    <w:p w14:paraId="132420E5" w14:textId="77777777" w:rsidR="00AD4C61" w:rsidRDefault="00906B08">
      <w:r>
        <w:rPr>
          <w:b/>
        </w:rPr>
        <w:t>（</w:t>
      </w:r>
      <w:r>
        <w:rPr>
          <w:b/>
        </w:rPr>
        <w:t>2</w:t>
      </w:r>
      <w:r>
        <w:rPr>
          <w:b/>
        </w:rPr>
        <w:t>）类别先验。</w:t>
      </w:r>
      <w:r>
        <w:t xml:space="preserve"> </w:t>
      </w:r>
      <w:r>
        <w:t>同一个</w:t>
      </w:r>
      <w:r>
        <w:t xml:space="preserve"> RCCF </w:t>
      </w:r>
      <w:r>
        <w:t>机制，平衡控制总体下</w:t>
      </w:r>
      <w:r>
        <w:t xml:space="preserve"> Macro-F1 </w:t>
      </w:r>
      <w:r>
        <w:t>为</w:t>
      </w:r>
      <w:r>
        <w:t xml:space="preserve"> 0.961807</w:t>
      </w:r>
      <w:r>
        <w:t>，自然先验总体下为</w:t>
      </w:r>
      <w:r>
        <w:t xml:space="preserve"> 0.889278</w:t>
      </w:r>
      <w:r>
        <w:t>，相差</w:t>
      </w:r>
      <w:r>
        <w:t xml:space="preserve"> </w:t>
      </w:r>
      <w:r>
        <w:rPr>
          <w:b/>
        </w:rPr>
        <w:t>+0.0725</w:t>
      </w:r>
      <w:r>
        <w:t>。这是本文观察到的最大单项协议效应，大于任何聚合规则差异与调参预算差异（最大</w:t>
      </w:r>
      <w:r>
        <w:t xml:space="preserve"> +0.0078</w:t>
      </w:r>
      <w:r>
        <w:t>），但小于模型族之间的差异（</w:t>
      </w:r>
      <w:r>
        <w:t xml:space="preserve">0.0318 </w:t>
      </w:r>
      <w:r>
        <w:t>与</w:t>
      </w:r>
      <w:r>
        <w:t xml:space="preserve"> 0.0916</w:t>
      </w:r>
      <w:r>
        <w:t>）。其原因是自然先验总体中</w:t>
      </w:r>
      <w:r>
        <w:t xml:space="preserve"> Web Attack </w:t>
      </w:r>
      <w:r>
        <w:t>仅占</w:t>
      </w:r>
      <w:r>
        <w:t xml:space="preserve"> 1.26%</w:t>
      </w:r>
      <w:r>
        <w:t>，该类别的</w:t>
      </w:r>
      <w:r>
        <w:t xml:space="preserve"> F1 </w:t>
      </w:r>
      <w:r>
        <w:t>在</w:t>
      </w:r>
      <w:r>
        <w:t xml:space="preserve"> 0.53 </w:t>
      </w:r>
      <w:r>
        <w:t>附近，直接压低</w:t>
      </w:r>
      <w:r>
        <w:t xml:space="preserve"> Macro-F1</w:t>
      </w:r>
      <w:r>
        <w:t>。</w:t>
      </w:r>
    </w:p>
    <w:p w14:paraId="6C0EB620" w14:textId="77777777" w:rsidR="00AD4C61" w:rsidRDefault="00906B08">
      <w:r>
        <w:rPr>
          <w:b/>
        </w:rPr>
        <w:t>（</w:t>
      </w:r>
      <w:r>
        <w:rPr>
          <w:b/>
        </w:rPr>
        <w:t>3</w:t>
      </w:r>
      <w:r>
        <w:rPr>
          <w:b/>
        </w:rPr>
        <w:t>）重复划分。</w:t>
      </w:r>
      <w:r>
        <w:t xml:space="preserve"> </w:t>
      </w:r>
      <w:r>
        <w:t>十次随机分层划分下，卡方等权森林与全特征等权森林的</w:t>
      </w:r>
      <w:r>
        <w:t xml:space="preserve"> Macro-F1 </w:t>
      </w:r>
      <w:r>
        <w:t>差为</w:t>
      </w:r>
      <w:r>
        <w:t xml:space="preserve"> +0.000148</w:t>
      </w:r>
      <w:r>
        <w:t>，符号翻转检验</w:t>
      </w:r>
      <w:r>
        <w:t xml:space="preserve"> p = 0.969</w:t>
      </w:r>
      <w:r>
        <w:t>；两者划分间标准差均约为</w:t>
      </w:r>
      <w:r>
        <w:t xml:space="preserve"> 0.011</w:t>
      </w:r>
      <w:r>
        <w:t>，比两者之差大两个数量级。换言之，</w:t>
      </w:r>
      <w:r>
        <w:rPr>
          <w:b/>
        </w:rPr>
        <w:t>同一模型换一次划分造成的波动，比换一个特征视图造成的差异大得多。</w:t>
      </w:r>
    </w:p>
    <w:p w14:paraId="0B6DC7AA" w14:textId="77777777" w:rsidR="00AD4C61" w:rsidRDefault="00906B08">
      <w:r>
        <w:rPr>
          <w:b/>
        </w:rPr>
        <w:t>（</w:t>
      </w:r>
      <w:r>
        <w:rPr>
          <w:b/>
        </w:rPr>
        <w:t>4</w:t>
      </w:r>
      <w:r>
        <w:rPr>
          <w:b/>
        </w:rPr>
        <w:t>）调参预算。</w:t>
      </w:r>
      <w:r>
        <w:t xml:space="preserve"> </w:t>
      </w:r>
      <w:r>
        <w:t>在</w:t>
      </w:r>
      <w:r>
        <w:t xml:space="preserve"> 5×3 </w:t>
      </w:r>
      <w:r>
        <w:t>嵌套交叉验证下，使用相同自选调参流程的模型结果为：</w:t>
      </w:r>
      <w:r>
        <w:t>XGBoost 0.962177</w:t>
      </w:r>
      <w:r>
        <w:t>，随机森林</w:t>
      </w:r>
      <w:r>
        <w:t xml:space="preserve"> 0.954423</w:t>
      </w:r>
      <w:r>
        <w:t>，极端随机树</w:t>
      </w:r>
      <w:r>
        <w:t xml:space="preserve"> 0.947964</w:t>
      </w:r>
      <w:r>
        <w:t>。</w:t>
      </w:r>
      <w:r>
        <w:t xml:space="preserve">XGBoost </w:t>
      </w:r>
      <w:r>
        <w:t>相对随机森林的平均差为</w:t>
      </w:r>
      <w:r>
        <w:t xml:space="preserve"> </w:t>
      </w:r>
      <w:r>
        <w:rPr>
          <w:b/>
        </w:rPr>
        <w:t>+0.007755</w:t>
      </w:r>
      <w:r>
        <w:t>，</w:t>
      </w:r>
      <w:r>
        <w:t xml:space="preserve">Bootstrap </w:t>
      </w:r>
      <w:r>
        <w:t>区间</w:t>
      </w:r>
      <w:r>
        <w:t xml:space="preserve"> [0.004424, 0.010549] </w:t>
      </w:r>
      <w:r>
        <w:t>不跨零（置换检验</w:t>
      </w:r>
      <w:r>
        <w:t xml:space="preserve"> p = 0.0625</w:t>
      </w:r>
      <w:r>
        <w:t>）；极端随机树相对随机森林为</w:t>
      </w:r>
      <w:r>
        <w:t xml:space="preserve"> −0.006459</w:t>
      </w:r>
      <w:r>
        <w:t>，区间</w:t>
      </w:r>
      <w:r>
        <w:t xml:space="preserve"> [−0.012391, −0.002263]</w:t>
      </w:r>
      <w:r>
        <w:t>。这是在同等预算下、本文唯一观察到方向稳定的模型间差异。</w:t>
      </w:r>
    </w:p>
    <w:p w14:paraId="0D9176BD" w14:textId="77777777" w:rsidR="00AD4C61" w:rsidRDefault="00906B08">
      <w:r>
        <w:t>把五个量级并列：聚合规则</w:t>
      </w:r>
      <w:r>
        <w:t xml:space="preserve"> 0.0005</w:t>
      </w:r>
      <w:r>
        <w:t>、特征视图</w:t>
      </w:r>
      <w:r>
        <w:t xml:space="preserve"> +0.0021</w:t>
      </w:r>
      <w:r>
        <w:t>、去重顺序</w:t>
      </w:r>
      <w:r>
        <w:t xml:space="preserve"> +0.0014</w:t>
      </w:r>
      <w:r>
        <w:t>（最大</w:t>
      </w:r>
      <w:r>
        <w:t xml:space="preserve"> 0.0060</w:t>
      </w:r>
      <w:r>
        <w:t>）、类别先验</w:t>
      </w:r>
      <w:r>
        <w:t xml:space="preserve"> +0.0725</w:t>
      </w:r>
      <w:r>
        <w:t>、调参预算</w:t>
      </w:r>
      <w:r>
        <w:t xml:space="preserve"> +0.0078</w:t>
      </w:r>
      <w:r>
        <w:t>。</w:t>
      </w:r>
      <w:r>
        <w:rPr>
          <w:b/>
        </w:rPr>
        <w:t xml:space="preserve">H3 </w:t>
      </w:r>
      <w:r>
        <w:rPr>
          <w:b/>
        </w:rPr>
        <w:t>假设被证伪：协议不可交换，而且协议效应远大于聚合规则之间的差异。</w:t>
      </w:r>
      <w:r>
        <w:t xml:space="preserve"> </w:t>
      </w:r>
      <w:r>
        <w:t>需要强调的是，这一排序针对的是聚合规则本身。模型族之间的差异更大：多层感知机比森林低</w:t>
      </w:r>
      <w:r>
        <w:t xml:space="preserve"> 0.0916 Macro-F1</w:t>
      </w:r>
      <w:r>
        <w:t>，极端随机树低</w:t>
      </w:r>
      <w:r>
        <w:t xml:space="preserve"> 0.0318</w:t>
      </w:r>
      <w:r>
        <w:t>，前者甚至超过类别先验的</w:t>
      </w:r>
      <w:r>
        <w:t xml:space="preserve"> 0.0725</w:t>
      </w:r>
      <w:r>
        <w:t>。因此准确的表述是：聚合规则差异被协议选择压过，而模型族差异不会。</w:t>
      </w:r>
    </w:p>
    <w:p w14:paraId="2084EA0F" w14:textId="77777777" w:rsidR="00AD4C61" w:rsidRDefault="00906B08">
      <w:r>
        <w:t>协议敏感性实验与嵌套交叉验证逐折指标见补充材料</w:t>
      </w:r>
      <w:r>
        <w:t xml:space="preserve"> S10–S11</w:t>
      </w:r>
      <w:r>
        <w:t>。</w:t>
      </w:r>
    </w:p>
    <w:p w14:paraId="2613FA2C" w14:textId="77777777" w:rsidR="00AD4C61" w:rsidRDefault="00906B08">
      <w:pPr>
        <w:pStyle w:val="21"/>
      </w:pPr>
      <w:r>
        <w:t>5.5 RQ4</w:t>
      </w:r>
      <w:r>
        <w:t>：外部有效性与文件级外推</w:t>
      </w:r>
    </w:p>
    <w:p w14:paraId="677130B7" w14:textId="77777777" w:rsidR="00AD4C61" w:rsidRDefault="00906B08">
      <w:pPr>
        <w:jc w:val="center"/>
      </w:pPr>
      <w:r>
        <w:rPr>
          <w:noProof/>
        </w:rPr>
        <w:drawing>
          <wp:inline distT="0" distB="0" distL="0" distR="0" wp14:anchorId="308D01B2" wp14:editId="2C86CAA1">
            <wp:extent cx="5760720" cy="254417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external_class_f1.png"/>
                    <pic:cNvPicPr/>
                  </pic:nvPicPr>
                  <pic:blipFill>
                    <a:blip r:embed="rId16"/>
                    <a:stretch>
                      <a:fillRect/>
                    </a:stretch>
                  </pic:blipFill>
                  <pic:spPr>
                    <a:xfrm>
                      <a:off x="0" y="0"/>
                      <a:ext cx="5760720" cy="2544177"/>
                    </a:xfrm>
                    <a:prstGeom prst="rect">
                      <a:avLst/>
                    </a:prstGeom>
                  </pic:spPr>
                </pic:pic>
              </a:graphicData>
            </a:graphic>
          </wp:inline>
        </w:drawing>
      </w:r>
    </w:p>
    <w:p w14:paraId="7C66C84D" w14:textId="77777777" w:rsidR="00AD4C61" w:rsidRDefault="00906B08">
      <w:pPr>
        <w:jc w:val="center"/>
      </w:pPr>
      <w:r>
        <w:rPr>
          <w:i/>
          <w:color w:val="404040"/>
          <w:sz w:val="18"/>
        </w:rPr>
        <w:t>图</w:t>
      </w:r>
      <w:r>
        <w:rPr>
          <w:i/>
          <w:color w:val="404040"/>
          <w:sz w:val="18"/>
        </w:rPr>
        <w:t xml:space="preserve"> 9 </w:t>
      </w:r>
      <w:r>
        <w:rPr>
          <w:i/>
          <w:color w:val="404040"/>
          <w:sz w:val="18"/>
        </w:rPr>
        <w:t>外部数据集的类别级</w:t>
      </w:r>
      <w:r>
        <w:rPr>
          <w:i/>
          <w:color w:val="404040"/>
          <w:sz w:val="18"/>
        </w:rPr>
        <w:t xml:space="preserve"> F1</w:t>
      </w:r>
    </w:p>
    <w:p w14:paraId="0E1F1A6D" w14:textId="77777777" w:rsidR="00AD4C61" w:rsidRDefault="00906B08">
      <w:r>
        <w:rPr>
          <w:b/>
        </w:rPr>
        <w:lastRenderedPageBreak/>
        <w:t>NSL-KDD</w:t>
      </w:r>
      <w:r>
        <w:rPr>
          <w:b/>
        </w:rPr>
        <w:t>。</w:t>
      </w:r>
      <w:r>
        <w:t xml:space="preserve"> RCCF </w:t>
      </w:r>
      <w:r>
        <w:t>在原生五类标签上的三种子均值为：准确率</w:t>
      </w:r>
      <w:r>
        <w:t xml:space="preserve"> 0.747960</w:t>
      </w:r>
      <w:r>
        <w:t>，平衡准确率</w:t>
      </w:r>
      <w:r>
        <w:t xml:space="preserve"> 0.492837</w:t>
      </w:r>
      <w:r>
        <w:t>，</w:t>
      </w:r>
      <w:r>
        <w:t>Macro-F1 0.514697</w:t>
      </w:r>
      <w:r>
        <w:t>，</w:t>
      </w:r>
      <w:r>
        <w:t>Log Loss 1.6802</w:t>
      </w:r>
      <w:r>
        <w:t>，</w:t>
      </w:r>
      <w:r>
        <w:t>ECE 0.209651</w:t>
      </w:r>
      <w:r>
        <w:t>，覆盖率</w:t>
      </w:r>
      <w:r>
        <w:t xml:space="preserve"> 0.6198</w:t>
      </w:r>
      <w:r>
        <w:t>。覆盖率意味着约</w:t>
      </w:r>
      <w:r>
        <w:t xml:space="preserve"> 38% </w:t>
      </w:r>
      <w:r>
        <w:t>的样本被判为</w:t>
      </w:r>
      <w:r>
        <w:t xml:space="preserve"> </w:t>
      </w:r>
      <w:r>
        <w:rPr>
          <w:rFonts w:ascii="Consolas" w:hAnsi="Consolas"/>
        </w:rPr>
        <w:t>unknown</w:t>
      </w:r>
      <w:r>
        <w:t>，这是高</w:t>
      </w:r>
      <w:r>
        <w:t xml:space="preserve"> Log Loss </w:t>
      </w:r>
      <w:r>
        <w:t>与高</w:t>
      </w:r>
      <w:r>
        <w:t xml:space="preserve"> ECE </w:t>
      </w:r>
      <w:r>
        <w:t>的直接来源。类别层面（</w:t>
      </w:r>
      <w:r>
        <w:t>seed 42</w:t>
      </w:r>
      <w:r>
        <w:t>），</w:t>
      </w:r>
      <w:r>
        <w:t xml:space="preserve">R2L </w:t>
      </w:r>
      <w:r>
        <w:t>的召回率为</w:t>
      </w:r>
      <w:r>
        <w:t xml:space="preserve"> 0.106</w:t>
      </w:r>
      <w:r>
        <w:t>（</w:t>
      </w:r>
      <w:r>
        <w:t>F1 0.191</w:t>
      </w:r>
      <w:r>
        <w:t>），</w:t>
      </w:r>
      <w:r>
        <w:t xml:space="preserve">U2R </w:t>
      </w:r>
      <w:r>
        <w:t>的召回率为</w:t>
      </w:r>
      <w:r>
        <w:t xml:space="preserve"> 0.035</w:t>
      </w:r>
      <w:r>
        <w:t>（</w:t>
      </w:r>
      <w:r>
        <w:t>F1 0.064</w:t>
      </w:r>
      <w:r>
        <w:t>）</w:t>
      </w:r>
      <w:r>
        <w:t>——</w:t>
      </w:r>
      <w:r>
        <w:t>两个少数类基本未被识别。</w:t>
      </w:r>
    </w:p>
    <w:p w14:paraId="5A45832A" w14:textId="77777777" w:rsidR="00AD4C61" w:rsidRDefault="00906B08">
      <w:r>
        <w:rPr>
          <w:b/>
        </w:rPr>
        <w:t>UNSW-NB15</w:t>
      </w:r>
      <w:r>
        <w:rPr>
          <w:b/>
        </w:rPr>
        <w:t>。</w:t>
      </w:r>
      <w:r>
        <w:t xml:space="preserve"> RCCF </w:t>
      </w:r>
      <w:r>
        <w:t>的三种子均值为：准确率</w:t>
      </w:r>
      <w:r>
        <w:t xml:space="preserve"> 0.715340</w:t>
      </w:r>
      <w:r>
        <w:t>，平衡准确率</w:t>
      </w:r>
      <w:r>
        <w:t xml:space="preserve"> 0.566753</w:t>
      </w:r>
      <w:r>
        <w:t>，</w:t>
      </w:r>
      <w:r>
        <w:t>Macro-F1 0.493310</w:t>
      </w:r>
      <w:r>
        <w:t>，</w:t>
      </w:r>
      <w:r>
        <w:t>Log Loss 0.649577</w:t>
      </w:r>
      <w:r>
        <w:t>，</w:t>
      </w:r>
      <w:r>
        <w:t>ECE 0.073441</w:t>
      </w:r>
      <w:r>
        <w:t>，覆盖率</w:t>
      </w:r>
      <w:r>
        <w:t xml:space="preserve"> 0.8957</w:t>
      </w:r>
      <w:r>
        <w:t>。类别层面（</w:t>
      </w:r>
      <w:r>
        <w:t>seed 42</w:t>
      </w:r>
      <w:r>
        <w:t>），</w:t>
      </w:r>
      <w:r>
        <w:t xml:space="preserve">Analysis </w:t>
      </w:r>
      <w:r>
        <w:t>的</w:t>
      </w:r>
      <w:r>
        <w:t xml:space="preserve"> F1 </w:t>
      </w:r>
      <w:r>
        <w:t>为</w:t>
      </w:r>
      <w:r>
        <w:t xml:space="preserve"> 0.015</w:t>
      </w:r>
      <w:r>
        <w:t>、</w:t>
      </w:r>
      <w:r>
        <w:t xml:space="preserve">Backdoor </w:t>
      </w:r>
      <w:r>
        <w:t>为</w:t>
      </w:r>
      <w:r>
        <w:t xml:space="preserve"> 0.067</w:t>
      </w:r>
      <w:r>
        <w:t>、</w:t>
      </w:r>
      <w:r>
        <w:t xml:space="preserve">DoS </w:t>
      </w:r>
      <w:r>
        <w:t>为</w:t>
      </w:r>
      <w:r>
        <w:t xml:space="preserve"> 0.261</w:t>
      </w:r>
      <w:r>
        <w:t>，而</w:t>
      </w:r>
      <w:r>
        <w:t xml:space="preserve"> Generic </w:t>
      </w:r>
      <w:r>
        <w:t>为</w:t>
      </w:r>
      <w:r>
        <w:t xml:space="preserve"> 0.981</w:t>
      </w:r>
      <w:r>
        <w:t>、</w:t>
      </w:r>
      <w:r>
        <w:t xml:space="preserve">Normal </w:t>
      </w:r>
      <w:r>
        <w:t>为</w:t>
      </w:r>
      <w:r>
        <w:t xml:space="preserve"> 0.805</w:t>
      </w:r>
      <w:r>
        <w:t>。聚合准确率主要由多数类贡献，这也是本文坚持以</w:t>
      </w:r>
      <w:r>
        <w:t xml:space="preserve"> Macro-F1 </w:t>
      </w:r>
      <w:r>
        <w:t>为主指标的理由。</w:t>
      </w:r>
    </w:p>
    <w:p w14:paraId="37C5CB9C" w14:textId="77777777" w:rsidR="00AD4C61" w:rsidRDefault="00906B08">
      <w:r>
        <w:rPr>
          <w:b/>
        </w:rPr>
        <w:t>文件级外推。</w:t>
      </w:r>
      <w:r>
        <w:t xml:space="preserve"> </w:t>
      </w:r>
      <w:r>
        <w:t>用同一套流程做跨文件压力测试（训练于其他文件，测试于目标文件）时，</w:t>
      </w:r>
      <w:r>
        <w:t xml:space="preserve">Macro-F1 </w:t>
      </w:r>
      <w:r>
        <w:t>的取值范围为</w:t>
      </w:r>
      <w:r>
        <w:t xml:space="preserve"> </w:t>
      </w:r>
      <w:r>
        <w:rPr>
          <w:b/>
        </w:rPr>
        <w:t xml:space="preserve">0.3325 </w:t>
      </w:r>
      <w:r>
        <w:rPr>
          <w:b/>
        </w:rPr>
        <w:t>至</w:t>
      </w:r>
      <w:r>
        <w:rPr>
          <w:b/>
        </w:rPr>
        <w:t xml:space="preserve"> 0.9997</w:t>
      </w:r>
      <w:r>
        <w:t>：</w:t>
      </w:r>
      <w:r>
        <w:t>Wednesday</w:t>
      </w:r>
      <w:r>
        <w:t>（</w:t>
      </w:r>
      <w:r>
        <w:t>DoS/DDoS</w:t>
      </w:r>
      <w:r>
        <w:t>）</w:t>
      </w:r>
      <w:r>
        <w:t>0.3325</w:t>
      </w:r>
      <w:r>
        <w:t>、</w:t>
      </w:r>
      <w:r>
        <w:t>Thursday Morning</w:t>
      </w:r>
      <w:r>
        <w:t>（</w:t>
      </w:r>
      <w:r>
        <w:t>Web Attack</w:t>
      </w:r>
      <w:r>
        <w:t>）</w:t>
      </w:r>
      <w:r>
        <w:t>0.4314</w:t>
      </w:r>
      <w:r>
        <w:t>、</w:t>
      </w:r>
      <w:r>
        <w:t>Friday Afternoon</w:t>
      </w:r>
      <w:r>
        <w:t>（</w:t>
      </w:r>
      <w:r>
        <w:t>DDoS</w:t>
      </w:r>
      <w:r>
        <w:t>）</w:t>
      </w:r>
      <w:r>
        <w:t>0.4949</w:t>
      </w:r>
      <w:r>
        <w:t>、</w:t>
      </w:r>
      <w:r>
        <w:t>Tuesday 0.5229</w:t>
      </w:r>
      <w:r>
        <w:t>，而</w:t>
      </w:r>
      <w:r>
        <w:t xml:space="preserve"> Monday 0.9975</w:t>
      </w:r>
      <w:r>
        <w:t>、</w:t>
      </w:r>
      <w:r>
        <w:t>Thursday Afternoon 0.9975</w:t>
      </w:r>
      <w:r>
        <w:t>、</w:t>
      </w:r>
      <w:r>
        <w:t>Friday Morning 0.9997</w:t>
      </w:r>
      <w:r>
        <w:t>、</w:t>
      </w:r>
      <w:r>
        <w:t>Friday Afternoon PortScan 0.9945</w:t>
      </w:r>
      <w:r>
        <w:t>。跨度接近</w:t>
      </w:r>
      <w:r>
        <w:t xml:space="preserve"> 0.67</w:t>
      </w:r>
      <w:r>
        <w:t>。这说明</w:t>
      </w:r>
      <w:r>
        <w:rPr>
          <w:b/>
        </w:rPr>
        <w:t>同一模型在同一数据集内的不同文件之间就不具备稳定泛化能力</w:t>
      </w:r>
      <w:r>
        <w:t>，因此文件级实验不能被表述为</w:t>
      </w:r>
      <w:r>
        <w:t>"</w:t>
      </w:r>
      <w:r>
        <w:t>时间外泛化成功</w:t>
      </w:r>
      <w:r>
        <w:t>"</w:t>
      </w:r>
      <w:r>
        <w:t>，只能作为覆盖与风险分析。</w:t>
      </w:r>
    </w:p>
    <w:p w14:paraId="3A20E1FC" w14:textId="77777777" w:rsidR="00AD4C61" w:rsidRDefault="00906B08">
      <w:r>
        <w:t>三个实验共同支持</w:t>
      </w:r>
      <w:r>
        <w:t xml:space="preserve"> RQ4 </w:t>
      </w:r>
      <w:r>
        <w:t>的否定回答：本文结论不能跨出</w:t>
      </w:r>
      <w:r>
        <w:t xml:space="preserve"> CIC-IDS2017 </w:t>
      </w:r>
      <w:r>
        <w:t>的研究总体，而</w:t>
      </w:r>
      <w:r>
        <w:t xml:space="preserve"> CIC-IDS2017 </w:t>
      </w:r>
      <w:r>
        <w:t>内部也不存在单一可外推的分布。这既是对</w:t>
      </w:r>
      <w:r>
        <w:t xml:space="preserve"> H3 </w:t>
      </w:r>
      <w:r>
        <w:t>的进一步证伪，也说明</w:t>
      </w:r>
      <w:r>
        <w:t>"</w:t>
      </w:r>
      <w:r>
        <w:t>多数据集验证</w:t>
      </w:r>
      <w:r>
        <w:t>"</w:t>
      </w:r>
      <w:r>
        <w:t>必须与</w:t>
      </w:r>
      <w:r>
        <w:t>"</w:t>
      </w:r>
      <w:r>
        <w:t>多数据集迁移</w:t>
      </w:r>
      <w:r>
        <w:t>"</w:t>
      </w:r>
      <w:r>
        <w:t>严格区分。</w:t>
      </w:r>
    </w:p>
    <w:p w14:paraId="1A8A50DF" w14:textId="77777777" w:rsidR="00AD4C61" w:rsidRDefault="00906B08">
      <w:r>
        <w:t>外部数据集基准、文件级外推与神经基线对照见补充材料</w:t>
      </w:r>
      <w:r>
        <w:t xml:space="preserve"> S12–S14 </w:t>
      </w:r>
      <w:r>
        <w:t>与</w:t>
      </w:r>
      <w:r>
        <w:t xml:space="preserve"> S19</w:t>
      </w:r>
      <w:r>
        <w:t>。</w:t>
      </w:r>
    </w:p>
    <w:p w14:paraId="474D4A10" w14:textId="77777777" w:rsidR="00AD4C61" w:rsidRDefault="00906B08">
      <w:pPr>
        <w:pStyle w:val="21"/>
      </w:pPr>
      <w:r>
        <w:t xml:space="preserve">5.6 </w:t>
      </w:r>
      <w:r>
        <w:t>次生指标：校准、鲁棒性、延迟与开放集</w:t>
      </w:r>
    </w:p>
    <w:p w14:paraId="7B1F137D" w14:textId="77777777" w:rsidR="00AD4C61" w:rsidRDefault="00906B08">
      <w:pPr>
        <w:jc w:val="center"/>
      </w:pPr>
      <w:r>
        <w:rPr>
          <w:noProof/>
        </w:rPr>
        <w:drawing>
          <wp:inline distT="0" distB="0" distL="0" distR="0" wp14:anchorId="4A184879" wp14:editId="20A11676">
            <wp:extent cx="5760720" cy="227539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calibration_robustness.png"/>
                    <pic:cNvPicPr/>
                  </pic:nvPicPr>
                  <pic:blipFill>
                    <a:blip r:embed="rId17"/>
                    <a:stretch>
                      <a:fillRect/>
                    </a:stretch>
                  </pic:blipFill>
                  <pic:spPr>
                    <a:xfrm>
                      <a:off x="0" y="0"/>
                      <a:ext cx="5760720" cy="2275394"/>
                    </a:xfrm>
                    <a:prstGeom prst="rect">
                      <a:avLst/>
                    </a:prstGeom>
                  </pic:spPr>
                </pic:pic>
              </a:graphicData>
            </a:graphic>
          </wp:inline>
        </w:drawing>
      </w:r>
    </w:p>
    <w:p w14:paraId="723B8DC8" w14:textId="77777777" w:rsidR="00AD4C61" w:rsidRDefault="00906B08">
      <w:pPr>
        <w:jc w:val="center"/>
      </w:pPr>
      <w:r>
        <w:rPr>
          <w:i/>
          <w:color w:val="404040"/>
          <w:sz w:val="18"/>
        </w:rPr>
        <w:t>图</w:t>
      </w:r>
      <w:r>
        <w:rPr>
          <w:i/>
          <w:color w:val="404040"/>
          <w:sz w:val="18"/>
        </w:rPr>
        <w:t xml:space="preserve"> 10 </w:t>
      </w:r>
      <w:r>
        <w:rPr>
          <w:i/>
          <w:color w:val="404040"/>
          <w:sz w:val="18"/>
        </w:rPr>
        <w:t>概率校准与共享扰动鲁棒性</w:t>
      </w:r>
    </w:p>
    <w:p w14:paraId="71BB16BB" w14:textId="77777777" w:rsidR="00AD4C61" w:rsidRDefault="00906B08">
      <w:r>
        <w:t>这些次生指标有两条近期脉络可对照：不确定性量化已被论证为机器学习入侵检测自身的可信性要求</w:t>
      </w:r>
      <w:r>
        <w:t xml:space="preserve"> [59]</w:t>
      </w:r>
      <w:r>
        <w:t>，而部署导向的评测框架不再只看准确率，而是同时评估迁移性与运行成本</w:t>
      </w:r>
      <w:r>
        <w:t xml:space="preserve"> [60]</w:t>
      </w:r>
      <w:r>
        <w:t>。下文的结果即在这一框架下报告。</w:t>
      </w:r>
    </w:p>
    <w:p w14:paraId="3164057C" w14:textId="77777777" w:rsidR="00AD4C61" w:rsidRDefault="00906B08">
      <w:r>
        <w:rPr>
          <w:b/>
        </w:rPr>
        <w:lastRenderedPageBreak/>
        <w:t>概率校准。</w:t>
      </w:r>
      <w:r>
        <w:t xml:space="preserve"> </w:t>
      </w:r>
      <w:r>
        <w:t>自然先验总体下</w:t>
      </w:r>
      <w:r>
        <w:t xml:space="preserve"> RCCF </w:t>
      </w:r>
      <w:r>
        <w:t>的</w:t>
      </w:r>
      <w:r>
        <w:t xml:space="preserve"> Log Loss</w:t>
      </w:r>
      <w:r>
        <w:t>（</w:t>
      </w:r>
      <w:r>
        <w:t>0.05183</w:t>
      </w:r>
      <w:r>
        <w:t>）优于等权森林（</w:t>
      </w:r>
      <w:r>
        <w:t>0.05220</w:t>
      </w:r>
      <w:r>
        <w:t>），但</w:t>
      </w:r>
      <w:r>
        <w:t xml:space="preserve"> Brier</w:t>
      </w:r>
      <w:r>
        <w:t>（</w:t>
      </w:r>
      <w:r>
        <w:t xml:space="preserve">0.006365 </w:t>
      </w:r>
      <w:r>
        <w:t>对</w:t>
      </w:r>
      <w:r>
        <w:t xml:space="preserve"> 0.006255</w:t>
      </w:r>
      <w:r>
        <w:t>）与</w:t>
      </w:r>
      <w:r>
        <w:t xml:space="preserve"> ECE</w:t>
      </w:r>
      <w:r>
        <w:t>（</w:t>
      </w:r>
      <w:r>
        <w:t xml:space="preserve">0.006849 </w:t>
      </w:r>
      <w:r>
        <w:t>对</w:t>
      </w:r>
      <w:r>
        <w:t xml:space="preserve"> 0.004493</w:t>
      </w:r>
      <w:r>
        <w:t>）都更差。温度缩放可以把条件加权分支的</w:t>
      </w:r>
      <w:r>
        <w:t xml:space="preserve"> ECE </w:t>
      </w:r>
      <w:r>
        <w:t>从约</w:t>
      </w:r>
      <w:r>
        <w:t xml:space="preserve"> 0.0238 </w:t>
      </w:r>
      <w:r>
        <w:t>降到约</w:t>
      </w:r>
      <w:r>
        <w:t xml:space="preserve"> 0.0119</w:t>
      </w:r>
      <w:r>
        <w:t>（平衡控制协议），而等权森林的温度参数被优化为</w:t>
      </w:r>
      <w:r>
        <w:t xml:space="preserve"> 1.0</w:t>
      </w:r>
      <w:r>
        <w:t>、校准指标不变。结论是：</w:t>
      </w:r>
      <w:r>
        <w:rPr>
          <w:b/>
        </w:rPr>
        <w:t>硬标签持平不意味着概率质量相同，但概率质量的改善方向依赖于具体指标</w:t>
      </w:r>
      <w:r>
        <w:t>，不能只挑一个有利指标报告。</w:t>
      </w:r>
    </w:p>
    <w:p w14:paraId="65334222" w14:textId="77777777" w:rsidR="00AD4C61" w:rsidRDefault="00906B08">
      <w:r>
        <w:rPr>
          <w:b/>
        </w:rPr>
        <w:t>鲁棒性。</w:t>
      </w:r>
      <w:r>
        <w:t xml:space="preserve"> </w:t>
      </w:r>
      <w:r>
        <w:t>在完全相同的扰动掩码下，</w:t>
      </w:r>
      <w:r>
        <w:t xml:space="preserve">1% </w:t>
      </w:r>
      <w:r>
        <w:t>高斯噪声使</w:t>
      </w:r>
      <w:r>
        <w:t xml:space="preserve"> RCCF </w:t>
      </w:r>
      <w:r>
        <w:t>的</w:t>
      </w:r>
      <w:r>
        <w:t xml:space="preserve"> Macro-F1 </w:t>
      </w:r>
      <w:r>
        <w:t>相对下降</w:t>
      </w:r>
      <w:r>
        <w:t xml:space="preserve"> 43.30%</w:t>
      </w:r>
      <w:r>
        <w:t>，等权卡方森林下降</w:t>
      </w:r>
      <w:r>
        <w:t xml:space="preserve"> 42.64%</w:t>
      </w:r>
      <w:r>
        <w:t>；</w:t>
      </w:r>
      <w:r>
        <w:t xml:space="preserve">5% </w:t>
      </w:r>
      <w:r>
        <w:t>特征屏蔽下分别为</w:t>
      </w:r>
      <w:r>
        <w:t xml:space="preserve"> 1.23% </w:t>
      </w:r>
      <w:r>
        <w:t>与</w:t>
      </w:r>
      <w:r>
        <w:t xml:space="preserve"> 1.27%</w:t>
      </w:r>
      <w:r>
        <w:t>。两者差异极小，且连续噪声下两个模型都严重退化。因此可以说</w:t>
      </w:r>
      <w:r>
        <w:t>“</w:t>
      </w:r>
      <w:r>
        <w:t>在本扰动协议下两者鲁棒性相当，且都不耐受</w:t>
      </w:r>
      <w:r>
        <w:t xml:space="preserve"> 1% </w:t>
      </w:r>
      <w:r>
        <w:t>量级的连续噪声</w:t>
      </w:r>
      <w:r>
        <w:t>”</w:t>
      </w:r>
      <w:r>
        <w:t>。需要指出的是，极端随机树在同一扰动下明显更稳健：其相对下降仅</w:t>
      </w:r>
      <w:r>
        <w:t xml:space="preserve"> 11.57%</w:t>
      </w:r>
      <w:r>
        <w:t>，约为条件加权分支</w:t>
      </w:r>
      <w:r>
        <w:t xml:space="preserve"> 43.30% </w:t>
      </w:r>
      <w:r>
        <w:t>的四分之一（图</w:t>
      </w:r>
      <w:r>
        <w:t xml:space="preserve"> 10b</w:t>
      </w:r>
      <w:r>
        <w:t>）。正确的读法不是</w:t>
      </w:r>
      <w:r>
        <w:t>“</w:t>
      </w:r>
      <w:r>
        <w:t>门控提升了鲁棒性</w:t>
      </w:r>
      <w:r>
        <w:t>”</w:t>
      </w:r>
      <w:r>
        <w:t>（它没有），而是</w:t>
      </w:r>
      <w:r>
        <w:t>“</w:t>
      </w:r>
      <w:r>
        <w:t>另一个基线族提升了鲁棒性</w:t>
      </w:r>
      <w:r>
        <w:t>”</w:t>
      </w:r>
      <w:r>
        <w:t>，且这一差异大于门控在两个森林变体之间造成的任何差异。</w:t>
      </w:r>
    </w:p>
    <w:p w14:paraId="7A7CF541" w14:textId="77777777" w:rsidR="00AD4C61" w:rsidRDefault="00906B08">
      <w:pPr>
        <w:jc w:val="center"/>
      </w:pPr>
      <w:r>
        <w:rPr>
          <w:noProof/>
        </w:rPr>
        <w:drawing>
          <wp:inline distT="0" distB="0" distL="0" distR="0" wp14:anchorId="5EE771CD" wp14:editId="7005A381">
            <wp:extent cx="5760720" cy="254704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latency.png"/>
                    <pic:cNvPicPr/>
                  </pic:nvPicPr>
                  <pic:blipFill>
                    <a:blip r:embed="rId18"/>
                    <a:stretch>
                      <a:fillRect/>
                    </a:stretch>
                  </pic:blipFill>
                  <pic:spPr>
                    <a:xfrm>
                      <a:off x="0" y="0"/>
                      <a:ext cx="5760720" cy="2547041"/>
                    </a:xfrm>
                    <a:prstGeom prst="rect">
                      <a:avLst/>
                    </a:prstGeom>
                  </pic:spPr>
                </pic:pic>
              </a:graphicData>
            </a:graphic>
          </wp:inline>
        </w:drawing>
      </w:r>
    </w:p>
    <w:p w14:paraId="26D9B5D3" w14:textId="77777777" w:rsidR="00AD4C61" w:rsidRDefault="00906B08">
      <w:pPr>
        <w:jc w:val="center"/>
      </w:pPr>
      <w:r>
        <w:rPr>
          <w:i/>
          <w:color w:val="404040"/>
          <w:sz w:val="18"/>
        </w:rPr>
        <w:t>图</w:t>
      </w:r>
      <w:r>
        <w:rPr>
          <w:i/>
          <w:color w:val="404040"/>
          <w:sz w:val="18"/>
        </w:rPr>
        <w:t xml:space="preserve"> 11 </w:t>
      </w:r>
      <w:r>
        <w:rPr>
          <w:i/>
          <w:color w:val="404040"/>
          <w:sz w:val="18"/>
        </w:rPr>
        <w:t>单条推理延迟分布</w:t>
      </w:r>
    </w:p>
    <w:p w14:paraId="09213932" w14:textId="77777777" w:rsidR="00AD4C61" w:rsidRDefault="00906B08">
      <w:r>
        <w:rPr>
          <w:b/>
        </w:rPr>
        <w:t>延迟</w:t>
      </w:r>
      <w:r>
        <w:t>（三个种子、</w:t>
      </w:r>
      <w:r>
        <w:t xml:space="preserve">7 986 </w:t>
      </w:r>
      <w:r>
        <w:t>条测试行，</w:t>
      </w:r>
      <w:r>
        <w:t>S15</w:t>
      </w:r>
      <w:r>
        <w:t>）。单线程单条推理下，</w:t>
      </w:r>
      <w:r>
        <w:t xml:space="preserve">RCCF </w:t>
      </w:r>
      <w:r>
        <w:t>的</w:t>
      </w:r>
      <w:r>
        <w:t xml:space="preserve"> P50/P95/P99 </w:t>
      </w:r>
      <w:r>
        <w:t>为</w:t>
      </w:r>
      <w:r>
        <w:t xml:space="preserve"> 14.62/15.77/16.12 ms</w:t>
      </w:r>
      <w:r>
        <w:t>，等权卡方森林为</w:t>
      </w:r>
      <w:r>
        <w:t xml:space="preserve"> 2.96/3.61/4.18 ms</w:t>
      </w:r>
      <w:r>
        <w:t>；切换到库默认多线程后，</w:t>
      </w:r>
      <w:r>
        <w:t xml:space="preserve">RCCF </w:t>
      </w:r>
      <w:r>
        <w:t>升至</w:t>
      </w:r>
      <w:r>
        <w:t xml:space="preserve"> 69.93/75.11/76.22 ms</w:t>
      </w:r>
      <w:r>
        <w:t>，等权森林为</w:t>
      </w:r>
      <w:r>
        <w:t xml:space="preserve"> 16.69/18.24/18.47 ms</w:t>
      </w:r>
      <w:r>
        <w:t>。小批量下单条调用无法从多线程获益，反而引入了调度开销。需要强调这些数字</w:t>
      </w:r>
      <w:r>
        <w:rPr>
          <w:b/>
        </w:rPr>
        <w:t>仅为分类器阶段</w:t>
      </w:r>
      <w:r>
        <w:t>，不含抓包、流构造与特征提取。</w:t>
      </w:r>
    </w:p>
    <w:p w14:paraId="5A9BE8F6" w14:textId="77777777" w:rsidR="00AD4C61" w:rsidRDefault="00906B08">
      <w:r>
        <w:rPr>
          <w:b/>
        </w:rPr>
        <w:t>扩展鲁棒性。</w:t>
      </w:r>
      <w:r>
        <w:t xml:space="preserve"> </w:t>
      </w:r>
      <w:r>
        <w:t>我们另外考察了三类失效模式，均在三个种子上评测。监督信号被污染相对无害：把训练标签随机翻转</w:t>
      </w:r>
      <w:r>
        <w:t xml:space="preserve"> 5% </w:t>
      </w:r>
      <w:r>
        <w:t>与</w:t>
      </w:r>
      <w:r>
        <w:t xml:space="preserve"> 10%</w:t>
      </w:r>
      <w:r>
        <w:t>，条件加权机制的</w:t>
      </w:r>
      <w:r>
        <w:t xml:space="preserve"> Macro-F1 </w:t>
      </w:r>
      <w:r>
        <w:t>相对下降仅</w:t>
      </w:r>
      <w:r>
        <w:t xml:space="preserve"> 0.57% </w:t>
      </w:r>
      <w:r>
        <w:t>与</w:t>
      </w:r>
      <w:r>
        <w:t xml:space="preserve"> 0.97%</w:t>
      </w:r>
      <w:r>
        <w:t>，等权森林为</w:t>
      </w:r>
      <w:r>
        <w:t xml:space="preserve"> 0.77% </w:t>
      </w:r>
      <w:r>
        <w:t>与</w:t>
      </w:r>
      <w:r>
        <w:t xml:space="preserve"> 1.00%</w:t>
      </w:r>
      <w:r>
        <w:t>。缺失测量更具破坏性</w:t>
      </w:r>
      <w:r>
        <w:t>——</w:t>
      </w:r>
      <w:r>
        <w:t>把</w:t>
      </w:r>
      <w:r>
        <w:t xml:space="preserve"> 10% </w:t>
      </w:r>
      <w:r>
        <w:t>的测试特征值替换为训练集中位数，两者分别下降</w:t>
      </w:r>
      <w:r>
        <w:t xml:space="preserve"> 4.21% </w:t>
      </w:r>
      <w:r>
        <w:t>与</w:t>
      </w:r>
      <w:r>
        <w:t xml:space="preserve"> 4.25%</w:t>
      </w:r>
      <w:r>
        <w:t>；而标定漂移在三者中最严重：给</w:t>
      </w:r>
      <w:r>
        <w:t xml:space="preserve"> 20% </w:t>
      </w:r>
      <w:r>
        <w:t>的特征列加上训练值域的</w:t>
      </w:r>
      <w:r>
        <w:t xml:space="preserve"> 1%</w:t>
      </w:r>
      <w:r>
        <w:t>，两者分别下降</w:t>
      </w:r>
      <w:r>
        <w:t xml:space="preserve"> 17.23% </w:t>
      </w:r>
      <w:r>
        <w:t>与</w:t>
      </w:r>
      <w:r>
        <w:t xml:space="preserve"> 18.24%</w:t>
      </w:r>
      <w:r>
        <w:t>。按全部扰动的严重程度排序，</w:t>
      </w:r>
      <w:r>
        <w:rPr>
          <w:b/>
        </w:rPr>
        <w:t>特征值本身的连续污染占主导</w:t>
      </w:r>
      <w:r>
        <w:t>（</w:t>
      </w:r>
      <w:r>
        <w:t xml:space="preserve">1% </w:t>
      </w:r>
      <w:r>
        <w:t>高斯噪声</w:t>
      </w:r>
      <w:r>
        <w:t xml:space="preserve"> 43.3%</w:t>
      </w:r>
      <w:r>
        <w:t>、标定漂移</w:t>
      </w:r>
      <w:r>
        <w:t xml:space="preserve"> 17–18%</w:t>
      </w:r>
      <w:r>
        <w:t>、</w:t>
      </w:r>
      <w:r>
        <w:t xml:space="preserve">10% </w:t>
      </w:r>
      <w:r>
        <w:t>缺失值</w:t>
      </w:r>
      <w:r>
        <w:t xml:space="preserve"> 4.2%</w:t>
      </w:r>
      <w:r>
        <w:t>），而监督被污染的危害小一个数量级（</w:t>
      </w:r>
      <w:r>
        <w:t>0.6–1.0%</w:t>
      </w:r>
      <w:r>
        <w:t>）。这一排序具有实践意义：数据集批评多聚焦于标签噪声，而对测量漂移关注不足。</w:t>
      </w:r>
    </w:p>
    <w:p w14:paraId="2A450F3E" w14:textId="77777777" w:rsidR="00AD4C61" w:rsidRDefault="00906B08">
      <w:r>
        <w:rPr>
          <w:b/>
        </w:rPr>
        <w:t>资源占用</w:t>
      </w:r>
      <w:r>
        <w:t>（单种子、完整测试批次，</w:t>
      </w:r>
      <w:r>
        <w:t>S22</w:t>
      </w:r>
      <w:r>
        <w:t>）。模型体积与吞吐率比墙钟时间更能区分两种设计。条件加权机制保存四个森林，序列化后占</w:t>
      </w:r>
      <w:r>
        <w:t xml:space="preserve"> 9.09 MB</w:t>
      </w:r>
      <w:r>
        <w:t>，而单个等权森林占</w:t>
      </w:r>
      <w:r>
        <w:t xml:space="preserve"> 2.21 MB</w:t>
      </w:r>
      <w:r>
        <w:t>，相差</w:t>
      </w:r>
      <w:r>
        <w:t xml:space="preserve"> 4.1 </w:t>
      </w:r>
      <w:r>
        <w:t>倍；在完整测试批次上，前</w:t>
      </w:r>
      <w:r>
        <w:lastRenderedPageBreak/>
        <w:t>者每秒约处理</w:t>
      </w:r>
      <w:r>
        <w:t xml:space="preserve"> 43 100 </w:t>
      </w:r>
      <w:r>
        <w:t>行，后者约</w:t>
      </w:r>
      <w:r>
        <w:t xml:space="preserve"> 200 300 </w:t>
      </w:r>
      <w:r>
        <w:t>行，相差</w:t>
      </w:r>
      <w:r>
        <w:t xml:space="preserve"> 4.6 </w:t>
      </w:r>
      <w:r>
        <w:t>倍。拟合期间峰值常驻内存增量为</w:t>
      </w:r>
      <w:r>
        <w:t xml:space="preserve"> 37.0 MB </w:t>
      </w:r>
      <w:r>
        <w:t>对</w:t>
      </w:r>
      <w:r>
        <w:t xml:space="preserve"> 78.3 MB</w:t>
      </w:r>
      <w:r>
        <w:t>，但两个模型在同一进程内先后测量，该数字受执行顺序影响，仅供参考。</w:t>
      </w:r>
    </w:p>
    <w:p w14:paraId="36668A40" w14:textId="77777777" w:rsidR="00AD4C61" w:rsidRDefault="00906B08">
      <w:r>
        <w:rPr>
          <w:b/>
        </w:rPr>
        <w:t>代价敏感表现。</w:t>
      </w:r>
      <w:r>
        <w:t xml:space="preserve"> </w:t>
      </w:r>
      <w:r>
        <w:t>把任务视为「攻击</w:t>
      </w:r>
      <w:r>
        <w:t xml:space="preserve"> vs </w:t>
      </w:r>
      <w:r>
        <w:t>正常」并扫描决策阈值，在误报漏报代价比</w:t>
      </w:r>
      <w:r>
        <w:t xml:space="preserve"> C_FN / C_FP </w:t>
      </w:r>
      <w:r>
        <w:t>从</w:t>
      </w:r>
      <w:r>
        <w:t xml:space="preserve"> 1 </w:t>
      </w:r>
      <w:r>
        <w:t>到</w:t>
      </w:r>
      <w:r>
        <w:t xml:space="preserve"> 100 </w:t>
      </w:r>
      <w:r>
        <w:t>的整个区间内，条件加权机制的归一化期望代价与等权卡方森林的差距始终在</w:t>
      </w:r>
      <w:r>
        <w:t xml:space="preserve"> 0.0005 </w:t>
      </w:r>
      <w:r>
        <w:t>以内</w:t>
      </w:r>
      <w:r>
        <w:t>——</w:t>
      </w:r>
      <w:r>
        <w:t>例如代价比</w:t>
      </w:r>
      <w:r>
        <w:t xml:space="preserve"> </w:t>
      </w:r>
      <w:r>
        <w:t>为</w:t>
      </w:r>
      <w:r>
        <w:t xml:space="preserve"> 1 </w:t>
      </w:r>
      <w:r>
        <w:t>时是</w:t>
      </w:r>
      <w:r>
        <w:t xml:space="preserve"> 0.00913 </w:t>
      </w:r>
      <w:r>
        <w:t>对</w:t>
      </w:r>
      <w:r>
        <w:t xml:space="preserve"> 0.00867</w:t>
      </w:r>
      <w:r>
        <w:t>，为</w:t>
      </w:r>
      <w:r>
        <w:t xml:space="preserve"> 100 </w:t>
      </w:r>
      <w:r>
        <w:t>时是</w:t>
      </w:r>
      <w:r>
        <w:t xml:space="preserve"> 0.07260 </w:t>
      </w:r>
      <w:r>
        <w:t>对</w:t>
      </w:r>
      <w:r>
        <w:t xml:space="preserve"> 0.06753</w:t>
      </w:r>
      <w:r>
        <w:t>。极端随机树在低代价比下代价约为两者的两倍（代价比</w:t>
      </w:r>
      <w:r>
        <w:t xml:space="preserve"> 1 </w:t>
      </w:r>
      <w:r>
        <w:t>时为</w:t>
      </w:r>
      <w:r>
        <w:t xml:space="preserve"> 0.01917</w:t>
      </w:r>
      <w:r>
        <w:t>），但当漏报主导时反而更便宜（代价比</w:t>
      </w:r>
      <w:r>
        <w:t xml:space="preserve"> 100 </w:t>
      </w:r>
      <w:r>
        <w:t>时为</w:t>
      </w:r>
      <w:r>
        <w:t xml:space="preserve"> 0.06180</w:t>
      </w:r>
      <w:r>
        <w:t>）。因此条件门控在代价敏感维度上同样没有优势。需要注意的是，工作点是在测试分区上选出的，因此上述归一化期望代价是偏乐观的下界；若改在验证分区选择阈值，三条曲线都会整体上移，但相对次序不变。</w:t>
      </w:r>
    </w:p>
    <w:p w14:paraId="16D29318" w14:textId="77777777" w:rsidR="00AD4C61" w:rsidRDefault="00906B08">
      <w:r>
        <w:rPr>
          <w:b/>
        </w:rPr>
        <w:t>开放集。</w:t>
      </w:r>
      <w:r>
        <w:t xml:space="preserve"> </w:t>
      </w:r>
      <w:r>
        <w:t>以</w:t>
      </w:r>
      <w:r>
        <w:t xml:space="preserve"> PortScan</w:t>
      </w:r>
      <w:r>
        <w:t>、</w:t>
      </w:r>
      <w:r>
        <w:t xml:space="preserve">Infiltration </w:t>
      </w:r>
      <w:r>
        <w:t>与</w:t>
      </w:r>
      <w:r>
        <w:t xml:space="preserve"> Heartbleed </w:t>
      </w:r>
      <w:r>
        <w:t>为保留未知族时，条件加权分支的</w:t>
      </w:r>
      <w:r>
        <w:t xml:space="preserve"> AUROC </w:t>
      </w:r>
      <w:r>
        <w:t>为</w:t>
      </w:r>
      <w:r>
        <w:t xml:space="preserve"> 0.643 </w:t>
      </w:r>
      <w:r>
        <w:t>至</w:t>
      </w:r>
      <w:r>
        <w:t xml:space="preserve"> 0.694</w:t>
      </w:r>
      <w:r>
        <w:t>，未知类召回率为</w:t>
      </w:r>
      <w:r>
        <w:t xml:space="preserve"> 0.0015 </w:t>
      </w:r>
      <w:r>
        <w:t>至</w:t>
      </w:r>
      <w:r>
        <w:t xml:space="preserve"> 0.0396</w:t>
      </w:r>
      <w:r>
        <w:t>；等权森林的</w:t>
      </w:r>
      <w:r>
        <w:t xml:space="preserve"> AUROC </w:t>
      </w:r>
      <w:r>
        <w:t>为</w:t>
      </w:r>
      <w:r>
        <w:t xml:space="preserve"> 0.919 </w:t>
      </w:r>
      <w:r>
        <w:t>至</w:t>
      </w:r>
      <w:r>
        <w:t xml:space="preserve"> 0.948</w:t>
      </w:r>
      <w:r>
        <w:t>，未知类召回率为</w:t>
      </w:r>
      <w:r>
        <w:t xml:space="preserve"> 0.057 </w:t>
      </w:r>
      <w:r>
        <w:t>至</w:t>
      </w:r>
      <w:r>
        <w:t xml:space="preserve"> 0.374</w:t>
      </w:r>
      <w:r>
        <w:t>（区间覆盖三个已发布种子，以及未校准与温度缩放两种概率导出；逐种子数值见补充材料</w:t>
      </w:r>
      <w:r>
        <w:t xml:space="preserve"> S30</w:t>
      </w:r>
      <w:r>
        <w:t>）。也就是说，</w:t>
      </w:r>
      <w:r>
        <w:rPr>
          <w:b/>
        </w:rPr>
        <w:t xml:space="preserve">RCCF </w:t>
      </w:r>
      <w:r>
        <w:rPr>
          <w:b/>
        </w:rPr>
        <w:t>的风险门控降低了已知</w:t>
      </w:r>
      <w:r>
        <w:rPr>
          <w:b/>
        </w:rPr>
        <w:t>/</w:t>
      </w:r>
      <w:r>
        <w:rPr>
          <w:b/>
        </w:rPr>
        <w:t>未知的可分性</w:t>
      </w:r>
      <w:r>
        <w:t>：它把概率质量推向高置信区域，代价是丢弃了可用于拒绝的不确定性信号。这是本文对条件加权机制最不利的一项证据，也说明把风险校准与开放集拒绝绑定在同一个门控上并不合理。</w:t>
      </w:r>
    </w:p>
    <w:p w14:paraId="2761AB07" w14:textId="77777777" w:rsidR="00AD4C61" w:rsidRDefault="00906B08">
      <w:r>
        <w:t>校准、鲁棒性、延迟、资源、代价敏感与近重复结果见补充材料</w:t>
      </w:r>
      <w:r>
        <w:t xml:space="preserve"> S15 </w:t>
      </w:r>
      <w:r>
        <w:t>与</w:t>
      </w:r>
      <w:r>
        <w:t xml:space="preserve"> S21–S23</w:t>
      </w:r>
      <w:r>
        <w:t>、</w:t>
      </w:r>
      <w:r>
        <w:t>S26</w:t>
      </w:r>
      <w:r>
        <w:t>。</w:t>
      </w:r>
    </w:p>
    <w:p w14:paraId="68EB04EE" w14:textId="77777777" w:rsidR="00AD4C61" w:rsidRDefault="00906B08">
      <w:pPr>
        <w:pStyle w:val="21"/>
      </w:pPr>
      <w:r>
        <w:t xml:space="preserve">5.7 </w:t>
      </w:r>
      <w:r>
        <w:t>规模阶梯：等价性结论取决于总体</w:t>
      </w:r>
    </w:p>
    <w:p w14:paraId="1B29130D" w14:textId="77777777" w:rsidR="00AD4C61" w:rsidRDefault="00906B08">
      <w:r>
        <w:t>本小节承载全文的头条结果。主研究总体是带截断的子集，因此上文报告的等价性原则上可能是该截断造成的。我们固定审计流程、估计器对、特征视图、调参预算与种子集合，只改变一个被明确报告的维度：每类上限。表</w:t>
      </w:r>
      <w:r>
        <w:t xml:space="preserve"> 7 </w:t>
      </w:r>
      <w:r>
        <w:t>显示结论发生了机制切换。</w:t>
      </w:r>
    </w:p>
    <w:p w14:paraId="11CCA57A" w14:textId="77777777" w:rsidR="00AD4C61" w:rsidRDefault="00906B08">
      <w:r>
        <w:rPr>
          <w:b/>
        </w:rPr>
        <w:t>表</w:t>
      </w:r>
      <w:r>
        <w:rPr>
          <w:b/>
        </w:rPr>
        <w:t xml:space="preserve"> 7 CIC-IDS2017 </w:t>
      </w:r>
      <w:r>
        <w:rPr>
          <w:b/>
        </w:rPr>
        <w:t>的规模阶梯：结论取决于总体</w:t>
      </w:r>
    </w:p>
    <w:tbl>
      <w:tblPr>
        <w:tblStyle w:val="aff1"/>
        <w:tblW w:w="0" w:type="auto"/>
        <w:tblBorders>
          <w:top w:val="single" w:sz="6" w:space="0" w:color="000000"/>
          <w:left w:val="none" w:sz="0" w:space="0" w:color="auto"/>
          <w:bottom w:val="single" w:sz="6" w:space="0" w:color="000000"/>
          <w:right w:val="none" w:sz="0" w:space="0" w:color="auto"/>
          <w:insideH w:val="single" w:sz="6" w:space="0" w:color="000000"/>
          <w:insideV w:val="none" w:sz="0" w:space="0" w:color="auto"/>
        </w:tblBorders>
        <w:tblLook w:val="04A0" w:firstRow="1" w:lastRow="0" w:firstColumn="1" w:lastColumn="0" w:noHBand="0" w:noVBand="1"/>
      </w:tblPr>
      <w:tblGrid>
        <w:gridCol w:w="1224"/>
        <w:gridCol w:w="1224"/>
        <w:gridCol w:w="1224"/>
        <w:gridCol w:w="1224"/>
        <w:gridCol w:w="1224"/>
        <w:gridCol w:w="1224"/>
        <w:gridCol w:w="1224"/>
        <w:gridCol w:w="1224"/>
      </w:tblGrid>
      <w:tr w:rsidR="00AD4C61" w14:paraId="028A18C5" w14:textId="77777777">
        <w:tc>
          <w:tcPr>
            <w:tcW w:w="1224" w:type="dxa"/>
          </w:tcPr>
          <w:p w14:paraId="72F5054B" w14:textId="77777777" w:rsidR="00AD4C61" w:rsidRDefault="00906B08">
            <w:pPr>
              <w:spacing w:after="0"/>
            </w:pPr>
            <w:r>
              <w:rPr>
                <w:b/>
                <w:sz w:val="16"/>
              </w:rPr>
              <w:t>总体</w:t>
            </w:r>
          </w:p>
        </w:tc>
        <w:tc>
          <w:tcPr>
            <w:tcW w:w="1224" w:type="dxa"/>
          </w:tcPr>
          <w:p w14:paraId="3CD9157E" w14:textId="77777777" w:rsidR="00AD4C61" w:rsidRDefault="00906B08">
            <w:pPr>
              <w:spacing w:after="0"/>
            </w:pPr>
            <w:r>
              <w:rPr>
                <w:b/>
                <w:sz w:val="16"/>
              </w:rPr>
              <w:t>样本数</w:t>
            </w:r>
          </w:p>
        </w:tc>
        <w:tc>
          <w:tcPr>
            <w:tcW w:w="1224" w:type="dxa"/>
          </w:tcPr>
          <w:p w14:paraId="6F1A575D" w14:textId="77777777" w:rsidR="00AD4C61" w:rsidRDefault="00906B08">
            <w:pPr>
              <w:spacing w:after="0"/>
            </w:pPr>
            <w:r>
              <w:rPr>
                <w:b/>
                <w:sz w:val="16"/>
              </w:rPr>
              <w:t>测试行数</w:t>
            </w:r>
          </w:p>
        </w:tc>
        <w:tc>
          <w:tcPr>
            <w:tcW w:w="1224" w:type="dxa"/>
          </w:tcPr>
          <w:p w14:paraId="60968DC2" w14:textId="77777777" w:rsidR="00AD4C61" w:rsidRDefault="00906B08">
            <w:pPr>
              <w:spacing w:after="0"/>
            </w:pPr>
            <w:r>
              <w:rPr>
                <w:b/>
                <w:sz w:val="16"/>
              </w:rPr>
              <w:t>RCCF</w:t>
            </w:r>
          </w:p>
        </w:tc>
        <w:tc>
          <w:tcPr>
            <w:tcW w:w="1224" w:type="dxa"/>
          </w:tcPr>
          <w:p w14:paraId="0AC938CD" w14:textId="77777777" w:rsidR="00AD4C61" w:rsidRDefault="00906B08">
            <w:pPr>
              <w:spacing w:after="0"/>
            </w:pPr>
            <w:r>
              <w:rPr>
                <w:b/>
                <w:sz w:val="16"/>
              </w:rPr>
              <w:t>等权卡方森林</w:t>
            </w:r>
          </w:p>
        </w:tc>
        <w:tc>
          <w:tcPr>
            <w:tcW w:w="1224" w:type="dxa"/>
          </w:tcPr>
          <w:p w14:paraId="6494C479" w14:textId="77777777" w:rsidR="00AD4C61" w:rsidRDefault="00906B08">
            <w:pPr>
              <w:spacing w:after="0"/>
            </w:pPr>
            <w:r>
              <w:rPr>
                <w:b/>
                <w:sz w:val="16"/>
              </w:rPr>
              <w:t>差值</w:t>
            </w:r>
          </w:p>
        </w:tc>
        <w:tc>
          <w:tcPr>
            <w:tcW w:w="1224" w:type="dxa"/>
          </w:tcPr>
          <w:p w14:paraId="3A42320B" w14:textId="77777777" w:rsidR="00AD4C61" w:rsidRDefault="00906B08">
            <w:pPr>
              <w:spacing w:after="0"/>
            </w:pPr>
            <w:r>
              <w:rPr>
                <w:b/>
                <w:sz w:val="16"/>
              </w:rPr>
              <w:t>TOST 0.005</w:t>
            </w:r>
          </w:p>
        </w:tc>
        <w:tc>
          <w:tcPr>
            <w:tcW w:w="1224" w:type="dxa"/>
          </w:tcPr>
          <w:p w14:paraId="1886B2E7" w14:textId="77777777" w:rsidR="00AD4C61" w:rsidRDefault="00906B08">
            <w:pPr>
              <w:spacing w:after="0"/>
            </w:pPr>
            <w:r>
              <w:rPr>
                <w:b/>
                <w:sz w:val="16"/>
              </w:rPr>
              <w:t>TOST 0.01</w:t>
            </w:r>
          </w:p>
        </w:tc>
      </w:tr>
      <w:tr w:rsidR="00AD4C61" w14:paraId="4C9CEF37" w14:textId="77777777">
        <w:tc>
          <w:tcPr>
            <w:tcW w:w="1224" w:type="dxa"/>
          </w:tcPr>
          <w:p w14:paraId="06E4F0AC" w14:textId="77777777" w:rsidR="00AD4C61" w:rsidRDefault="00906B08">
            <w:pPr>
              <w:spacing w:after="0"/>
            </w:pPr>
            <w:r>
              <w:rPr>
                <w:sz w:val="16"/>
              </w:rPr>
              <w:t>截断，每类</w:t>
            </w:r>
            <w:r>
              <w:rPr>
                <w:sz w:val="16"/>
              </w:rPr>
              <w:t xml:space="preserve"> 20 000 </w:t>
            </w:r>
            <w:r>
              <w:rPr>
                <w:sz w:val="16"/>
              </w:rPr>
              <w:t>条</w:t>
            </w:r>
          </w:p>
        </w:tc>
        <w:tc>
          <w:tcPr>
            <w:tcW w:w="1224" w:type="dxa"/>
          </w:tcPr>
          <w:p w14:paraId="17F1A552" w14:textId="77777777" w:rsidR="00AD4C61" w:rsidRDefault="00906B08">
            <w:pPr>
              <w:spacing w:after="0"/>
            </w:pPr>
            <w:r>
              <w:rPr>
                <w:sz w:val="16"/>
              </w:rPr>
              <w:t>53 237</w:t>
            </w:r>
          </w:p>
        </w:tc>
        <w:tc>
          <w:tcPr>
            <w:tcW w:w="1224" w:type="dxa"/>
          </w:tcPr>
          <w:p w14:paraId="2C5FF30D" w14:textId="77777777" w:rsidR="00AD4C61" w:rsidRDefault="00906B08">
            <w:pPr>
              <w:spacing w:after="0"/>
            </w:pPr>
            <w:r>
              <w:rPr>
                <w:sz w:val="16"/>
              </w:rPr>
              <w:t>7 986</w:t>
            </w:r>
          </w:p>
        </w:tc>
        <w:tc>
          <w:tcPr>
            <w:tcW w:w="1224" w:type="dxa"/>
          </w:tcPr>
          <w:p w14:paraId="77FC141F" w14:textId="77777777" w:rsidR="00AD4C61" w:rsidRDefault="00906B08">
            <w:pPr>
              <w:spacing w:after="0"/>
            </w:pPr>
            <w:r>
              <w:rPr>
                <w:sz w:val="16"/>
              </w:rPr>
              <w:t>0.889278</w:t>
            </w:r>
          </w:p>
        </w:tc>
        <w:tc>
          <w:tcPr>
            <w:tcW w:w="1224" w:type="dxa"/>
          </w:tcPr>
          <w:p w14:paraId="1C9CDC04" w14:textId="77777777" w:rsidR="00AD4C61" w:rsidRDefault="00906B08">
            <w:pPr>
              <w:spacing w:after="0"/>
            </w:pPr>
            <w:r>
              <w:rPr>
                <w:sz w:val="16"/>
              </w:rPr>
              <w:t>0.889734</w:t>
            </w:r>
          </w:p>
        </w:tc>
        <w:tc>
          <w:tcPr>
            <w:tcW w:w="1224" w:type="dxa"/>
          </w:tcPr>
          <w:p w14:paraId="48B15327" w14:textId="77777777" w:rsidR="00AD4C61" w:rsidRDefault="00906B08">
            <w:pPr>
              <w:spacing w:after="0"/>
            </w:pPr>
            <w:r>
              <w:rPr>
                <w:sz w:val="16"/>
              </w:rPr>
              <w:t>−</w:t>
            </w:r>
            <w:r>
              <w:rPr>
                <w:sz w:val="16"/>
              </w:rPr>
              <w:t>0.000456</w:t>
            </w:r>
          </w:p>
        </w:tc>
        <w:tc>
          <w:tcPr>
            <w:tcW w:w="1224" w:type="dxa"/>
          </w:tcPr>
          <w:p w14:paraId="55CFE6DE" w14:textId="77777777" w:rsidR="00AD4C61" w:rsidRDefault="00906B08">
            <w:pPr>
              <w:spacing w:after="0"/>
            </w:pPr>
            <w:r>
              <w:rPr>
                <w:sz w:val="16"/>
              </w:rPr>
              <w:t>等价</w:t>
            </w:r>
          </w:p>
        </w:tc>
        <w:tc>
          <w:tcPr>
            <w:tcW w:w="1224" w:type="dxa"/>
          </w:tcPr>
          <w:p w14:paraId="23D8BB7A" w14:textId="77777777" w:rsidR="00AD4C61" w:rsidRDefault="00906B08">
            <w:pPr>
              <w:spacing w:after="0"/>
            </w:pPr>
            <w:r>
              <w:rPr>
                <w:sz w:val="16"/>
              </w:rPr>
              <w:t>等价</w:t>
            </w:r>
          </w:p>
        </w:tc>
      </w:tr>
      <w:tr w:rsidR="00AD4C61" w14:paraId="69F87D50" w14:textId="77777777">
        <w:tc>
          <w:tcPr>
            <w:tcW w:w="1224" w:type="dxa"/>
          </w:tcPr>
          <w:p w14:paraId="3B91FE27" w14:textId="77777777" w:rsidR="00AD4C61" w:rsidRDefault="00906B08">
            <w:pPr>
              <w:spacing w:after="0"/>
            </w:pPr>
            <w:r>
              <w:rPr>
                <w:sz w:val="16"/>
              </w:rPr>
              <w:t>截断，每类</w:t>
            </w:r>
            <w:r>
              <w:rPr>
                <w:sz w:val="16"/>
              </w:rPr>
              <w:t xml:space="preserve"> 200 000 </w:t>
            </w:r>
            <w:r>
              <w:rPr>
                <w:sz w:val="16"/>
              </w:rPr>
              <w:t>条</w:t>
            </w:r>
          </w:p>
        </w:tc>
        <w:tc>
          <w:tcPr>
            <w:tcW w:w="1224" w:type="dxa"/>
          </w:tcPr>
          <w:p w14:paraId="6ACFEA98" w14:textId="77777777" w:rsidR="00AD4C61" w:rsidRDefault="00906B08">
            <w:pPr>
              <w:spacing w:after="0"/>
            </w:pPr>
            <w:r>
              <w:rPr>
                <w:sz w:val="16"/>
              </w:rPr>
              <w:t>413 209</w:t>
            </w:r>
          </w:p>
        </w:tc>
        <w:tc>
          <w:tcPr>
            <w:tcW w:w="1224" w:type="dxa"/>
          </w:tcPr>
          <w:p w14:paraId="4567AD8C" w14:textId="77777777" w:rsidR="00AD4C61" w:rsidRDefault="00906B08">
            <w:pPr>
              <w:spacing w:after="0"/>
            </w:pPr>
            <w:r>
              <w:rPr>
                <w:sz w:val="16"/>
              </w:rPr>
              <w:t>61 982</w:t>
            </w:r>
          </w:p>
        </w:tc>
        <w:tc>
          <w:tcPr>
            <w:tcW w:w="1224" w:type="dxa"/>
          </w:tcPr>
          <w:p w14:paraId="3579B617" w14:textId="77777777" w:rsidR="00AD4C61" w:rsidRDefault="00906B08">
            <w:pPr>
              <w:spacing w:after="0"/>
            </w:pPr>
            <w:r>
              <w:rPr>
                <w:sz w:val="16"/>
              </w:rPr>
              <w:t>0.856065</w:t>
            </w:r>
          </w:p>
        </w:tc>
        <w:tc>
          <w:tcPr>
            <w:tcW w:w="1224" w:type="dxa"/>
          </w:tcPr>
          <w:p w14:paraId="194B6F38" w14:textId="77777777" w:rsidR="00AD4C61" w:rsidRDefault="00906B08">
            <w:pPr>
              <w:spacing w:after="0"/>
            </w:pPr>
            <w:r>
              <w:rPr>
                <w:sz w:val="16"/>
              </w:rPr>
              <w:t>0.857202</w:t>
            </w:r>
          </w:p>
        </w:tc>
        <w:tc>
          <w:tcPr>
            <w:tcW w:w="1224" w:type="dxa"/>
          </w:tcPr>
          <w:p w14:paraId="7DF6692B" w14:textId="77777777" w:rsidR="00AD4C61" w:rsidRDefault="00906B08">
            <w:pPr>
              <w:spacing w:after="0"/>
            </w:pPr>
            <w:r>
              <w:rPr>
                <w:sz w:val="16"/>
              </w:rPr>
              <w:t>−</w:t>
            </w:r>
            <w:r>
              <w:rPr>
                <w:sz w:val="16"/>
              </w:rPr>
              <w:t>0.001137</w:t>
            </w:r>
          </w:p>
        </w:tc>
        <w:tc>
          <w:tcPr>
            <w:tcW w:w="1224" w:type="dxa"/>
          </w:tcPr>
          <w:p w14:paraId="712D8ECE" w14:textId="77777777" w:rsidR="00AD4C61" w:rsidRDefault="00906B08">
            <w:pPr>
              <w:spacing w:after="0"/>
            </w:pPr>
            <w:r>
              <w:rPr>
                <w:sz w:val="16"/>
              </w:rPr>
              <w:t>等价</w:t>
            </w:r>
          </w:p>
        </w:tc>
        <w:tc>
          <w:tcPr>
            <w:tcW w:w="1224" w:type="dxa"/>
          </w:tcPr>
          <w:p w14:paraId="7BCC5C29" w14:textId="77777777" w:rsidR="00AD4C61" w:rsidRDefault="00906B08">
            <w:pPr>
              <w:spacing w:after="0"/>
            </w:pPr>
            <w:r>
              <w:rPr>
                <w:sz w:val="16"/>
              </w:rPr>
              <w:t>等价</w:t>
            </w:r>
          </w:p>
        </w:tc>
      </w:tr>
      <w:tr w:rsidR="00AD4C61" w14:paraId="36528EA2" w14:textId="77777777">
        <w:tc>
          <w:tcPr>
            <w:tcW w:w="1224" w:type="dxa"/>
          </w:tcPr>
          <w:p w14:paraId="7CEC5FF8" w14:textId="77777777" w:rsidR="00AD4C61" w:rsidRDefault="00906B08">
            <w:pPr>
              <w:spacing w:after="0"/>
            </w:pPr>
            <w:r>
              <w:rPr>
                <w:sz w:val="16"/>
              </w:rPr>
              <w:t>不截断（完整去重语料）</w:t>
            </w:r>
          </w:p>
        </w:tc>
        <w:tc>
          <w:tcPr>
            <w:tcW w:w="1224" w:type="dxa"/>
          </w:tcPr>
          <w:p w14:paraId="132A9B3E" w14:textId="77777777" w:rsidR="00AD4C61" w:rsidRDefault="00906B08">
            <w:pPr>
              <w:spacing w:after="0"/>
            </w:pPr>
            <w:r>
              <w:rPr>
                <w:sz w:val="16"/>
              </w:rPr>
              <w:t>2 429 503</w:t>
            </w:r>
          </w:p>
        </w:tc>
        <w:tc>
          <w:tcPr>
            <w:tcW w:w="1224" w:type="dxa"/>
          </w:tcPr>
          <w:p w14:paraId="64924D99" w14:textId="77777777" w:rsidR="00AD4C61" w:rsidRDefault="00906B08">
            <w:pPr>
              <w:spacing w:after="0"/>
            </w:pPr>
            <w:r>
              <w:rPr>
                <w:sz w:val="16"/>
              </w:rPr>
              <w:t>364 426</w:t>
            </w:r>
          </w:p>
        </w:tc>
        <w:tc>
          <w:tcPr>
            <w:tcW w:w="1224" w:type="dxa"/>
          </w:tcPr>
          <w:p w14:paraId="5BB7C9A3" w14:textId="77777777" w:rsidR="00AD4C61" w:rsidRDefault="00906B08">
            <w:pPr>
              <w:spacing w:after="0"/>
            </w:pPr>
            <w:r>
              <w:rPr>
                <w:sz w:val="16"/>
              </w:rPr>
              <w:t>0.754007</w:t>
            </w:r>
          </w:p>
        </w:tc>
        <w:tc>
          <w:tcPr>
            <w:tcW w:w="1224" w:type="dxa"/>
          </w:tcPr>
          <w:p w14:paraId="34BF5100" w14:textId="77777777" w:rsidR="00AD4C61" w:rsidRDefault="00906B08">
            <w:pPr>
              <w:spacing w:after="0"/>
            </w:pPr>
            <w:r>
              <w:rPr>
                <w:sz w:val="16"/>
              </w:rPr>
              <w:t>0.759540</w:t>
            </w:r>
          </w:p>
        </w:tc>
        <w:tc>
          <w:tcPr>
            <w:tcW w:w="1224" w:type="dxa"/>
          </w:tcPr>
          <w:p w14:paraId="2A933E39" w14:textId="77777777" w:rsidR="00AD4C61" w:rsidRDefault="00906B08">
            <w:pPr>
              <w:spacing w:after="0"/>
            </w:pPr>
            <w:r>
              <w:rPr>
                <w:sz w:val="16"/>
              </w:rPr>
              <w:t>−</w:t>
            </w:r>
            <w:r>
              <w:rPr>
                <w:sz w:val="16"/>
              </w:rPr>
              <w:t>0.005533</w:t>
            </w:r>
          </w:p>
        </w:tc>
        <w:tc>
          <w:tcPr>
            <w:tcW w:w="1224" w:type="dxa"/>
          </w:tcPr>
          <w:p w14:paraId="6DC6E6A6" w14:textId="77777777" w:rsidR="00AD4C61" w:rsidRDefault="00906B08">
            <w:pPr>
              <w:spacing w:after="0"/>
            </w:pPr>
            <w:r>
              <w:rPr>
                <w:b/>
                <w:sz w:val="16"/>
              </w:rPr>
              <w:t>不等价</w:t>
            </w:r>
          </w:p>
        </w:tc>
        <w:tc>
          <w:tcPr>
            <w:tcW w:w="1224" w:type="dxa"/>
          </w:tcPr>
          <w:p w14:paraId="028B5543" w14:textId="77777777" w:rsidR="00AD4C61" w:rsidRDefault="00906B08">
            <w:pPr>
              <w:spacing w:after="0"/>
            </w:pPr>
            <w:r>
              <w:rPr>
                <w:sz w:val="16"/>
              </w:rPr>
              <w:t>等价</w:t>
            </w:r>
          </w:p>
        </w:tc>
      </w:tr>
    </w:tbl>
    <w:p w14:paraId="1836A589" w14:textId="77777777" w:rsidR="00AD4C61" w:rsidRDefault="00AD4C61">
      <w:pPr>
        <w:spacing w:after="40"/>
      </w:pPr>
    </w:p>
    <w:p w14:paraId="03794A98" w14:textId="77777777" w:rsidR="00AD4C61" w:rsidRDefault="00906B08">
      <w:r>
        <w:t>这条阶梯提供了单总体比较无法提供的三件事。第一，前两级是</w:t>
      </w:r>
      <w:r>
        <w:rPr>
          <w:b/>
        </w:rPr>
        <w:t>规模扩大</w:t>
      </w:r>
      <w:r>
        <w:rPr>
          <w:b/>
        </w:rPr>
        <w:t xml:space="preserve"> 7.8 </w:t>
      </w:r>
      <w:r>
        <w:rPr>
          <w:b/>
        </w:rPr>
        <w:t>倍后的复现</w:t>
      </w:r>
      <w:r>
        <w:t>，而不是附加在主结果之后的敏感性检查：同一等价性陈述继续成立，点估计只从</w:t>
      </w:r>
      <w:r>
        <w:t xml:space="preserve"> −0.000456 </w:t>
      </w:r>
      <w:r>
        <w:t>移动到</w:t>
      </w:r>
      <w:r>
        <w:t xml:space="preserve"> −0.001137</w:t>
      </w:r>
      <w:r>
        <w:t>。第二，第三级是</w:t>
      </w:r>
      <w:r>
        <w:rPr>
          <w:b/>
        </w:rPr>
        <w:t>方向一致的反号</w:t>
      </w:r>
      <w:r>
        <w:t>：十个种子全为负，种子级区间不含零。第三，第三级的训练代价是对照的</w:t>
      </w:r>
      <w:r>
        <w:t xml:space="preserve"> 175 </w:t>
      </w:r>
      <w:r>
        <w:t>倍，因此这一反转不能被当作廉价实验中的舍入误差。由此可见，类别上限不是中性的子抽样，它定义了一个不同的估计对象；在截断总体上得到的等价性主张，不会自动传递到构造该总体的完整语料。</w:t>
      </w:r>
    </w:p>
    <w:p w14:paraId="5F2F6A2E" w14:textId="77777777" w:rsidR="00AD4C61" w:rsidRDefault="00906B08">
      <w:r>
        <w:rPr>
          <w:b/>
        </w:rPr>
        <w:t>总体扩大</w:t>
      </w:r>
      <w:r>
        <w:rPr>
          <w:b/>
        </w:rPr>
        <w:t xml:space="preserve"> 7.8 </w:t>
      </w:r>
      <w:r>
        <w:rPr>
          <w:b/>
        </w:rPr>
        <w:t>倍。</w:t>
      </w:r>
      <w:r>
        <w:t xml:space="preserve"> </w:t>
      </w:r>
      <w:r>
        <w:t>用完全相同的审计流程、仅把每类上限提高到</w:t>
      </w:r>
      <w:r>
        <w:t xml:space="preserve"> 200 000 </w:t>
      </w:r>
      <w:r>
        <w:t>条，重建</w:t>
      </w:r>
      <w:r>
        <w:t xml:space="preserve"> CIC-IDS2017 </w:t>
      </w:r>
      <w:r>
        <w:t>总体得到</w:t>
      </w:r>
      <w:r>
        <w:t xml:space="preserve"> 413 209 </w:t>
      </w:r>
      <w:r>
        <w:t>条（训练</w:t>
      </w:r>
      <w:r>
        <w:t xml:space="preserve"> 289 246 / </w:t>
      </w:r>
      <w:r>
        <w:t>验证</w:t>
      </w:r>
      <w:r>
        <w:t xml:space="preserve"> 61 982 / </w:t>
      </w:r>
      <w:r>
        <w:t>测试</w:t>
      </w:r>
      <w:r>
        <w:t xml:space="preserve"> 61 982</w:t>
      </w:r>
      <w:r>
        <w:t>）。少数类无法增长，因此扩大后的总体反而更不平衡：</w:t>
      </w:r>
      <w:r>
        <w:t xml:space="preserve">Brute Force </w:t>
      </w:r>
      <w:r>
        <w:t>贡献</w:t>
      </w:r>
      <w:r>
        <w:t xml:space="preserve"> 10 620 </w:t>
      </w:r>
      <w:r>
        <w:t>条、</w:t>
      </w:r>
      <w:r>
        <w:t xml:space="preserve">Bot 1 948 </w:t>
      </w:r>
      <w:r>
        <w:t>条、</w:t>
      </w:r>
      <w:r>
        <w:t xml:space="preserve">Web Attack 673 </w:t>
      </w:r>
      <w:r>
        <w:t>条。头条对照按完整的十个种子重跑：</w:t>
      </w:r>
      <w:r>
        <w:t xml:space="preserve">RCCF </w:t>
      </w:r>
      <w:r>
        <w:t>平</w:t>
      </w:r>
      <w:r>
        <w:lastRenderedPageBreak/>
        <w:t>均</w:t>
      </w:r>
      <w:r>
        <w:t xml:space="preserve"> Macro-F1 </w:t>
      </w:r>
      <w:r>
        <w:t>为</w:t>
      </w:r>
      <w:r>
        <w:t xml:space="preserve"> 0.856065</w:t>
      </w:r>
      <w:r>
        <w:t>，等权卡方森林为</w:t>
      </w:r>
      <w:r>
        <w:t xml:space="preserve"> 0.857202</w:t>
      </w:r>
      <w:r>
        <w:t>，平均配对差</w:t>
      </w:r>
      <w:r>
        <w:t xml:space="preserve"> −0.001137</w:t>
      </w:r>
      <w:r>
        <w:t>（标准差</w:t>
      </w:r>
      <w:r>
        <w:t xml:space="preserve"> 0.003156</w:t>
      </w:r>
      <w:r>
        <w:t>；种子级</w:t>
      </w:r>
      <w:r>
        <w:t xml:space="preserve"> 90% </w:t>
      </w:r>
      <w:r>
        <w:t>区间</w:t>
      </w:r>
      <w:r>
        <w:t xml:space="preserve"> [−0.002966, +0.000692]</w:t>
      </w:r>
      <w:r>
        <w:t>）。</w:t>
      </w:r>
      <w:r>
        <w:t xml:space="preserve">TOST </w:t>
      </w:r>
      <w:r>
        <w:t>在两个预设边界上均显著（</w:t>
      </w:r>
      <w:r>
        <w:t xml:space="preserve">0.005 </w:t>
      </w:r>
      <w:r>
        <w:t>边界</w:t>
      </w:r>
      <w:r>
        <w:t xml:space="preserve"> p = 0.0019</w:t>
      </w:r>
      <w:r>
        <w:t>，</w:t>
      </w:r>
      <w:r>
        <w:t xml:space="preserve">0.01 </w:t>
      </w:r>
      <w:r>
        <w:t>边界</w:t>
      </w:r>
      <w:r>
        <w:t xml:space="preserve"> p = 4.8e-6</w:t>
      </w:r>
      <w:r>
        <w:t>），即等价性结论在总体扩大</w:t>
      </w:r>
      <w:r>
        <w:t xml:space="preserve"> 7.8 </w:t>
      </w:r>
      <w:r>
        <w:t>倍后依然成立；此时点估计略微偏向等权森林而非</w:t>
      </w:r>
      <w:r>
        <w:t xml:space="preserve"> RCCF</w:t>
      </w:r>
      <w:r>
        <w:t>。两个分支每个种子在</w:t>
      </w:r>
      <w:r>
        <w:t xml:space="preserve"> 61 982 </w:t>
      </w:r>
      <w:r>
        <w:t>条测试样本中仅有</w:t>
      </w:r>
      <w:r>
        <w:t xml:space="preserve"> 20 </w:t>
      </w:r>
      <w:r>
        <w:t>至</w:t>
      </w:r>
      <w:r>
        <w:t xml:space="preserve"> 29 </w:t>
      </w:r>
      <w:r>
        <w:t>条分歧（</w:t>
      </w:r>
      <w:r>
        <w:t>0.03%–0.05%</w:t>
      </w:r>
      <w:r>
        <w:t>），与主总体同量级。其余基线的表现与之前一致：</w:t>
      </w:r>
      <w:r>
        <w:t xml:space="preserve">XGBoost </w:t>
      </w:r>
      <w:r>
        <w:t>为</w:t>
      </w:r>
      <w:r>
        <w:t xml:space="preserve"> 0.827656</w:t>
      </w:r>
      <w:r>
        <w:t>、极端随机树为</w:t>
      </w:r>
      <w:r>
        <w:t xml:space="preserve"> 0.783747</w:t>
      </w:r>
      <w:r>
        <w:t>、全特征等权森</w:t>
      </w:r>
      <w:r>
        <w:t>林为</w:t>
      </w:r>
      <w:r>
        <w:t xml:space="preserve"> 0.852953</w:t>
      </w:r>
      <w:r>
        <w:t>、限深决策树为</w:t>
      </w:r>
      <w:r>
        <w:t xml:space="preserve"> 0.809695</w:t>
      </w:r>
      <w:r>
        <w:t>。</w:t>
      </w:r>
    </w:p>
    <w:p w14:paraId="3909530F" w14:textId="77777777" w:rsidR="00AD4C61" w:rsidRDefault="00906B08">
      <w:r>
        <w:rPr>
          <w:b/>
        </w:rPr>
        <w:t>完整去重语料。</w:t>
      </w:r>
      <w:r>
        <w:t xml:space="preserve"> </w:t>
      </w:r>
      <w:r>
        <w:t>完全取消每类上限后得到</w:t>
      </w:r>
      <w:r>
        <w:t xml:space="preserve"> 2 429 503 </w:t>
      </w:r>
      <w:r>
        <w:t>条（训练</w:t>
      </w:r>
      <w:r>
        <w:t xml:space="preserve"> 1 700 652 / </w:t>
      </w:r>
      <w:r>
        <w:t>验证</w:t>
      </w:r>
      <w:r>
        <w:t xml:space="preserve"> 364 425 / </w:t>
      </w:r>
      <w:r>
        <w:t>测试</w:t>
      </w:r>
      <w:r>
        <w:t xml:space="preserve"> 364 426</w:t>
      </w:r>
      <w:r>
        <w:t>），即去重后的</w:t>
      </w:r>
      <w:r>
        <w:t xml:space="preserve"> CIC-IDS2017 </w:t>
      </w:r>
      <w:r>
        <w:t>全语料，其中</w:t>
      </w:r>
      <w:r>
        <w:t xml:space="preserve"> Web Attack </w:t>
      </w:r>
      <w:r>
        <w:t>仅占</w:t>
      </w:r>
      <w:r>
        <w:t xml:space="preserve"> 0.028%</w:t>
      </w:r>
      <w:r>
        <w:t>。该规模下单次</w:t>
      </w:r>
      <w:r>
        <w:t xml:space="preserve"> RCCF </w:t>
      </w:r>
      <w:r>
        <w:t>单独训练约需</w:t>
      </w:r>
      <w:r>
        <w:t xml:space="preserve"> 2 </w:t>
      </w:r>
      <w:r>
        <w:t>小时，三路并行时每个种子约需</w:t>
      </w:r>
      <w:r>
        <w:t xml:space="preserve"> 4 </w:t>
      </w:r>
      <w:r>
        <w:t>小时，因此按同样的十个种子批量运行：</w:t>
      </w:r>
      <w:r>
        <w:t xml:space="preserve">RCCF </w:t>
      </w:r>
      <w:r>
        <w:t>平均</w:t>
      </w:r>
      <w:r>
        <w:t xml:space="preserve"> Macro-F1 </w:t>
      </w:r>
      <w:r>
        <w:t>为</w:t>
      </w:r>
      <w:r>
        <w:t xml:space="preserve"> 0.754007</w:t>
      </w:r>
      <w:r>
        <w:t>，等权卡方森林为</w:t>
      </w:r>
      <w:r>
        <w:t xml:space="preserve"> 0.759540</w:t>
      </w:r>
      <w:r>
        <w:t>，平均配对差</w:t>
      </w:r>
      <w:r>
        <w:t xml:space="preserve"> -0.005533</w:t>
      </w:r>
      <w:r>
        <w:t>（标准差</w:t>
      </w:r>
      <w:r>
        <w:t xml:space="preserve"> 0.002840</w:t>
      </w:r>
      <w:r>
        <w:t>；种子级</w:t>
      </w:r>
      <w:r>
        <w:t xml:space="preserve"> 90% </w:t>
      </w:r>
      <w:r>
        <w:t>区间</w:t>
      </w:r>
      <w:r>
        <w:t xml:space="preserve"> [-0.007179, -0.003886]</w:t>
      </w:r>
      <w:r>
        <w:t>），该区间完全位于零以下，因此结论不再是截断总体上的等价，而是一处小而可测的劣势：条件加权在</w:t>
      </w:r>
      <w:r>
        <w:t xml:space="preserve"> 0.01 </w:t>
      </w:r>
      <w:r>
        <w:t>边界上与对照等价、在</w:t>
      </w:r>
      <w:r>
        <w:t xml:space="preserve"> 0.005 </w:t>
      </w:r>
      <w:r>
        <w:t>边界上不等价，且十个种子的方向完全一致。两个分支平均每个种子在</w:t>
      </w:r>
      <w:r>
        <w:t xml:space="preserve"> 364 426 </w:t>
      </w:r>
      <w:r>
        <w:t>条测试样本中分歧</w:t>
      </w:r>
      <w:r>
        <w:t xml:space="preserve"> 216 </w:t>
      </w:r>
      <w:r>
        <w:t>条（最多</w:t>
      </w:r>
      <w:r>
        <w:t xml:space="preserve"> 392 </w:t>
      </w:r>
      <w:r>
        <w:t>条），与截断总体同量级。其余基线在全语料上的分化比本研究的任何其他设置都更剧烈：</w:t>
      </w:r>
      <w:r>
        <w:t xml:space="preserve">XGBoost </w:t>
      </w:r>
      <w:r>
        <w:t>达</w:t>
      </w:r>
      <w:r>
        <w:t xml:space="preserve"> 0.800255</w:t>
      </w:r>
      <w:r>
        <w:t>，全特征等权森林</w:t>
      </w:r>
      <w:r>
        <w:t xml:space="preserve"> 0.738143</w:t>
      </w:r>
      <w:r>
        <w:t>，极端随机树</w:t>
      </w:r>
      <w:r>
        <w:t xml:space="preserve"> 0.696629</w:t>
      </w:r>
      <w:r>
        <w:t>，限深决策树</w:t>
      </w:r>
      <w:r>
        <w:t xml:space="preserve"> 0.595653</w:t>
      </w:r>
      <w:r>
        <w:t>；</w:t>
      </w:r>
      <w:r>
        <w:t>X</w:t>
      </w:r>
      <w:r>
        <w:t xml:space="preserve">GBoost </w:t>
      </w:r>
      <w:r>
        <w:t>相对等权卡方森林的模型族差距（</w:t>
      </w:r>
      <w:r>
        <w:t>0.041</w:t>
      </w:r>
      <w:r>
        <w:t>）超过本研究测得的除类别先验以外的全部协议效应。而准确率上</w:t>
      </w:r>
      <w:r>
        <w:t xml:space="preserve"> XGBoost </w:t>
      </w:r>
      <w:r>
        <w:t>为</w:t>
      </w:r>
      <w:r>
        <w:t xml:space="preserve"> 0.9993</w:t>
      </w:r>
      <w:r>
        <w:t>、等权森林为</w:t>
      </w:r>
      <w:r>
        <w:t xml:space="preserve"> 0.9958——</w:t>
      </w:r>
      <w:r>
        <w:t>这是全文最能说明「准确率在不平衡语料上会掩盖多少问题」的一处证据。该规模下代价不对称也最极端：</w:t>
      </w:r>
      <w:r>
        <w:t xml:space="preserve">RCCF </w:t>
      </w:r>
      <w:r>
        <w:t>每个种子训练</w:t>
      </w:r>
      <w:r>
        <w:t xml:space="preserve"> 14936 </w:t>
      </w:r>
      <w:r>
        <w:t>秒，等权森林仅需</w:t>
      </w:r>
      <w:r>
        <w:t xml:space="preserve"> 85 </w:t>
      </w:r>
      <w:r>
        <w:t>秒（</w:t>
      </w:r>
      <w:r>
        <w:t xml:space="preserve">175 </w:t>
      </w:r>
      <w:r>
        <w:t>倍），而质量差为</w:t>
      </w:r>
      <w:r>
        <w:t xml:space="preserve"> -0.005533</w:t>
      </w:r>
      <w:r>
        <w:t>。</w:t>
      </w:r>
    </w:p>
    <w:p w14:paraId="35C432F4" w14:textId="77777777" w:rsidR="00AD4C61" w:rsidRDefault="00906B08">
      <w:r>
        <w:rPr>
          <w:b/>
        </w:rPr>
        <w:t>不同领域的第四个数据集。</w:t>
      </w:r>
      <w:r>
        <w:t xml:space="preserve"> N-BaIoT </w:t>
      </w:r>
      <w:r>
        <w:t>记录了九种消费级物联网设备上的正常流量与</w:t>
      </w:r>
      <w:r>
        <w:t xml:space="preserve"> Mirai/Gafgyt </w:t>
      </w:r>
      <w:r>
        <w:t>僵尸网络流量，含</w:t>
      </w:r>
      <w:r>
        <w:t xml:space="preserve"> 115 </w:t>
      </w:r>
      <w:r>
        <w:t>维流统计特征</w:t>
      </w:r>
      <w:r>
        <w:t xml:space="preserve"> [17,18]</w:t>
      </w:r>
      <w:r>
        <w:t>。去重剔除了</w:t>
      </w:r>
      <w:r>
        <w:t xml:space="preserve"> 7 062 606 </w:t>
      </w:r>
      <w:r>
        <w:t>行中的</w:t>
      </w:r>
      <w:r>
        <w:t xml:space="preserve"> 4 784 430 </w:t>
      </w:r>
      <w:r>
        <w:t>行（</w:t>
      </w:r>
      <w:r>
        <w:t>67.8%</w:t>
      </w:r>
      <w:r>
        <w:t>），重复比例高于本研究的其他任何数据集，最终得到</w:t>
      </w:r>
      <w:r>
        <w:t xml:space="preserve"> 180 000 </w:t>
      </w:r>
      <w:r>
        <w:t>条、三分类的基准（每类</w:t>
      </w:r>
      <w:r>
        <w:t xml:space="preserve"> 60 000</w:t>
      </w:r>
      <w:r>
        <w:t>；训练</w:t>
      </w:r>
      <w:r>
        <w:t xml:space="preserve"> 126 000 / </w:t>
      </w:r>
      <w:r>
        <w:t>验证</w:t>
      </w:r>
      <w:r>
        <w:t xml:space="preserve"> 27 000 / </w:t>
      </w:r>
      <w:r>
        <w:t>测试</w:t>
      </w:r>
      <w:r>
        <w:t xml:space="preserve"> 27 000</w:t>
      </w:r>
      <w:r>
        <w:t>）。所有模型的</w:t>
      </w:r>
      <w:r>
        <w:t xml:space="preserve"> Macro-F1 </w:t>
      </w:r>
      <w:r>
        <w:t>都在</w:t>
      </w:r>
      <w:r>
        <w:t xml:space="preserve"> 0.99983 </w:t>
      </w:r>
      <w:r>
        <w:t>以上：</w:t>
      </w:r>
      <w:r>
        <w:t xml:space="preserve">RCCF </w:t>
      </w:r>
      <w:r>
        <w:t>与等权卡方森林在机器精度上完全一致（平均差</w:t>
      </w:r>
      <w:r>
        <w:t xml:space="preserve"> −3.7e-17</w:t>
      </w:r>
      <w:r>
        <w:t>，</w:t>
      </w:r>
      <w:r>
        <w:t xml:space="preserve">27 000 </w:t>
      </w:r>
      <w:r>
        <w:t>条测试样本中分歧</w:t>
      </w:r>
      <w:r>
        <w:t xml:space="preserve"> 0 </w:t>
      </w:r>
      <w:r>
        <w:t>至</w:t>
      </w:r>
      <w:r>
        <w:t xml:space="preserve"> 2 </w:t>
      </w:r>
      <w:r>
        <w:t>条）。该基准对流量特征分类器已经饱和，而这正是命题</w:t>
      </w:r>
      <w:r>
        <w:t xml:space="preserve"> 1 </w:t>
      </w:r>
      <w:r>
        <w:t>预言</w:t>
      </w:r>
      <w:r>
        <w:t>"</w:t>
      </w:r>
      <w:r>
        <w:t>任何加权都无法起作用</w:t>
      </w:r>
      <w:r>
        <w:t>"</w:t>
      </w:r>
      <w:r>
        <w:t>的情形：它在新领域确认了机制的惰性，但并未检验判别难度。</w:t>
      </w:r>
    </w:p>
    <w:p w14:paraId="42E37F93" w14:textId="77777777" w:rsidR="00AD4C61" w:rsidRDefault="00906B08">
      <w:r>
        <w:t>三组实验从两侧界定了结论，而且这个界定比单纯的确认更严格：等价性在总体扩大</w:t>
      </w:r>
      <w:r>
        <w:t xml:space="preserve"> 7.8 </w:t>
      </w:r>
      <w:r>
        <w:t>倍后仍成立，因此不是</w:t>
      </w:r>
      <w:r>
        <w:t xml:space="preserve"> 53 237 </w:t>
      </w:r>
      <w:r>
        <w:t>条截断造成的；但它在完全取消类别上限的全语料上失效，差异转为小而稳定的劣势（</w:t>
      </w:r>
      <w:r>
        <w:t xml:space="preserve">0.005 </w:t>
      </w:r>
      <w:r>
        <w:t>边界不等价、</w:t>
      </w:r>
      <w:r>
        <w:t xml:space="preserve">0.01 </w:t>
      </w:r>
      <w:r>
        <w:t>边界等价）。</w:t>
      </w:r>
      <w:r>
        <w:rPr>
          <w:b/>
        </w:rPr>
        <w:t>这个差异来自稀释，而不是加权，而且同一个算式在三个总体上都成立。</w:t>
      </w:r>
      <w:r>
        <w:t xml:space="preserve"> </w:t>
      </w:r>
      <w:r>
        <w:t>在全语料上，四个特征视图不再可以互相替代：全特征森林的</w:t>
      </w:r>
      <w:r>
        <w:t xml:space="preserve"> Macro-F1 </w:t>
      </w:r>
      <w:r>
        <w:t>为</w:t>
      </w:r>
      <w:r>
        <w:t xml:space="preserve"> 0.738143</w:t>
      </w:r>
      <w:r>
        <w:t>，卡方森林为</w:t>
      </w:r>
      <w:r>
        <w:t xml:space="preserve"> 0.759540</w:t>
      </w:r>
      <w:r>
        <w:t>，差距</w:t>
      </w:r>
      <w:r>
        <w:t xml:space="preserve"> 0.021397</w:t>
      </w:r>
      <w:r>
        <w:t>；把这样一个较弱的专家放进四路平均，代价为该差距的四分之一，即</w:t>
      </w:r>
      <w:r>
        <w:t xml:space="preserve"> 0.005349</w:t>
      </w:r>
      <w:r>
        <w:t>，与实测的</w:t>
      </w:r>
      <w:r>
        <w:t xml:space="preserve"> −0.005533 </w:t>
      </w:r>
      <w:r>
        <w:t>相差不到</w:t>
      </w:r>
      <w:r>
        <w:t xml:space="preserve"> 4%</w:t>
      </w:r>
      <w:r>
        <w:t>。同一算式也适用于</w:t>
      </w:r>
      <w:r>
        <w:t xml:space="preserve"> 413 209 </w:t>
      </w:r>
      <w:r>
        <w:t>条总体（视图差距</w:t>
      </w:r>
      <w:r>
        <w:t xml:space="preserve"> 0.004249</w:t>
      </w:r>
      <w:r>
        <w:t>，预测</w:t>
      </w:r>
      <w:r>
        <w:t xml:space="preserve"> 0.001062</w:t>
      </w:r>
      <w:r>
        <w:t>，实测</w:t>
      </w:r>
      <w:r>
        <w:t xml:space="preserve"> −0.001137</w:t>
      </w:r>
      <w:r>
        <w:t>）与主总体（差距</w:t>
      </w:r>
      <w:r>
        <w:t xml:space="preserve"> 0.002068</w:t>
      </w:r>
      <w:r>
        <w:t>，预测</w:t>
      </w:r>
      <w:r>
        <w:t xml:space="preserve"> 0.000517</w:t>
      </w:r>
      <w:r>
        <w:t>，实测</w:t>
      </w:r>
      <w:r>
        <w:t xml:space="preserve"> −0.000456</w:t>
      </w:r>
      <w:r>
        <w:t>）。在总体规模跨越</w:t>
      </w:r>
      <w:r>
        <w:t xml:space="preserve"> 46 </w:t>
      </w:r>
      <w:r>
        <w:t>倍的范围内，预测与实测的偏差都不超过</w:t>
      </w:r>
      <w:r>
        <w:t xml:space="preserve"> 14%</w:t>
      </w:r>
      <w:r>
        <w:t>。因此随规模变化的不是聚合规则</w:t>
      </w:r>
      <w:r>
        <w:t xml:space="preserve">——5.3 </w:t>
      </w:r>
      <w:r>
        <w:t>节已表明权重在</w:t>
      </w:r>
      <w:r>
        <w:t xml:space="preserve"> 79 860 </w:t>
      </w:r>
      <w:r>
        <w:t>条预测中只改变</w:t>
      </w:r>
      <w:r>
        <w:t xml:space="preserve"> 1 </w:t>
      </w:r>
      <w:r>
        <w:t>条</w:t>
      </w:r>
      <w:r>
        <w:t>——</w:t>
      </w:r>
      <w:r>
        <w:t>而是对质量已经分化的特征视图做平均的代价。这正是命题</w:t>
      </w:r>
      <w:r>
        <w:t xml:space="preserve"> 1 </w:t>
      </w:r>
      <w:r>
        <w:t>的实践形态：等权融合的上限由最弱成员决定，而截断总体掩盖了这一上限，因为在那些总体上四个视图的得分相差不到</w:t>
      </w:r>
      <w:r>
        <w:t xml:space="preserve"> 0.002</w:t>
      </w:r>
      <w:r>
        <w:t>。</w:t>
      </w:r>
    </w:p>
    <w:p w14:paraId="2CA20870" w14:textId="77777777" w:rsidR="00AD4C61" w:rsidRDefault="00906B08">
      <w:r>
        <w:rPr>
          <w:b/>
        </w:rPr>
        <w:t>特征预算敏感性。</w:t>
      </w:r>
      <w:r>
        <w:t xml:space="preserve"> </w:t>
      </w:r>
      <w:r>
        <w:t>操作点固定每视图</w:t>
      </w:r>
      <w:r>
        <w:t xml:space="preserve"> k = 60</w:t>
      </w:r>
      <w:r>
        <w:t>。在其它预算上重复同成员比较（三个种子，每个</w:t>
      </w:r>
      <w:r>
        <w:t xml:space="preserve"> 7 986 </w:t>
      </w:r>
      <w:r>
        <w:t>条测试行）可以定位门控开始起作用的位置：</w:t>
      </w:r>
      <w:r>
        <w:t xml:space="preserve">k = 20 </w:t>
      </w:r>
      <w:r>
        <w:t>时视图分化，门控增益</w:t>
      </w:r>
      <w:r>
        <w:t xml:space="preserve"> </w:t>
      </w:r>
      <w:r>
        <w:rPr>
          <w:b/>
        </w:rPr>
        <w:t>+0.004288</w:t>
      </w:r>
      <w:r>
        <w:t>、改判</w:t>
      </w:r>
      <w:r>
        <w:t xml:space="preserve"> </w:t>
      </w:r>
      <w:r>
        <w:rPr>
          <w:b/>
        </w:rPr>
        <w:t xml:space="preserve">23 958 </w:t>
      </w:r>
      <w:r>
        <w:rPr>
          <w:b/>
        </w:rPr>
        <w:t>条中的</w:t>
      </w:r>
      <w:r>
        <w:rPr>
          <w:b/>
        </w:rPr>
        <w:t xml:space="preserve"> 40 </w:t>
      </w:r>
      <w:r>
        <w:rPr>
          <w:b/>
        </w:rPr>
        <w:lastRenderedPageBreak/>
        <w:t>条</w:t>
      </w:r>
      <w:r>
        <w:t>，仍落在</w:t>
      </w:r>
      <w:r>
        <w:t xml:space="preserve"> 0.005 </w:t>
      </w:r>
      <w:r>
        <w:t>边界内；</w:t>
      </w:r>
      <w:r>
        <w:t xml:space="preserve">k = 40 </w:t>
      </w:r>
      <w:r>
        <w:t>与</w:t>
      </w:r>
      <w:r>
        <w:t xml:space="preserve"> k = 80 </w:t>
      </w:r>
      <w:r>
        <w:t>时在同样的</w:t>
      </w:r>
      <w:r>
        <w:t xml:space="preserve"> 23 958 </w:t>
      </w:r>
      <w:r>
        <w:t>条上改判</w:t>
      </w:r>
      <w:r>
        <w:t xml:space="preserve"> </w:t>
      </w:r>
      <w:r>
        <w:rPr>
          <w:b/>
        </w:rPr>
        <w:t>恰好为</w:t>
      </w:r>
      <w:r>
        <w:rPr>
          <w:b/>
        </w:rPr>
        <w:t xml:space="preserve"> 0 </w:t>
      </w:r>
      <w:r>
        <w:rPr>
          <w:b/>
        </w:rPr>
        <w:t>条</w:t>
      </w:r>
      <w:r>
        <w:t>。因此这一边界不是某一特征预算的产物：只有当视图足够分化时门控才会起作用，而它起作用时的幅度仍未超出本文使用的最小等价边界。</w:t>
      </w:r>
    </w:p>
    <w:p w14:paraId="5F2A88F4" w14:textId="77777777" w:rsidR="00AD4C61" w:rsidRDefault="00906B08">
      <w:r>
        <w:rPr>
          <w:b/>
        </w:rPr>
        <w:t>平衡控制总体扩到十种子。</w:t>
      </w:r>
      <w:r>
        <w:t xml:space="preserve"> </w:t>
      </w:r>
      <w:r>
        <w:t>平衡控制此前只报告三个种子（表</w:t>
      </w:r>
      <w:r>
        <w:t xml:space="preserve"> 4(b)</w:t>
      </w:r>
      <w:r>
        <w:t>）；扩到同样的十个种子后</w:t>
      </w:r>
      <w:r>
        <w:t xml:space="preserve"> Macro-F1 </w:t>
      </w:r>
      <w:r>
        <w:t>为</w:t>
      </w:r>
      <w:r>
        <w:t xml:space="preserve"> 0.962665 ± 0.001124</w:t>
      </w:r>
      <w:r>
        <w:t>（范围</w:t>
      </w:r>
      <w:r>
        <w:t xml:space="preserve"> 0.960487–0.964448</w:t>
      </w:r>
      <w:r>
        <w:t>），三种子时为</w:t>
      </w:r>
      <w:r>
        <w:t xml:space="preserve"> 0.961807</w:t>
      </w:r>
      <w:r>
        <w:t>。类别先验效应因此从</w:t>
      </w:r>
      <w:r>
        <w:t xml:space="preserve"> +0.0725 </w:t>
      </w:r>
      <w:r>
        <w:t>移到</w:t>
      </w:r>
      <w:r>
        <w:t xml:space="preserve"> +0.0734</w:t>
      </w:r>
      <w:r>
        <w:t>，量级不变。</w:t>
      </w:r>
    </w:p>
    <w:p w14:paraId="7DD4D16D" w14:textId="77777777" w:rsidR="00AD4C61" w:rsidRDefault="00906B08">
      <w:r>
        <w:t>这条阶梯同时固定了本节此前所有结果的解释方式。</w:t>
      </w:r>
      <w:r>
        <w:t xml:space="preserve">5.2–5.4 </w:t>
      </w:r>
      <w:r>
        <w:t>节描述的是截断区间：四个视图近似可互换，门控处于惰性状态；</w:t>
      </w:r>
      <w:r>
        <w:t xml:space="preserve">5.7 </w:t>
      </w:r>
      <w:r>
        <w:t>节给出的是该前提失效的区间。两者并不矛盾，而是同一条被报告轴线上的两端；读者要解释其中任何一个数字，首先必须知道它位于哪一级。</w:t>
      </w:r>
    </w:p>
    <w:p w14:paraId="68734C2A" w14:textId="77777777" w:rsidR="00AD4C61" w:rsidRDefault="00906B08">
      <w:r>
        <w:t>三次运行的逐种子配对统计、类别级报告与规模汇总见补充材料</w:t>
      </w:r>
      <w:r>
        <w:t xml:space="preserve"> S27–S29</w:t>
      </w:r>
      <w:r>
        <w:t>。</w:t>
      </w:r>
    </w:p>
    <w:p w14:paraId="2A3DD3FB" w14:textId="77777777" w:rsidR="00AD4C61" w:rsidRDefault="00906B08">
      <w:pPr>
        <w:pStyle w:val="21"/>
      </w:pPr>
      <w:r>
        <w:t xml:space="preserve">5.8 </w:t>
      </w:r>
      <w:r>
        <w:t>扩展实验</w:t>
      </w:r>
    </w:p>
    <w:p w14:paraId="20FA0D2A" w14:textId="77777777" w:rsidR="00AD4C61" w:rsidRDefault="00906B08">
      <w:r>
        <w:t>十四个扩展实验界定了主结论的边界；逐种子数据与独立报告随发布包提供（扩展实验报告、</w:t>
      </w:r>
      <w:r>
        <w:rPr>
          <w:rFonts w:ascii="Consolas" w:hAnsi="Consolas"/>
        </w:rPr>
        <w:t>results_*_v1/</w:t>
      </w:r>
      <w:r>
        <w:t>）。</w:t>
      </w:r>
    </w:p>
    <w:p w14:paraId="33D7DAF3" w14:textId="77777777" w:rsidR="00AD4C61" w:rsidRDefault="00906B08">
      <w:r>
        <w:rPr>
          <w:b/>
        </w:rPr>
        <w:t>专家家族与数量。</w:t>
      </w:r>
      <w:r>
        <w:t xml:space="preserve"> </w:t>
      </w:r>
      <w:r>
        <w:t>把四个同族过滤式视图（两两分歧</w:t>
      </w:r>
      <w:r>
        <w:t xml:space="preserve"> 0.64%</w:t>
      </w:r>
      <w:r>
        <w:t>，增益</w:t>
      </w:r>
      <w:r>
        <w:t xml:space="preserve"> +0.000140</w:t>
      </w:r>
      <w:r>
        <w:t>）换成跨家族成员（随机森林、极端随机树、</w:t>
      </w:r>
      <w:r>
        <w:t>XGBoost</w:t>
      </w:r>
      <w:r>
        <w:t>）后，分歧升到</w:t>
      </w:r>
      <w:r>
        <w:t xml:space="preserve"> 2.29%</w:t>
      </w:r>
      <w:r>
        <w:t>，增益升到</w:t>
      </w:r>
      <w:r>
        <w:t xml:space="preserve"> +0.001421</w:t>
      </w:r>
      <w:r>
        <w:t>；六个成员时为</w:t>
      </w:r>
      <w:r>
        <w:t xml:space="preserve"> +0.001661</w:t>
      </w:r>
      <w:r>
        <w:t>。因此当成员足够分散时门控确实开始起作用，但即使最分散的配置也仍在</w:t>
      </w:r>
      <w:r>
        <w:t xml:space="preserve"> 0.005 </w:t>
      </w:r>
      <w:r>
        <w:t>边界之内。</w:t>
      </w:r>
    </w:p>
    <w:p w14:paraId="7AF77C2F" w14:textId="77777777" w:rsidR="00AD4C61" w:rsidRDefault="00906B08">
      <w:r>
        <w:rPr>
          <w:b/>
        </w:rPr>
        <w:t>时间留出。</w:t>
      </w:r>
      <w:r>
        <w:t xml:space="preserve"> </w:t>
      </w:r>
      <w:r>
        <w:t>按采集日划分</w:t>
      </w:r>
      <w:r>
        <w:t xml:space="preserve"> CIC-IDS2017</w:t>
      </w:r>
      <w:r>
        <w:t>（用四天训练、留出一天，每类上限</w:t>
      </w:r>
      <w:r>
        <w:t xml:space="preserve"> 2 </w:t>
      </w:r>
      <w:r>
        <w:t>万）后，留出日的</w:t>
      </w:r>
      <w:r>
        <w:t xml:space="preserve"> Macro-F1 </w:t>
      </w:r>
      <w:r>
        <w:t>落到</w:t>
      </w:r>
      <w:r>
        <w:t xml:space="preserve"> 0.133–0.317</w:t>
      </w:r>
      <w:r>
        <w:t>。原因是类别构成：周一只有正常流量，周二只有正常与暴力破解，以此类推，没有任何一天覆盖完整类别集。因此按天划分可以构造、但不是类别完整的</w:t>
      </w:r>
      <w:r>
        <w:t>——</w:t>
      </w:r>
      <w:r>
        <w:t>这正是</w:t>
      </w:r>
      <w:r>
        <w:t xml:space="preserve"> 6.5 </w:t>
      </w:r>
      <w:r>
        <w:t>节限制的定量形式。</w:t>
      </w:r>
    </w:p>
    <w:p w14:paraId="03640419" w14:textId="77777777" w:rsidR="00AD4C61" w:rsidRDefault="00906B08">
      <w:r>
        <w:rPr>
          <w:b/>
        </w:rPr>
        <w:t>外部基准扩到十种子。</w:t>
      </w:r>
      <w:r>
        <w:t xml:space="preserve"> </w:t>
      </w:r>
      <w:r>
        <w:t>在三个确定性视图下（省略互信息专家，因为其</w:t>
      </w:r>
      <w:r>
        <w:t xml:space="preserve"> kNN </w:t>
      </w:r>
      <w:r>
        <w:t>估计器在此规模上不可行），</w:t>
      </w:r>
      <w:r>
        <w:t xml:space="preserve">NSL-KDD </w:t>
      </w:r>
      <w:r>
        <w:t>为</w:t>
      </w:r>
      <w:r>
        <w:t xml:space="preserve"> 0.518756 ± 0.003374</w:t>
      </w:r>
      <w:r>
        <w:t>，</w:t>
      </w:r>
      <w:r>
        <w:t xml:space="preserve">UNSW-NB15 </w:t>
      </w:r>
      <w:r>
        <w:t>为</w:t>
      </w:r>
      <w:r>
        <w:t xml:space="preserve"> 0.483371 ± 0.005582</w:t>
      </w:r>
      <w:r>
        <w:t>，</w:t>
      </w:r>
      <w:r>
        <w:t xml:space="preserve">N-BaIoT </w:t>
      </w:r>
      <w:r>
        <w:t>为</w:t>
      </w:r>
      <w:r>
        <w:t xml:space="preserve"> 0.999941 ± 0.000053</w:t>
      </w:r>
      <w:r>
        <w:t>（十种子）。</w:t>
      </w:r>
    </w:p>
    <w:p w14:paraId="2EFDF1A6" w14:textId="77777777" w:rsidR="00AD4C61" w:rsidRDefault="00906B08">
      <w:r>
        <w:rPr>
          <w:b/>
        </w:rPr>
        <w:t>两个新语料。</w:t>
      </w:r>
      <w:r>
        <w:t xml:space="preserve"> CIC-IDS2018</w:t>
      </w:r>
      <w:r>
        <w:t>（原始</w:t>
      </w:r>
      <w:r>
        <w:t xml:space="preserve"> 16.2 M </w:t>
      </w:r>
      <w:r>
        <w:t>行，去重移除</w:t>
      </w:r>
      <w:r>
        <w:t xml:space="preserve"> 4.10 M </w:t>
      </w:r>
      <w:r>
        <w:t>行）得到</w:t>
      </w:r>
      <w:r>
        <w:t xml:space="preserve"> 56 055/12 012/12 012 </w:t>
      </w:r>
      <w:r>
        <w:t>的五分类基准，十个种子上门控与同成员等权融合完全相同（</w:t>
      </w:r>
      <w:r>
        <w:t>0.955231</w:t>
      </w:r>
      <w:r>
        <w:t>，改判</w:t>
      </w:r>
      <w:r>
        <w:t xml:space="preserve"> 0 </w:t>
      </w:r>
      <w:r>
        <w:t>条）。</w:t>
      </w:r>
      <w:r>
        <w:t>CIC-IoT-2023</w:t>
      </w:r>
      <w:r>
        <w:t>（</w:t>
      </w:r>
      <w:r>
        <w:t xml:space="preserve">38.4 M </w:t>
      </w:r>
      <w:r>
        <w:t>行、八个粗类）上，门控为</w:t>
      </w:r>
      <w:r>
        <w:t xml:space="preserve"> 0.751051</w:t>
      </w:r>
      <w:r>
        <w:t>，同成员等权融合为</w:t>
      </w:r>
      <w:r>
        <w:t xml:space="preserve"> 0.751054</w:t>
      </w:r>
      <w:r>
        <w:t>，差</w:t>
      </w:r>
      <w:r>
        <w:t xml:space="preserve"> -0.000004</w:t>
      </w:r>
      <w:r>
        <w:t>（十个种子）。两者都在本文未使用过的语料上复现了主结论。</w:t>
      </w:r>
    </w:p>
    <w:p w14:paraId="5F2C3A7B" w14:textId="77777777" w:rsidR="00AD4C61" w:rsidRDefault="00906B08">
      <w:r>
        <w:rPr>
          <w:b/>
        </w:rPr>
        <w:t xml:space="preserve">2025 </w:t>
      </w:r>
      <w:r>
        <w:rPr>
          <w:b/>
        </w:rPr>
        <w:t>年数据包级语料，以及门控在什么条件下有用。</w:t>
      </w:r>
      <w:r>
        <w:t xml:space="preserve"> Gotham-2025</w:t>
      </w:r>
      <w:r>
        <w:t>（</w:t>
      </w:r>
      <w:r>
        <w:t>Zenodo 14502760</w:t>
      </w:r>
      <w:r>
        <w:t>，</w:t>
      </w:r>
      <w:r>
        <w:t>CC BY 4.0</w:t>
      </w:r>
      <w:r>
        <w:t>）在智慧城市测试床上采集</w:t>
      </w:r>
      <w:r>
        <w:t xml:space="preserve"> 78 </w:t>
      </w:r>
      <w:r>
        <w:t>台</w:t>
      </w:r>
      <w:r>
        <w:t xml:space="preserve"> IoT </w:t>
      </w:r>
      <w:r>
        <w:t>设备，处理表含</w:t>
      </w:r>
      <w:r>
        <w:t xml:space="preserve"> 35 134 281 </w:t>
      </w:r>
      <w:r>
        <w:t>条数据包、</w:t>
      </w:r>
      <w:r>
        <w:t xml:space="preserve">18 </w:t>
      </w:r>
      <w:r>
        <w:t>个类别。在本文协议下，剔除设备地址与时间戳后只剩十六个可用列（保留它们等于把攻击者身份交给分类器），因此</w:t>
      </w:r>
      <w:r>
        <w:t xml:space="preserve"> 60 </w:t>
      </w:r>
      <w:r>
        <w:t>维预算会选中全部列、三个视图完全重合：门控与同成员融合在全部</w:t>
      </w:r>
      <w:r>
        <w:t xml:space="preserve"> 29 718 </w:t>
      </w:r>
      <w:r>
        <w:t>条测试行上完全相同，十个种子无一例外。把同样的比较改到十六列中的八列</w:t>
      </w:r>
      <w:r>
        <w:t>——</w:t>
      </w:r>
      <w:r>
        <w:t>卡方与方差分析此时才真正不同</w:t>
      </w:r>
      <w:r>
        <w:t>——</w:t>
      </w:r>
      <w:r>
        <w:t>结论反转：门控增益</w:t>
      </w:r>
      <w:r>
        <w:t xml:space="preserve"> +0.0063 Macro-F1</w:t>
      </w:r>
      <w:r>
        <w:t>，十个种子全部为正，</w:t>
      </w:r>
      <w:r>
        <w:t xml:space="preserve">29 718 </w:t>
      </w:r>
      <w:r>
        <w:t>条标签中有</w:t>
      </w:r>
      <w:r>
        <w:t xml:space="preserve"> 38–50 </w:t>
      </w:r>
      <w:r>
        <w:t>条被改判。成员可互换时门控无效、成员不可互换时门控有用，这正是可辨识性条件所预测的边界，并已在一个</w:t>
      </w:r>
      <w:r>
        <w:t xml:space="preserve"> 2025 </w:t>
      </w:r>
      <w:r>
        <w:t>年语料上得到验证。</w:t>
      </w:r>
    </w:p>
    <w:p w14:paraId="3ECC5DF8" w14:textId="77777777" w:rsidR="00AD4C61" w:rsidRDefault="00906B08">
      <w:r>
        <w:rPr>
          <w:b/>
        </w:rPr>
        <w:lastRenderedPageBreak/>
        <w:t>现代语料阶梯。</w:t>
      </w:r>
      <w:r>
        <w:t xml:space="preserve"> </w:t>
      </w:r>
      <w:r>
        <w:t>将</w:t>
      </w:r>
      <w:r>
        <w:t xml:space="preserve"> 2017 </w:t>
      </w:r>
      <w:r>
        <w:t>语料上的规模阶梯整体迁移到现代语料：</w:t>
      </w:r>
      <w:r>
        <w:t xml:space="preserve">CIC-IoT-2023 </w:t>
      </w:r>
      <w:r>
        <w:t>每类</w:t>
      </w:r>
      <w:r>
        <w:t xml:space="preserve"> 20 </w:t>
      </w:r>
      <w:r>
        <w:t>万档（测试</w:t>
      </w:r>
      <w:r>
        <w:t xml:space="preserve"> 307 516 </w:t>
      </w:r>
      <w:r>
        <w:t>行）差</w:t>
      </w:r>
      <w:r>
        <w:t xml:space="preserve"> -0.000021</w:t>
      </w:r>
      <w:r>
        <w:t>、每类</w:t>
      </w:r>
      <w:r>
        <w:t xml:space="preserve"> 50 </w:t>
      </w:r>
      <w:r>
        <w:t>万档（</w:t>
      </w:r>
      <w:r>
        <w:t xml:space="preserve">599 792 </w:t>
      </w:r>
      <w:r>
        <w:t>行）差</w:t>
      </w:r>
      <w:r>
        <w:t xml:space="preserve"> -0.000004</w:t>
      </w:r>
      <w:r>
        <w:t>；</w:t>
      </w:r>
      <w:r>
        <w:t xml:space="preserve">Gotham-2025 </w:t>
      </w:r>
      <w:r>
        <w:t>每类</w:t>
      </w:r>
      <w:r>
        <w:t xml:space="preserve"> 20 </w:t>
      </w:r>
      <w:r>
        <w:t>万档（</w:t>
      </w:r>
      <w:r>
        <w:t xml:space="preserve">415 223 </w:t>
      </w:r>
      <w:r>
        <w:t>行）差</w:t>
      </w:r>
      <w:r>
        <w:t xml:space="preserve"> +0.000011</w:t>
      </w:r>
      <w:r>
        <w:t>、不限上限全档（</w:t>
      </w:r>
      <w:r>
        <w:t xml:space="preserve">7 189 693 </w:t>
      </w:r>
      <w:r>
        <w:t>行、</w:t>
      </w:r>
      <w:r>
        <w:t xml:space="preserve">18 </w:t>
      </w:r>
      <w:r>
        <w:t>类）差</w:t>
      </w:r>
      <w:r>
        <w:t xml:space="preserve"> +0.000009</w:t>
      </w:r>
      <w:r>
        <w:t>，十个种子同样没有出现</w:t>
      </w:r>
      <w:r>
        <w:t xml:space="preserve"> 2017 </w:t>
      </w:r>
      <w:r>
        <w:t>语料上那个</w:t>
      </w:r>
      <w:r>
        <w:t xml:space="preserve"> -0.005533 </w:t>
      </w:r>
      <w:r>
        <w:t>的规模性劣势。特征预算扫描给出单调剂量</w:t>
      </w:r>
      <w:r>
        <w:t>—</w:t>
      </w:r>
      <w:r>
        <w:t>反应：</w:t>
      </w:r>
      <w:r>
        <w:t xml:space="preserve">k=8 </w:t>
      </w:r>
      <w:r>
        <w:t>差</w:t>
      </w:r>
      <w:r>
        <w:t xml:space="preserve"> +0.001663</w:t>
      </w:r>
      <w:r>
        <w:t>、</w:t>
      </w:r>
      <w:r>
        <w:t>k=16 +0.000402</w:t>
      </w:r>
      <w:r>
        <w:t>、</w:t>
      </w:r>
      <w:r>
        <w:t>k=32 -0.000002</w:t>
      </w:r>
      <w:r>
        <w:t>、</w:t>
      </w:r>
      <w:r>
        <w:t>k=60 -0.000004</w:t>
      </w:r>
      <w:r>
        <w:t>。来源留出是分布位移下的对照：</w:t>
      </w:r>
      <w:r>
        <w:t xml:space="preserve">Gotham </w:t>
      </w:r>
      <w:r>
        <w:t>逐设备留出（</w:t>
      </w:r>
      <w:r>
        <w:t xml:space="preserve">12/78 </w:t>
      </w:r>
      <w:r>
        <w:t>台）</w:t>
      </w:r>
      <w:r>
        <w:t xml:space="preserve">RCCF </w:t>
      </w:r>
      <w:r>
        <w:t>均值</w:t>
      </w:r>
      <w:r>
        <w:t xml:space="preserve"> 0.967127</w:t>
      </w:r>
      <w:r>
        <w:t>、两臂差</w:t>
      </w:r>
      <w:r>
        <w:t xml:space="preserve"> +0.000000</w:t>
      </w:r>
      <w:r>
        <w:t>；</w:t>
      </w:r>
      <w:r>
        <w:t xml:space="preserve">6TiSCHSet </w:t>
      </w:r>
      <w:r>
        <w:t>逐运行留出（</w:t>
      </w:r>
      <w:r>
        <w:t xml:space="preserve">12/122 </w:t>
      </w:r>
      <w:r>
        <w:t>次）均值</w:t>
      </w:r>
      <w:r>
        <w:t xml:space="preserve"> 0.522326</w:t>
      </w:r>
      <w:r>
        <w:t>、两臂差</w:t>
      </w:r>
      <w:r>
        <w:t xml:space="preserve"> +0.000123</w:t>
      </w:r>
      <w:r>
        <w:t>。完整档位表、来源留出与机制分解见</w:t>
      </w:r>
      <w:r>
        <w:t xml:space="preserve"> 5.10 </w:t>
      </w:r>
      <w:r>
        <w:t>节。机制套件给出原因：</w:t>
      </w:r>
      <w:r>
        <w:t xml:space="preserve">Gotham </w:t>
      </w:r>
      <w:r>
        <w:t>全档上两条臂的改判行数为</w:t>
      </w:r>
      <w:r>
        <w:t xml:space="preserve"> 0/297 180</w:t>
      </w:r>
      <w:r>
        <w:t>，</w:t>
      </w:r>
      <w:r>
        <w:t xml:space="preserve">CIC-IoT-2023 </w:t>
      </w:r>
      <w:r>
        <w:t>上为</w:t>
      </w:r>
      <w:r>
        <w:t xml:space="preserve"> 12/375 160</w:t>
      </w:r>
      <w:r>
        <w:t>（理论界可证</w:t>
      </w:r>
      <w:r>
        <w:t xml:space="preserve"> </w:t>
      </w:r>
      <w:r>
        <w:t>99.45%</w:t>
      </w:r>
      <w:r>
        <w:t>），树权重落在</w:t>
      </w:r>
      <w:r>
        <w:t xml:space="preserve"> 0.0091–0.0102 </w:t>
      </w:r>
      <w:r>
        <w:t>之间（均匀值为</w:t>
      </w:r>
      <w:r>
        <w:t xml:space="preserve"> 0.01</w:t>
      </w:r>
      <w:r>
        <w:t>）。</w:t>
      </w:r>
    </w:p>
    <w:p w14:paraId="413DD267" w14:textId="77777777" w:rsidR="00AD4C61" w:rsidRDefault="00906B08">
      <w:pPr>
        <w:jc w:val="center"/>
      </w:pPr>
      <w:r>
        <w:rPr>
          <w:noProof/>
        </w:rPr>
        <w:drawing>
          <wp:inline distT="0" distB="0" distL="0" distR="0" wp14:anchorId="235E8A7F" wp14:editId="7CF3DCB6">
            <wp:extent cx="5760720" cy="148260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_ladder_modern.png"/>
                    <pic:cNvPicPr/>
                  </pic:nvPicPr>
                  <pic:blipFill>
                    <a:blip r:embed="rId19"/>
                    <a:stretch>
                      <a:fillRect/>
                    </a:stretch>
                  </pic:blipFill>
                  <pic:spPr>
                    <a:xfrm>
                      <a:off x="0" y="0"/>
                      <a:ext cx="5760720" cy="1482601"/>
                    </a:xfrm>
                    <a:prstGeom prst="rect">
                      <a:avLst/>
                    </a:prstGeom>
                  </pic:spPr>
                </pic:pic>
              </a:graphicData>
            </a:graphic>
          </wp:inline>
        </w:drawing>
      </w:r>
    </w:p>
    <w:p w14:paraId="7BBD950D" w14:textId="77777777" w:rsidR="00AD4C61" w:rsidRDefault="00906B08">
      <w:pPr>
        <w:jc w:val="center"/>
      </w:pPr>
      <w:r>
        <w:rPr>
          <w:i/>
          <w:color w:val="404040"/>
          <w:sz w:val="18"/>
        </w:rPr>
        <w:t>图</w:t>
      </w:r>
      <w:r>
        <w:rPr>
          <w:i/>
          <w:color w:val="404040"/>
          <w:sz w:val="18"/>
        </w:rPr>
        <w:t xml:space="preserve"> 12 </w:t>
      </w:r>
      <w:r>
        <w:rPr>
          <w:i/>
          <w:color w:val="404040"/>
          <w:sz w:val="18"/>
        </w:rPr>
        <w:t>现代语料阶梯：规模档位、特征预算与机制</w:t>
      </w:r>
    </w:p>
    <w:p w14:paraId="330C198C" w14:textId="77777777" w:rsidR="00AD4C61" w:rsidRDefault="00906B08">
      <w:r>
        <w:rPr>
          <w:b/>
        </w:rPr>
        <w:t xml:space="preserve">2026 </w:t>
      </w:r>
      <w:r>
        <w:rPr>
          <w:b/>
        </w:rPr>
        <w:t>年的三份语料。</w:t>
      </w:r>
      <w:r>
        <w:t xml:space="preserve"> </w:t>
      </w:r>
      <w:r>
        <w:t>三份许可证开放的最新语料在同一组十个种子上复现了惰性结论。</w:t>
      </w:r>
      <w:r>
        <w:t>CTU-IDSEVAL-6</w:t>
      </w:r>
      <w:r>
        <w:t>（</w:t>
      </w:r>
      <w:r>
        <w:t xml:space="preserve">Zeek </w:t>
      </w:r>
      <w:r>
        <w:t>连接日志，</w:t>
      </w:r>
      <w:r>
        <w:t xml:space="preserve">3 </w:t>
      </w:r>
      <w:r>
        <w:t>类、</w:t>
      </w:r>
      <w:r>
        <w:t xml:space="preserve">4 599 </w:t>
      </w:r>
      <w:r>
        <w:t>条测试流）上门控为</w:t>
      </w:r>
      <w:r>
        <w:t xml:space="preserve"> 0.893281</w:t>
      </w:r>
      <w:r>
        <w:t>，同成员等权融合为</w:t>
      </w:r>
      <w:r>
        <w:t xml:space="preserve"> 0.893307</w:t>
      </w:r>
      <w:r>
        <w:t>，差</w:t>
      </w:r>
      <w:r>
        <w:t xml:space="preserve"> -0.000026</w:t>
      </w:r>
      <w:r>
        <w:t>；</w:t>
      </w:r>
      <w:r>
        <w:t xml:space="preserve">6TiSCHSet-2026 </w:t>
      </w:r>
      <w:r>
        <w:t>是自带泄漏感知协议的</w:t>
      </w:r>
      <w:r>
        <w:t xml:space="preserve"> 6TiSCH </w:t>
      </w:r>
      <w:r>
        <w:t>基准，其模式文档规定</w:t>
      </w:r>
      <w:r>
        <w:t xml:space="preserve"> 17 </w:t>
      </w:r>
      <w:r>
        <w:t>维输入，两个分支在</w:t>
      </w:r>
      <w:r>
        <w:t xml:space="preserve"> 8 </w:t>
      </w:r>
      <w:r>
        <w:t>类、</w:t>
      </w:r>
      <w:r>
        <w:t xml:space="preserve">15 957 </w:t>
      </w:r>
      <w:r>
        <w:t>条记录上同为</w:t>
      </w:r>
      <w:r>
        <w:t xml:space="preserve"> 0.994623</w:t>
      </w:r>
      <w:r>
        <w:t>；</w:t>
      </w:r>
      <w:r>
        <w:t xml:space="preserve">RTN </w:t>
      </w:r>
      <w:r>
        <w:t>数据包表上所有模型都饱和于</w:t>
      </w:r>
      <w:r>
        <w:t xml:space="preserve"> 1.000000</w:t>
      </w:r>
      <w:r>
        <w:t>。本文评测的语料现已覆盖</w:t>
      </w:r>
      <w:r>
        <w:t xml:space="preserve"> 1998–2026 </w:t>
      </w:r>
      <w:r>
        <w:t>年共十七个；</w:t>
      </w:r>
      <w:r>
        <w:t xml:space="preserve">5.8 </w:t>
      </w:r>
      <w:r>
        <w:t>节的现代语料阶梯进一步把这十七个语料上的比较扩到规模档位、来源留出与机制分解。</w:t>
      </w:r>
    </w:p>
    <w:p w14:paraId="723CD338" w14:textId="77777777" w:rsidR="00AD4C61" w:rsidRDefault="00906B08">
      <w:r>
        <w:rPr>
          <w:b/>
        </w:rPr>
        <w:t>部署视角。</w:t>
      </w:r>
      <w:r>
        <w:t xml:space="preserve"> </w:t>
      </w:r>
      <w:r>
        <w:t>在模型自身的操作点上，全语料对正常流的误报率为</w:t>
      </w:r>
      <w:r>
        <w:t xml:space="preserve"> 0.00441</w:t>
      </w:r>
      <w:r>
        <w:t>（等权卡方森林）与</w:t>
      </w:r>
      <w:r>
        <w:t xml:space="preserve"> 0.00018</w:t>
      </w:r>
      <w:r>
        <w:t>（</w:t>
      </w:r>
      <w:r>
        <w:t>XGBoost</w:t>
      </w:r>
      <w:r>
        <w:t>）；主总体上条件加权模型的</w:t>
      </w:r>
      <w:r>
        <w:t xml:space="preserve"> AUROC </w:t>
      </w:r>
      <w:r>
        <w:t>为</w:t>
      </w:r>
      <w:r>
        <w:t xml:space="preserve"> 0.99987</w:t>
      </w:r>
      <w:r>
        <w:t>，</w:t>
      </w:r>
      <w:r>
        <w:t xml:space="preserve">95% </w:t>
      </w:r>
      <w:r>
        <w:t>检出率对应误报率</w:t>
      </w:r>
      <w:r>
        <w:t xml:space="preserve"> 0.00033</w:t>
      </w:r>
      <w:r>
        <w:t>。在同一坐标轴上，聚合规则效应比模型族效应小一个数量级。</w:t>
      </w:r>
    </w:p>
    <w:p w14:paraId="227FF080" w14:textId="77777777" w:rsidR="00AD4C61" w:rsidRDefault="00906B08">
      <w:r>
        <w:rPr>
          <w:b/>
        </w:rPr>
        <w:t>语料年代。</w:t>
      </w:r>
      <w:r>
        <w:t xml:space="preserve"> </w:t>
      </w:r>
      <w:r>
        <w:t>本文的十七个语料跨越</w:t>
      </w:r>
      <w:r>
        <w:t xml:space="preserve"> 1998–2026</w:t>
      </w:r>
      <w:r>
        <w:t>；其中八个发布于</w:t>
      </w:r>
      <w:r>
        <w:t xml:space="preserve"> 2020 </w:t>
      </w:r>
      <w:r>
        <w:t>年及以后（</w:t>
      </w:r>
      <w:r>
        <w:t>LITNET-2020</w:t>
      </w:r>
      <w:r>
        <w:t>、</w:t>
      </w:r>
      <w:r>
        <w:t>IoT-23</w:t>
      </w:r>
      <w:r>
        <w:t>、</w:t>
      </w:r>
      <w:r>
        <w:t>RT-IoT2022</w:t>
      </w:r>
      <w:r>
        <w:t>、</w:t>
      </w:r>
      <w:r>
        <w:t>ACI-IoT-2023</w:t>
      </w:r>
      <w:r>
        <w:t>、</w:t>
      </w:r>
      <w:r>
        <w:t>CIC-IoT-2023</w:t>
      </w:r>
      <w:r>
        <w:t>，以及</w:t>
      </w:r>
      <w:r>
        <w:t xml:space="preserve"> 2025 </w:t>
      </w:r>
      <w:r>
        <w:t>年发布的三份：</w:t>
      </w:r>
      <w:r>
        <w:t>UAVIDS-2025</w:t>
      </w:r>
      <w:r>
        <w:t>、</w:t>
      </w:r>
      <w:r>
        <w:t>GeNIS</w:t>
      </w:r>
      <w:r>
        <w:t>、</w:t>
      </w:r>
      <w:r>
        <w:t>IDS2025</w:t>
      </w:r>
      <w:r>
        <w:t>）。所有扩展语料现在都与主实验使用同一组十个种子。在</w:t>
      </w:r>
      <w:r>
        <w:t xml:space="preserve"> 2020–2023 </w:t>
      </w:r>
      <w:r>
        <w:t>的五个语料上，门控与同成员等权融合无法区分：差值分别为</w:t>
      </w:r>
      <w:r>
        <w:t xml:space="preserve"> +0.000000</w:t>
      </w:r>
      <w:r>
        <w:t>（</w:t>
      </w:r>
      <w:r>
        <w:t>LITNET-2020</w:t>
      </w:r>
      <w:r>
        <w:t>）、</w:t>
      </w:r>
      <w:r>
        <w:t>+0.000000</w:t>
      </w:r>
      <w:r>
        <w:t>（</w:t>
      </w:r>
      <w:r>
        <w:t>IoT-23</w:t>
      </w:r>
      <w:r>
        <w:t>）、</w:t>
      </w:r>
      <w:r>
        <w:t>+0.000071</w:t>
      </w:r>
      <w:r>
        <w:t>（</w:t>
      </w:r>
      <w:r>
        <w:t>RT-IoT2022</w:t>
      </w:r>
      <w:r>
        <w:t>）、</w:t>
      </w:r>
      <w:r>
        <w:t>+0.000004</w:t>
      </w:r>
      <w:r>
        <w:t>（</w:t>
      </w:r>
      <w:r>
        <w:t>ACI-IoT-2023</w:t>
      </w:r>
      <w:r>
        <w:t>）与</w:t>
      </w:r>
      <w:r>
        <w:t xml:space="preserve"> -0.000004</w:t>
      </w:r>
      <w:r>
        <w:t>（</w:t>
      </w:r>
      <w:r>
        <w:t>CIC-IoT-2023</w:t>
      </w:r>
      <w:r>
        <w:t>）；对应的</w:t>
      </w:r>
      <w:r>
        <w:t xml:space="preserve"> Macro-F1 </w:t>
      </w:r>
      <w:r>
        <w:t>为</w:t>
      </w:r>
      <w:r>
        <w:t xml:space="preserve"> 0.999</w:t>
      </w:r>
      <w:r>
        <w:t>、</w:t>
      </w:r>
      <w:r>
        <w:t>0.985</w:t>
      </w:r>
      <w:r>
        <w:t>、</w:t>
      </w:r>
      <w:r>
        <w:t>0.939</w:t>
      </w:r>
      <w:r>
        <w:t>、</w:t>
      </w:r>
      <w:r>
        <w:t xml:space="preserve">0.778 </w:t>
      </w:r>
      <w:r>
        <w:t>与</w:t>
      </w:r>
      <w:r>
        <w:t xml:space="preserve"> 0.751</w:t>
      </w:r>
      <w:r>
        <w:t>。</w:t>
      </w:r>
      <w:r>
        <w:t xml:space="preserve">2025 </w:t>
      </w:r>
      <w:r>
        <w:t>年发布的三份语料在</w:t>
      </w:r>
      <w:r>
        <w:t xml:space="preserve"> 5</w:t>
      </w:r>
      <w:r>
        <w:t>、</w:t>
      </w:r>
      <w:r>
        <w:t>4</w:t>
      </w:r>
      <w:r>
        <w:t>、</w:t>
      </w:r>
      <w:r>
        <w:t xml:space="preserve">7 </w:t>
      </w:r>
      <w:r>
        <w:t>个类别上复现了同一结果：差值分别为</w:t>
      </w:r>
      <w:r>
        <w:t xml:space="preserve"> +0.000020</w:t>
      </w:r>
      <w:r>
        <w:t>（</w:t>
      </w:r>
      <w:r>
        <w:t>UAVIDS-2025</w:t>
      </w:r>
      <w:r>
        <w:t>）、</w:t>
      </w:r>
      <w:r>
        <w:t>+0.000000</w:t>
      </w:r>
      <w:r>
        <w:t>（</w:t>
      </w:r>
      <w:r>
        <w:t>GeNIS</w:t>
      </w:r>
      <w:r>
        <w:t>）与</w:t>
      </w:r>
      <w:r>
        <w:t xml:space="preserve"> +0.000016</w:t>
      </w:r>
      <w:r>
        <w:t>（</w:t>
      </w:r>
      <w:r>
        <w:t>IDS2025</w:t>
      </w:r>
      <w:r>
        <w:t>）；对应的</w:t>
      </w:r>
      <w:r>
        <w:t xml:space="preserve"> Macro-F1 </w:t>
      </w:r>
      <w:r>
        <w:t>为</w:t>
      </w:r>
      <w:r>
        <w:t xml:space="preserve"> 0.9450</w:t>
      </w:r>
      <w:r>
        <w:t>、</w:t>
      </w:r>
      <w:r>
        <w:t xml:space="preserve">0.9999 </w:t>
      </w:r>
      <w:r>
        <w:t>与</w:t>
      </w:r>
      <w:r>
        <w:t xml:space="preserve"> 0.9810</w:t>
      </w:r>
      <w:r>
        <w:t>。因此新语料并不处在同一个难度水</w:t>
      </w:r>
      <w:r>
        <w:t>平，而聚合规则的结论并不依赖于源语料的年代。</w:t>
      </w:r>
    </w:p>
    <w:p w14:paraId="213A1A5F" w14:textId="77777777" w:rsidR="00AD4C61" w:rsidRDefault="00906B08">
      <w:pPr>
        <w:pStyle w:val="21"/>
      </w:pPr>
      <w:r>
        <w:lastRenderedPageBreak/>
        <w:t xml:space="preserve">5.9 </w:t>
      </w:r>
      <w:r>
        <w:t>现代语料复现：十二个语料</w:t>
      </w:r>
    </w:p>
    <w:p w14:paraId="4D126702" w14:textId="77777777" w:rsidR="00AD4C61" w:rsidRDefault="00906B08">
      <w:r>
        <w:t>上述等价性结论建立在</w:t>
      </w:r>
      <w:r>
        <w:t xml:space="preserve"> CIC-IDS2017 </w:t>
      </w:r>
      <w:r>
        <w:t>上。本文另在</w:t>
      </w:r>
      <w:r>
        <w:t xml:space="preserve"> 2020–2026 </w:t>
      </w:r>
      <w:r>
        <w:t>年发布的十二个语料上（其中四个发布于</w:t>
      </w:r>
      <w:r>
        <w:t xml:space="preserve"> 2025 </w:t>
      </w:r>
      <w:r>
        <w:t>年、三个发布于</w:t>
      </w:r>
      <w:r>
        <w:t xml:space="preserve"> 2026 </w:t>
      </w:r>
      <w:r>
        <w:t>年）以同一协议、同一组十个种子、同一套同成员对照重跑，并全部公开逐样本预测。从这些预测重算配对差得到</w:t>
      </w:r>
      <w:r>
        <w:t xml:space="preserve"> 120 </w:t>
      </w:r>
      <w:r>
        <w:t>个种子级比较：合并均值为</w:t>
      </w:r>
      <w:r>
        <w:t xml:space="preserve"> +0.000007 Macro-F1</w:t>
      </w:r>
      <w:r>
        <w:t>，</w:t>
      </w:r>
      <w:r>
        <w:t xml:space="preserve">90% </w:t>
      </w:r>
      <w:r>
        <w:t>区间</w:t>
      </w:r>
      <w:r>
        <w:t xml:space="preserve"> [-0.000006, +0.000020]</w:t>
      </w:r>
      <w:r>
        <w:t>，同时落在</w:t>
      </w:r>
      <w:r>
        <w:t xml:space="preserve"> 0.005 </w:t>
      </w:r>
      <w:r>
        <w:t>与</w:t>
      </w:r>
      <w:r>
        <w:t xml:space="preserve"> 0.01 </w:t>
      </w:r>
      <w:r>
        <w:t>两个边界内。其中只有一个语料被单独列出而不并入：</w:t>
      </w:r>
      <w:r>
        <w:t xml:space="preserve">Gotham-2025 </w:t>
      </w:r>
      <w:r>
        <w:t>把特征预算压到十六列中的八列时，门控以</w:t>
      </w:r>
      <w:r>
        <w:t xml:space="preserve"> +0.006252 </w:t>
      </w:r>
      <w:r>
        <w:t>取胜，十个种子全部为正。把这个案例并回总体后，合并结果依然等价（</w:t>
      </w:r>
      <w:r>
        <w:t>+0.000487</w:t>
      </w:r>
      <w:r>
        <w:t>，</w:t>
      </w:r>
      <w:r>
        <w:t xml:space="preserve">90% </w:t>
      </w:r>
      <w:r>
        <w:t>区间</w:t>
      </w:r>
      <w:r>
        <w:t xml:space="preserve"> [+0.000243, +0.000732]</w:t>
      </w:r>
      <w:r>
        <w:t>）。因此聚合规则的结论不依赖语料的年代，而唯一的偏离正是可辨识性分析所预测的条件。</w:t>
      </w:r>
    </w:p>
    <w:p w14:paraId="56068FEB" w14:textId="77777777" w:rsidR="00AD4C61" w:rsidRDefault="00906B08">
      <w:pPr>
        <w:pStyle w:val="21"/>
      </w:pPr>
      <w:r>
        <w:t xml:space="preserve">5.10 </w:t>
      </w:r>
      <w:r>
        <w:t>现代语料阶梯：规模、分布位移与机制</w:t>
      </w:r>
    </w:p>
    <w:p w14:paraId="54CBFC31" w14:textId="77777777" w:rsidR="00AD4C61" w:rsidRDefault="00906B08">
      <w:r>
        <w:t xml:space="preserve">5.7 </w:t>
      </w:r>
      <w:r>
        <w:t>与</w:t>
      </w:r>
      <w:r>
        <w:t xml:space="preserve"> 5.9 </w:t>
      </w:r>
      <w:r>
        <w:t>分别回答「规模」与「语料年代」，但两者的证据都来自随机划分。本节把三件事一次做齐：</w:t>
      </w:r>
    </w:p>
    <w:p w14:paraId="3096CB21" w14:textId="77777777" w:rsidR="00AD4C61" w:rsidRDefault="00906B08">
      <w:r>
        <w:t>本节把</w:t>
      </w:r>
      <w:r>
        <w:t xml:space="preserve"> 2017 </w:t>
      </w:r>
      <w:r>
        <w:t>语料上的规模阶梯迁移到现代语料，在</w:t>
      </w:r>
      <w:r>
        <w:rPr>
          <w:b/>
        </w:rPr>
        <w:t>真实分布位移</w:t>
      </w:r>
      <w:r>
        <w:t>（换设备、换运行）下复测同一对照，</w:t>
      </w:r>
    </w:p>
    <w:p w14:paraId="23FB76F9" w14:textId="77777777" w:rsidR="00AD4C61" w:rsidRDefault="00906B08">
      <w:r>
        <w:t>并用机制套件解释结果；三部分均采用同一协议与同一组十个种子。</w:t>
      </w:r>
    </w:p>
    <w:tbl>
      <w:tblPr>
        <w:tblStyle w:val="aff1"/>
        <w:tblW w:w="0" w:type="auto"/>
        <w:tblBorders>
          <w:top w:val="single" w:sz="6" w:space="0" w:color="000000"/>
          <w:left w:val="none" w:sz="0" w:space="0" w:color="auto"/>
          <w:bottom w:val="single" w:sz="6" w:space="0" w:color="000000"/>
          <w:right w:val="none" w:sz="0" w:space="0" w:color="auto"/>
          <w:insideH w:val="single" w:sz="6" w:space="0" w:color="000000"/>
          <w:insideV w:val="none" w:sz="0" w:space="0" w:color="auto"/>
        </w:tblBorders>
        <w:tblLook w:val="04A0" w:firstRow="1" w:lastRow="0" w:firstColumn="1" w:lastColumn="0" w:noHBand="0" w:noVBand="1"/>
      </w:tblPr>
      <w:tblGrid>
        <w:gridCol w:w="1958"/>
        <w:gridCol w:w="1958"/>
        <w:gridCol w:w="1958"/>
        <w:gridCol w:w="1958"/>
        <w:gridCol w:w="1958"/>
      </w:tblGrid>
      <w:tr w:rsidR="00AD4C61" w14:paraId="1FEE42D5" w14:textId="77777777">
        <w:tc>
          <w:tcPr>
            <w:tcW w:w="1958" w:type="dxa"/>
          </w:tcPr>
          <w:p w14:paraId="010FFAF7" w14:textId="77777777" w:rsidR="00AD4C61" w:rsidRDefault="00906B08">
            <w:pPr>
              <w:spacing w:after="0"/>
            </w:pPr>
            <w:r>
              <w:rPr>
                <w:b/>
                <w:sz w:val="16"/>
              </w:rPr>
              <w:t>档位</w:t>
            </w:r>
          </w:p>
        </w:tc>
        <w:tc>
          <w:tcPr>
            <w:tcW w:w="1958" w:type="dxa"/>
          </w:tcPr>
          <w:p w14:paraId="5D1B744D" w14:textId="77777777" w:rsidR="00AD4C61" w:rsidRDefault="00906B08">
            <w:pPr>
              <w:spacing w:after="0"/>
            </w:pPr>
            <w:r>
              <w:rPr>
                <w:b/>
                <w:sz w:val="16"/>
              </w:rPr>
              <w:t>测试行</w:t>
            </w:r>
          </w:p>
        </w:tc>
        <w:tc>
          <w:tcPr>
            <w:tcW w:w="1958" w:type="dxa"/>
          </w:tcPr>
          <w:p w14:paraId="01498C03" w14:textId="77777777" w:rsidR="00AD4C61" w:rsidRDefault="00906B08">
            <w:pPr>
              <w:spacing w:after="0"/>
            </w:pPr>
            <w:r>
              <w:rPr>
                <w:b/>
                <w:sz w:val="16"/>
              </w:rPr>
              <w:t>条件加权</w:t>
            </w:r>
          </w:p>
        </w:tc>
        <w:tc>
          <w:tcPr>
            <w:tcW w:w="1958" w:type="dxa"/>
          </w:tcPr>
          <w:p w14:paraId="7D8D0C74" w14:textId="77777777" w:rsidR="00AD4C61" w:rsidRDefault="00906B08">
            <w:pPr>
              <w:spacing w:after="0"/>
            </w:pPr>
            <w:r>
              <w:rPr>
                <w:b/>
                <w:sz w:val="16"/>
              </w:rPr>
              <w:t>同成员等权</w:t>
            </w:r>
          </w:p>
        </w:tc>
        <w:tc>
          <w:tcPr>
            <w:tcW w:w="1958" w:type="dxa"/>
          </w:tcPr>
          <w:p w14:paraId="2723B548" w14:textId="77777777" w:rsidR="00AD4C61" w:rsidRDefault="00906B08">
            <w:pPr>
              <w:spacing w:after="0"/>
            </w:pPr>
            <w:r>
              <w:rPr>
                <w:b/>
                <w:sz w:val="16"/>
              </w:rPr>
              <w:t>差值</w:t>
            </w:r>
          </w:p>
        </w:tc>
      </w:tr>
      <w:tr w:rsidR="00AD4C61" w14:paraId="6BAECEB7" w14:textId="77777777">
        <w:tc>
          <w:tcPr>
            <w:tcW w:w="1958" w:type="dxa"/>
          </w:tcPr>
          <w:p w14:paraId="12869749" w14:textId="77777777" w:rsidR="00AD4C61" w:rsidRDefault="00906B08">
            <w:pPr>
              <w:spacing w:after="0"/>
            </w:pPr>
            <w:r>
              <w:rPr>
                <w:sz w:val="16"/>
              </w:rPr>
              <w:t>CIC-IoT-2023</w:t>
            </w:r>
            <w:r>
              <w:rPr>
                <w:sz w:val="16"/>
              </w:rPr>
              <w:t>（每类</w:t>
            </w:r>
            <w:r>
              <w:rPr>
                <w:sz w:val="16"/>
              </w:rPr>
              <w:t xml:space="preserve"> 20 </w:t>
            </w:r>
            <w:r>
              <w:rPr>
                <w:sz w:val="16"/>
              </w:rPr>
              <w:t>万）</w:t>
            </w:r>
          </w:p>
        </w:tc>
        <w:tc>
          <w:tcPr>
            <w:tcW w:w="1958" w:type="dxa"/>
          </w:tcPr>
          <w:p w14:paraId="50667DF2" w14:textId="77777777" w:rsidR="00AD4C61" w:rsidRDefault="00906B08">
            <w:pPr>
              <w:spacing w:after="0"/>
            </w:pPr>
            <w:r>
              <w:rPr>
                <w:sz w:val="16"/>
              </w:rPr>
              <w:t>307 516</w:t>
            </w:r>
          </w:p>
        </w:tc>
        <w:tc>
          <w:tcPr>
            <w:tcW w:w="1958" w:type="dxa"/>
          </w:tcPr>
          <w:p w14:paraId="06FA901F" w14:textId="77777777" w:rsidR="00AD4C61" w:rsidRDefault="00906B08">
            <w:pPr>
              <w:spacing w:after="0"/>
            </w:pPr>
            <w:r>
              <w:rPr>
                <w:sz w:val="16"/>
              </w:rPr>
              <w:t>0.726505</w:t>
            </w:r>
          </w:p>
        </w:tc>
        <w:tc>
          <w:tcPr>
            <w:tcW w:w="1958" w:type="dxa"/>
          </w:tcPr>
          <w:p w14:paraId="5577BB9E" w14:textId="77777777" w:rsidR="00AD4C61" w:rsidRDefault="00906B08">
            <w:pPr>
              <w:spacing w:after="0"/>
            </w:pPr>
            <w:r>
              <w:rPr>
                <w:sz w:val="16"/>
              </w:rPr>
              <w:t>0.726525</w:t>
            </w:r>
          </w:p>
        </w:tc>
        <w:tc>
          <w:tcPr>
            <w:tcW w:w="1958" w:type="dxa"/>
          </w:tcPr>
          <w:p w14:paraId="6D658BBD" w14:textId="77777777" w:rsidR="00AD4C61" w:rsidRDefault="00906B08">
            <w:pPr>
              <w:spacing w:after="0"/>
            </w:pPr>
            <w:r>
              <w:rPr>
                <w:sz w:val="16"/>
              </w:rPr>
              <w:t>-0.000021</w:t>
            </w:r>
          </w:p>
        </w:tc>
      </w:tr>
      <w:tr w:rsidR="00AD4C61" w14:paraId="7BD9AA9D" w14:textId="77777777">
        <w:tc>
          <w:tcPr>
            <w:tcW w:w="1958" w:type="dxa"/>
          </w:tcPr>
          <w:p w14:paraId="2C3D2277" w14:textId="77777777" w:rsidR="00AD4C61" w:rsidRDefault="00906B08">
            <w:pPr>
              <w:spacing w:after="0"/>
            </w:pPr>
            <w:r>
              <w:rPr>
                <w:sz w:val="16"/>
              </w:rPr>
              <w:t>CIC-IoT-2023</w:t>
            </w:r>
            <w:r>
              <w:rPr>
                <w:sz w:val="16"/>
              </w:rPr>
              <w:t>（每类</w:t>
            </w:r>
            <w:r>
              <w:rPr>
                <w:sz w:val="16"/>
              </w:rPr>
              <w:t xml:space="preserve"> 50 </w:t>
            </w:r>
            <w:r>
              <w:rPr>
                <w:sz w:val="16"/>
              </w:rPr>
              <w:t>万）</w:t>
            </w:r>
          </w:p>
        </w:tc>
        <w:tc>
          <w:tcPr>
            <w:tcW w:w="1958" w:type="dxa"/>
          </w:tcPr>
          <w:p w14:paraId="405FFCEE" w14:textId="77777777" w:rsidR="00AD4C61" w:rsidRDefault="00906B08">
            <w:pPr>
              <w:spacing w:after="0"/>
            </w:pPr>
            <w:r>
              <w:rPr>
                <w:sz w:val="16"/>
              </w:rPr>
              <w:t>599 792</w:t>
            </w:r>
          </w:p>
        </w:tc>
        <w:tc>
          <w:tcPr>
            <w:tcW w:w="1958" w:type="dxa"/>
          </w:tcPr>
          <w:p w14:paraId="3D771E2A" w14:textId="77777777" w:rsidR="00AD4C61" w:rsidRDefault="00906B08">
            <w:pPr>
              <w:spacing w:after="0"/>
            </w:pPr>
            <w:r>
              <w:rPr>
                <w:sz w:val="16"/>
              </w:rPr>
              <w:t>0.714826</w:t>
            </w:r>
          </w:p>
        </w:tc>
        <w:tc>
          <w:tcPr>
            <w:tcW w:w="1958" w:type="dxa"/>
          </w:tcPr>
          <w:p w14:paraId="1DCCF3B9" w14:textId="77777777" w:rsidR="00AD4C61" w:rsidRDefault="00906B08">
            <w:pPr>
              <w:spacing w:after="0"/>
            </w:pPr>
            <w:r>
              <w:rPr>
                <w:sz w:val="16"/>
              </w:rPr>
              <w:t>0.714830</w:t>
            </w:r>
          </w:p>
        </w:tc>
        <w:tc>
          <w:tcPr>
            <w:tcW w:w="1958" w:type="dxa"/>
          </w:tcPr>
          <w:p w14:paraId="5AAEB81A" w14:textId="77777777" w:rsidR="00AD4C61" w:rsidRDefault="00906B08">
            <w:pPr>
              <w:spacing w:after="0"/>
            </w:pPr>
            <w:r>
              <w:rPr>
                <w:sz w:val="16"/>
              </w:rPr>
              <w:t>-0.000004</w:t>
            </w:r>
          </w:p>
        </w:tc>
      </w:tr>
      <w:tr w:rsidR="00AD4C61" w14:paraId="5ED4C639" w14:textId="77777777">
        <w:tc>
          <w:tcPr>
            <w:tcW w:w="1958" w:type="dxa"/>
          </w:tcPr>
          <w:p w14:paraId="68733BD3" w14:textId="77777777" w:rsidR="00AD4C61" w:rsidRDefault="00906B08">
            <w:pPr>
              <w:spacing w:after="0"/>
            </w:pPr>
            <w:r>
              <w:rPr>
                <w:sz w:val="16"/>
              </w:rPr>
              <w:t>Gotham-2025</w:t>
            </w:r>
            <w:r>
              <w:rPr>
                <w:sz w:val="16"/>
              </w:rPr>
              <w:t>（每类</w:t>
            </w:r>
            <w:r>
              <w:rPr>
                <w:sz w:val="16"/>
              </w:rPr>
              <w:t xml:space="preserve"> 20 </w:t>
            </w:r>
            <w:r>
              <w:rPr>
                <w:sz w:val="16"/>
              </w:rPr>
              <w:t>万）</w:t>
            </w:r>
          </w:p>
        </w:tc>
        <w:tc>
          <w:tcPr>
            <w:tcW w:w="1958" w:type="dxa"/>
          </w:tcPr>
          <w:p w14:paraId="27CAF1FC" w14:textId="77777777" w:rsidR="00AD4C61" w:rsidRDefault="00906B08">
            <w:pPr>
              <w:spacing w:after="0"/>
            </w:pPr>
            <w:r>
              <w:rPr>
                <w:sz w:val="16"/>
              </w:rPr>
              <w:t>415 223</w:t>
            </w:r>
          </w:p>
        </w:tc>
        <w:tc>
          <w:tcPr>
            <w:tcW w:w="1958" w:type="dxa"/>
          </w:tcPr>
          <w:p w14:paraId="2FB20C57" w14:textId="77777777" w:rsidR="00AD4C61" w:rsidRDefault="00906B08">
            <w:pPr>
              <w:spacing w:after="0"/>
            </w:pPr>
            <w:r>
              <w:rPr>
                <w:sz w:val="16"/>
              </w:rPr>
              <w:t>0.983863</w:t>
            </w:r>
          </w:p>
        </w:tc>
        <w:tc>
          <w:tcPr>
            <w:tcW w:w="1958" w:type="dxa"/>
          </w:tcPr>
          <w:p w14:paraId="5C903D7F" w14:textId="77777777" w:rsidR="00AD4C61" w:rsidRDefault="00906B08">
            <w:pPr>
              <w:spacing w:after="0"/>
            </w:pPr>
            <w:r>
              <w:rPr>
                <w:sz w:val="16"/>
              </w:rPr>
              <w:t>0.983852</w:t>
            </w:r>
          </w:p>
        </w:tc>
        <w:tc>
          <w:tcPr>
            <w:tcW w:w="1958" w:type="dxa"/>
          </w:tcPr>
          <w:p w14:paraId="24940D73" w14:textId="77777777" w:rsidR="00AD4C61" w:rsidRDefault="00906B08">
            <w:pPr>
              <w:spacing w:after="0"/>
            </w:pPr>
            <w:r>
              <w:rPr>
                <w:sz w:val="16"/>
              </w:rPr>
              <w:t>+0.000011</w:t>
            </w:r>
          </w:p>
        </w:tc>
      </w:tr>
      <w:tr w:rsidR="00AD4C61" w14:paraId="3D7D8460" w14:textId="77777777">
        <w:tc>
          <w:tcPr>
            <w:tcW w:w="1958" w:type="dxa"/>
          </w:tcPr>
          <w:p w14:paraId="23C5638F" w14:textId="77777777" w:rsidR="00AD4C61" w:rsidRDefault="00906B08">
            <w:pPr>
              <w:spacing w:after="0"/>
            </w:pPr>
            <w:r>
              <w:rPr>
                <w:sz w:val="16"/>
              </w:rPr>
              <w:t>Gotham-2025</w:t>
            </w:r>
            <w:r>
              <w:rPr>
                <w:sz w:val="16"/>
              </w:rPr>
              <w:t>（不限上限）</w:t>
            </w:r>
          </w:p>
        </w:tc>
        <w:tc>
          <w:tcPr>
            <w:tcW w:w="1958" w:type="dxa"/>
          </w:tcPr>
          <w:p w14:paraId="6689192C" w14:textId="77777777" w:rsidR="00AD4C61" w:rsidRDefault="00906B08">
            <w:pPr>
              <w:spacing w:after="0"/>
            </w:pPr>
            <w:r>
              <w:rPr>
                <w:sz w:val="16"/>
              </w:rPr>
              <w:t>7 189 693</w:t>
            </w:r>
          </w:p>
        </w:tc>
        <w:tc>
          <w:tcPr>
            <w:tcW w:w="1958" w:type="dxa"/>
          </w:tcPr>
          <w:p w14:paraId="34979DFA" w14:textId="77777777" w:rsidR="00AD4C61" w:rsidRDefault="00906B08">
            <w:pPr>
              <w:spacing w:after="0"/>
            </w:pPr>
            <w:r>
              <w:rPr>
                <w:sz w:val="16"/>
              </w:rPr>
              <w:t>0.984475</w:t>
            </w:r>
          </w:p>
        </w:tc>
        <w:tc>
          <w:tcPr>
            <w:tcW w:w="1958" w:type="dxa"/>
          </w:tcPr>
          <w:p w14:paraId="3794565D" w14:textId="77777777" w:rsidR="00AD4C61" w:rsidRDefault="00906B08">
            <w:pPr>
              <w:spacing w:after="0"/>
            </w:pPr>
            <w:r>
              <w:rPr>
                <w:sz w:val="16"/>
              </w:rPr>
              <w:t>0.984465</w:t>
            </w:r>
          </w:p>
        </w:tc>
        <w:tc>
          <w:tcPr>
            <w:tcW w:w="1958" w:type="dxa"/>
          </w:tcPr>
          <w:p w14:paraId="50C1FFC2" w14:textId="77777777" w:rsidR="00AD4C61" w:rsidRDefault="00906B08">
            <w:pPr>
              <w:spacing w:after="0"/>
            </w:pPr>
            <w:r>
              <w:rPr>
                <w:sz w:val="16"/>
              </w:rPr>
              <w:t>+0.000009</w:t>
            </w:r>
          </w:p>
        </w:tc>
      </w:tr>
      <w:tr w:rsidR="00AD4C61" w14:paraId="5D541463" w14:textId="77777777">
        <w:tc>
          <w:tcPr>
            <w:tcW w:w="1958" w:type="dxa"/>
          </w:tcPr>
          <w:p w14:paraId="134C3AFB" w14:textId="77777777" w:rsidR="00AD4C61" w:rsidRDefault="00906B08">
            <w:pPr>
              <w:spacing w:after="0"/>
            </w:pPr>
            <w:r>
              <w:rPr>
                <w:sz w:val="16"/>
              </w:rPr>
              <w:t>6TiSCHSet-2026</w:t>
            </w:r>
            <w:r>
              <w:rPr>
                <w:sz w:val="16"/>
              </w:rPr>
              <w:t>（不限上限）</w:t>
            </w:r>
          </w:p>
        </w:tc>
        <w:tc>
          <w:tcPr>
            <w:tcW w:w="1958" w:type="dxa"/>
          </w:tcPr>
          <w:p w14:paraId="6E7F7C6F" w14:textId="77777777" w:rsidR="00AD4C61" w:rsidRDefault="00906B08">
            <w:pPr>
              <w:spacing w:after="0"/>
            </w:pPr>
            <w:r>
              <w:rPr>
                <w:sz w:val="16"/>
              </w:rPr>
              <w:t>364 816</w:t>
            </w:r>
          </w:p>
        </w:tc>
        <w:tc>
          <w:tcPr>
            <w:tcW w:w="1958" w:type="dxa"/>
          </w:tcPr>
          <w:p w14:paraId="2BD59294" w14:textId="77777777" w:rsidR="00AD4C61" w:rsidRDefault="00906B08">
            <w:pPr>
              <w:spacing w:after="0"/>
            </w:pPr>
            <w:r>
              <w:rPr>
                <w:sz w:val="16"/>
              </w:rPr>
              <w:t>0.937019</w:t>
            </w:r>
          </w:p>
        </w:tc>
        <w:tc>
          <w:tcPr>
            <w:tcW w:w="1958" w:type="dxa"/>
          </w:tcPr>
          <w:p w14:paraId="3B65131B" w14:textId="77777777" w:rsidR="00AD4C61" w:rsidRDefault="00906B08">
            <w:pPr>
              <w:spacing w:after="0"/>
            </w:pPr>
            <w:r>
              <w:rPr>
                <w:sz w:val="16"/>
              </w:rPr>
              <w:t>0.936982</w:t>
            </w:r>
          </w:p>
        </w:tc>
        <w:tc>
          <w:tcPr>
            <w:tcW w:w="1958" w:type="dxa"/>
          </w:tcPr>
          <w:p w14:paraId="2F9AB665" w14:textId="77777777" w:rsidR="00AD4C61" w:rsidRDefault="00906B08">
            <w:pPr>
              <w:spacing w:after="0"/>
            </w:pPr>
            <w:r>
              <w:rPr>
                <w:sz w:val="16"/>
              </w:rPr>
              <w:t>+0.000037</w:t>
            </w:r>
          </w:p>
        </w:tc>
      </w:tr>
      <w:tr w:rsidR="00AD4C61" w14:paraId="5DE6E310" w14:textId="77777777">
        <w:tc>
          <w:tcPr>
            <w:tcW w:w="1958" w:type="dxa"/>
          </w:tcPr>
          <w:p w14:paraId="7D9EEFAE" w14:textId="77777777" w:rsidR="00AD4C61" w:rsidRDefault="00906B08">
            <w:pPr>
              <w:spacing w:after="0"/>
            </w:pPr>
            <w:r>
              <w:rPr>
                <w:sz w:val="16"/>
              </w:rPr>
              <w:t>CTU-IDSEVAL-6</w:t>
            </w:r>
            <w:r>
              <w:rPr>
                <w:sz w:val="16"/>
              </w:rPr>
              <w:t>（不限上限）</w:t>
            </w:r>
          </w:p>
        </w:tc>
        <w:tc>
          <w:tcPr>
            <w:tcW w:w="1958" w:type="dxa"/>
          </w:tcPr>
          <w:p w14:paraId="555DDE9F" w14:textId="77777777" w:rsidR="00AD4C61" w:rsidRDefault="00906B08">
            <w:pPr>
              <w:spacing w:after="0"/>
            </w:pPr>
            <w:r>
              <w:rPr>
                <w:sz w:val="16"/>
              </w:rPr>
              <w:t>54 983</w:t>
            </w:r>
          </w:p>
        </w:tc>
        <w:tc>
          <w:tcPr>
            <w:tcW w:w="1958" w:type="dxa"/>
          </w:tcPr>
          <w:p w14:paraId="0D324FB5" w14:textId="77777777" w:rsidR="00AD4C61" w:rsidRDefault="00906B08">
            <w:pPr>
              <w:spacing w:after="0"/>
            </w:pPr>
            <w:r>
              <w:rPr>
                <w:sz w:val="16"/>
              </w:rPr>
              <w:t>0.892952</w:t>
            </w:r>
          </w:p>
        </w:tc>
        <w:tc>
          <w:tcPr>
            <w:tcW w:w="1958" w:type="dxa"/>
          </w:tcPr>
          <w:p w14:paraId="5E289357" w14:textId="77777777" w:rsidR="00AD4C61" w:rsidRDefault="00906B08">
            <w:pPr>
              <w:spacing w:after="0"/>
            </w:pPr>
            <w:r>
              <w:rPr>
                <w:sz w:val="16"/>
              </w:rPr>
              <w:t>0.892952</w:t>
            </w:r>
          </w:p>
        </w:tc>
        <w:tc>
          <w:tcPr>
            <w:tcW w:w="1958" w:type="dxa"/>
          </w:tcPr>
          <w:p w14:paraId="55A96079" w14:textId="77777777" w:rsidR="00AD4C61" w:rsidRDefault="00906B08">
            <w:pPr>
              <w:spacing w:after="0"/>
            </w:pPr>
            <w:r>
              <w:rPr>
                <w:sz w:val="16"/>
              </w:rPr>
              <w:t>+0.000000</w:t>
            </w:r>
          </w:p>
        </w:tc>
      </w:tr>
    </w:tbl>
    <w:p w14:paraId="7DA1C63C" w14:textId="77777777" w:rsidR="00AD4C61" w:rsidRDefault="00AD4C61">
      <w:pPr>
        <w:spacing w:after="40"/>
      </w:pPr>
    </w:p>
    <w:p w14:paraId="423EDB71" w14:textId="77777777" w:rsidR="00AD4C61" w:rsidRDefault="00906B08">
      <w:r>
        <w:rPr>
          <w:b/>
        </w:rPr>
        <w:t>规模本身并非失效原因。</w:t>
      </w:r>
      <w:r>
        <w:t xml:space="preserve"> CIC-IDS2017 </w:t>
      </w:r>
      <w:r>
        <w:t>在</w:t>
      </w:r>
      <w:r>
        <w:t xml:space="preserve"> 2 429 503 </w:t>
      </w:r>
      <w:r>
        <w:t>条全语料上呈现</w:t>
      </w:r>
      <w:r>
        <w:t xml:space="preserve"> -0.005533 </w:t>
      </w:r>
      <w:r>
        <w:t>的稳定劣势（</w:t>
      </w:r>
      <w:r>
        <w:t xml:space="preserve">5.7 </w:t>
      </w:r>
      <w:r>
        <w:t>节），</w:t>
      </w:r>
    </w:p>
    <w:p w14:paraId="00754A68" w14:textId="77777777" w:rsidR="00AD4C61" w:rsidRDefault="00906B08">
      <w:r>
        <w:t>但把同样的阶梯搬到现代语料后，差值回到噪声水平：</w:t>
      </w:r>
      <w:r>
        <w:t xml:space="preserve">CIC-IoT-2023 </w:t>
      </w:r>
      <w:r>
        <w:t>在</w:t>
      </w:r>
      <w:r>
        <w:t xml:space="preserve"> 2 460 000 </w:t>
      </w:r>
      <w:r>
        <w:t>训练行上只有</w:t>
      </w:r>
      <w:r>
        <w:t xml:space="preserve"> -0.000004</w:t>
      </w:r>
      <w:r>
        <w:t>，</w:t>
      </w:r>
    </w:p>
    <w:p w14:paraId="2EB42EC8" w14:textId="77777777" w:rsidR="00AD4C61" w:rsidRDefault="00906B08">
      <w:r>
        <w:t>本文最大的总体</w:t>
      </w:r>
      <w:r>
        <w:t xml:space="preserve"> Gotham-2025 </w:t>
      </w:r>
      <w:r>
        <w:t>全档在</w:t>
      </w:r>
      <w:r>
        <w:t xml:space="preserve"> 14 250 000 </w:t>
      </w:r>
      <w:r>
        <w:t>训练行、</w:t>
      </w:r>
      <w:r>
        <w:t xml:space="preserve">7 190 000 </w:t>
      </w:r>
      <w:r>
        <w:t>测试行上是</w:t>
      </w:r>
      <w:r>
        <w:t xml:space="preserve"> +0.000009</w:t>
      </w:r>
      <w:r>
        <w:t>，十个种子无一例外。</w:t>
      </w:r>
    </w:p>
    <w:p w14:paraId="51736E92" w14:textId="77777777" w:rsidR="00AD4C61" w:rsidRDefault="00906B08">
      <w:r>
        <w:t>因此</w:t>
      </w:r>
      <w:r>
        <w:t xml:space="preserve"> 5.7 </w:t>
      </w:r>
      <w:r>
        <w:t>的劣势来自该语料与该总体的特定组合，不能推广为「规模越大，加权越差」。</w:t>
      </w:r>
    </w:p>
    <w:p w14:paraId="5465BA0E" w14:textId="77777777" w:rsidR="00AD4C61" w:rsidRDefault="00906B08">
      <w:r>
        <w:rPr>
          <w:b/>
        </w:rPr>
        <w:t>分布位移不改变结论。</w:t>
      </w:r>
      <w:r>
        <w:t xml:space="preserve"> </w:t>
      </w:r>
      <w:r>
        <w:t>随机划分会把同一设备的样本同时放进训练与测试；留一来源（</w:t>
      </w:r>
      <w:r>
        <w:t>leave-one-source-out</w:t>
      </w:r>
      <w:r>
        <w:t>）设计避免了这一点。</w:t>
      </w:r>
    </w:p>
    <w:p w14:paraId="5D9F9987" w14:textId="77777777" w:rsidR="00AD4C61" w:rsidRDefault="00906B08">
      <w:r>
        <w:t xml:space="preserve">Gotham-2025 </w:t>
      </w:r>
      <w:r>
        <w:t>的</w:t>
      </w:r>
      <w:r>
        <w:t xml:space="preserve"> 78 </w:t>
      </w:r>
      <w:r>
        <w:t>台设备留出</w:t>
      </w:r>
      <w:r>
        <w:t xml:space="preserve"> 12 </w:t>
      </w:r>
      <w:r>
        <w:t>台后，条件加权的</w:t>
      </w:r>
      <w:r>
        <w:t xml:space="preserve"> Macro-F1 </w:t>
      </w:r>
      <w:r>
        <w:t>均值</w:t>
      </w:r>
      <w:r>
        <w:t xml:space="preserve"> 0.967127</w:t>
      </w:r>
    </w:p>
    <w:p w14:paraId="4ED1C634" w14:textId="77777777" w:rsidR="00AD4C61" w:rsidRDefault="00906B08">
      <w:r>
        <w:t>（最小</w:t>
      </w:r>
      <w:r>
        <w:t xml:space="preserve"> 0.764909</w:t>
      </w:r>
      <w:r>
        <w:t>、最大</w:t>
      </w:r>
      <w:r>
        <w:t xml:space="preserve"> 1.000000</w:t>
      </w:r>
      <w:r>
        <w:t>），</w:t>
      </w:r>
    </w:p>
    <w:p w14:paraId="60ADA3E3" w14:textId="77777777" w:rsidR="00AD4C61" w:rsidRDefault="00906B08">
      <w:r>
        <w:t>同成员等权融合为</w:t>
      </w:r>
      <w:r>
        <w:t xml:space="preserve"> 0.967127</w:t>
      </w:r>
      <w:r>
        <w:t>，平均差</w:t>
      </w:r>
      <w:r>
        <w:t xml:space="preserve"> +0.000000</w:t>
      </w:r>
      <w:r>
        <w:t>；</w:t>
      </w:r>
    </w:p>
    <w:p w14:paraId="007523FE" w14:textId="77777777" w:rsidR="00AD4C61" w:rsidRDefault="00906B08">
      <w:r>
        <w:lastRenderedPageBreak/>
        <w:t xml:space="preserve">6TiSCHSet-2026 </w:t>
      </w:r>
      <w:r>
        <w:t>的</w:t>
      </w:r>
      <w:r>
        <w:t xml:space="preserve"> 122 </w:t>
      </w:r>
      <w:r>
        <w:t>次运行留出</w:t>
      </w:r>
      <w:r>
        <w:t xml:space="preserve"> 12 </w:t>
      </w:r>
      <w:r>
        <w:t>次后，两者分别为</w:t>
      </w:r>
      <w:r>
        <w:t xml:space="preserve"> 0.522326 </w:t>
      </w:r>
      <w:r>
        <w:t>与</w:t>
      </w:r>
    </w:p>
    <w:p w14:paraId="28F289A9" w14:textId="77777777" w:rsidR="00AD4C61" w:rsidRDefault="00906B08">
      <w:r>
        <w:t>0.522203</w:t>
      </w:r>
      <w:r>
        <w:t>，平均差</w:t>
      </w:r>
      <w:r>
        <w:t xml:space="preserve"> +0.000123</w:t>
      </w:r>
      <w:r>
        <w:t>。</w:t>
      </w:r>
    </w:p>
    <w:p w14:paraId="7B97EFAF" w14:textId="77777777" w:rsidR="00AD4C61" w:rsidRDefault="00906B08">
      <w:r>
        <w:t>留出把绝对性能拉低得很多（</w:t>
      </w:r>
      <w:r>
        <w:t xml:space="preserve">6TiSCHSet-2026 </w:t>
      </w:r>
      <w:r>
        <w:t>上均值降至</w:t>
      </w:r>
      <w:r>
        <w:t xml:space="preserve"> 0.52</w:t>
      </w:r>
      <w:r>
        <w:t>），但</w:t>
      </w:r>
      <w:r>
        <w:rPr>
          <w:b/>
        </w:rPr>
        <w:t>两条臂的差仍然在噪声内</w:t>
      </w:r>
      <w:r>
        <w:t>——</w:t>
      </w:r>
    </w:p>
    <w:p w14:paraId="0ED3095F" w14:textId="77777777" w:rsidR="00AD4C61" w:rsidRDefault="00906B08">
      <w:r>
        <w:t>这正是</w:t>
      </w:r>
      <w:r>
        <w:t xml:space="preserve"> 5.2 </w:t>
      </w:r>
      <w:r>
        <w:t>与</w:t>
      </w:r>
      <w:r>
        <w:t xml:space="preserve"> 6.1 </w:t>
      </w:r>
      <w:r>
        <w:t>的可辨识性论断所预测的：换设备改变的是难度，不是成员之间的可互换性。</w:t>
      </w:r>
    </w:p>
    <w:p w14:paraId="511B35E3" w14:textId="77777777" w:rsidR="00AD4C61" w:rsidRDefault="00906B08">
      <w:r>
        <w:rPr>
          <w:b/>
        </w:rPr>
        <w:t>剂量</w:t>
      </w:r>
      <w:r>
        <w:rPr>
          <w:b/>
        </w:rPr>
        <w:t>—</w:t>
      </w:r>
      <w:r>
        <w:rPr>
          <w:b/>
        </w:rPr>
        <w:t>反应：预算越小，门控越有用。</w:t>
      </w:r>
      <w:r>
        <w:t xml:space="preserve"> </w:t>
      </w:r>
      <w:r>
        <w:t>同一语料、同一组种子，只改特征预算：</w:t>
      </w:r>
    </w:p>
    <w:p w14:paraId="1BEF1E08" w14:textId="77777777" w:rsidR="00AD4C61" w:rsidRDefault="00906B08">
      <w:r>
        <w:t xml:space="preserve">k=8 </w:t>
      </w:r>
      <w:r>
        <w:t>差</w:t>
      </w:r>
      <w:r>
        <w:t xml:space="preserve"> +0.001663</w:t>
      </w:r>
      <w:r>
        <w:t>、</w:t>
      </w:r>
      <w:r>
        <w:t>k=16 +0.000402</w:t>
      </w:r>
      <w:r>
        <w:t>、</w:t>
      </w:r>
    </w:p>
    <w:p w14:paraId="3F5FE735" w14:textId="77777777" w:rsidR="00AD4C61" w:rsidRDefault="00906B08">
      <w:r>
        <w:t>k=32 -0.000002</w:t>
      </w:r>
      <w:r>
        <w:t>、</w:t>
      </w:r>
      <w:r>
        <w:t>k=60 -0.000004</w:t>
      </w:r>
      <w:r>
        <w:t>。</w:t>
      </w:r>
    </w:p>
    <w:p w14:paraId="5D35AEF9" w14:textId="77777777" w:rsidR="00AD4C61" w:rsidRDefault="00906B08">
      <w:r>
        <w:t>预算较小时，卡方与方差分析选出的特征真正分化，成员不再可互换，门控开始起作用；</w:t>
      </w:r>
    </w:p>
    <w:p w14:paraId="6F8674AD" w14:textId="77777777" w:rsidR="00AD4C61" w:rsidRDefault="00906B08">
      <w:r>
        <w:t xml:space="preserve">k≥32 </w:t>
      </w:r>
      <w:r>
        <w:t>时三视图重叠，差值回到噪声。</w:t>
      </w:r>
      <w:r>
        <w:t xml:space="preserve">k=60 </w:t>
      </w:r>
      <w:r>
        <w:t>一档与主实验的</w:t>
      </w:r>
      <w:r>
        <w:t xml:space="preserve"> CIC-IoT-2023 </w:t>
      </w:r>
      <w:r>
        <w:t>数字逐位一致。</w:t>
      </w:r>
    </w:p>
    <w:p w14:paraId="1436F21C" w14:textId="77777777" w:rsidR="00AD4C61" w:rsidRDefault="00906B08">
      <w:r>
        <w:rPr>
          <w:b/>
        </w:rPr>
        <w:t>机制套件。</w:t>
      </w:r>
      <w:r>
        <w:t xml:space="preserve"> </w:t>
      </w:r>
      <w:r>
        <w:t>三份独立证据说明为什么两条臂在多数设置下不可区分：</w:t>
      </w:r>
    </w:p>
    <w:p w14:paraId="1AF2C6F5" w14:textId="77777777" w:rsidR="00AD4C61" w:rsidRDefault="00906B08">
      <w:r>
        <w:t>（</w:t>
      </w:r>
      <w:r>
        <w:t>1</w:t>
      </w:r>
      <w:r>
        <w:t>）边距上界：</w:t>
      </w:r>
      <w:r>
        <w:t xml:space="preserve">Gotham </w:t>
      </w:r>
      <w:r>
        <w:t>全档</w:t>
      </w:r>
      <w:r>
        <w:t xml:space="preserve"> 297 180 </w:t>
      </w:r>
      <w:r>
        <w:t>行中两条臂仅改判</w:t>
      </w:r>
    </w:p>
    <w:p w14:paraId="6EC773FA" w14:textId="77777777" w:rsidR="00AD4C61" w:rsidRDefault="00906B08">
      <w:r>
        <w:t xml:space="preserve">0 </w:t>
      </w:r>
      <w:r>
        <w:t>行，</w:t>
      </w:r>
      <w:r>
        <w:t xml:space="preserve">CIC-IoT-2023 </w:t>
      </w:r>
      <w:r>
        <w:t>的</w:t>
      </w:r>
      <w:r>
        <w:t xml:space="preserve"> 375 160 </w:t>
      </w:r>
      <w:r>
        <w:t>行中改判</w:t>
      </w:r>
    </w:p>
    <w:p w14:paraId="74B928E4" w14:textId="77777777" w:rsidR="00AD4C61" w:rsidRDefault="00906B08">
      <w:r>
        <w:t xml:space="preserve">12 </w:t>
      </w:r>
      <w:r>
        <w:t>行，其中</w:t>
      </w:r>
    </w:p>
    <w:p w14:paraId="7E62A265" w14:textId="77777777" w:rsidR="00AD4C61" w:rsidRDefault="00906B08">
      <w:r>
        <w:t xml:space="preserve">99.45% </w:t>
      </w:r>
      <w:r>
        <w:t>可由理论界证明不可能翻转；</w:t>
      </w:r>
    </w:p>
    <w:p w14:paraId="28FCE85D" w14:textId="77777777" w:rsidR="00AD4C61" w:rsidRDefault="00906B08">
      <w:r>
        <w:t>（</w:t>
      </w:r>
      <w:r>
        <w:t>2</w:t>
      </w:r>
      <w:r>
        <w:t>）权重机制：门控确实在调权，但树权重落在</w:t>
      </w:r>
      <w:r>
        <w:t xml:space="preserve"> 0.0091–0.0102 </w:t>
      </w:r>
      <w:r>
        <w:t>之间（均匀值为</w:t>
      </w:r>
      <w:r>
        <w:t xml:space="preserve"> 0.01</w:t>
      </w:r>
      <w:r>
        <w:t>），</w:t>
      </w:r>
    </w:p>
    <w:p w14:paraId="096B1261" w14:textId="77777777" w:rsidR="00AD4C61" w:rsidRDefault="00906B08">
      <w:r>
        <w:t>偏幅不足以改变</w:t>
      </w:r>
      <w:r>
        <w:t xml:space="preserve"> argmax</w:t>
      </w:r>
      <w:r>
        <w:t>；（</w:t>
      </w:r>
      <w:r>
        <w:t>3</w:t>
      </w:r>
      <w:r>
        <w:t>）多样性剂量</w:t>
      </w:r>
      <w:r>
        <w:t>—</w:t>
      </w:r>
      <w:r>
        <w:t>反应：五组专家配置上增益与平均成对分歧同向变化</w:t>
      </w:r>
    </w:p>
    <w:p w14:paraId="6BACB780" w14:textId="77777777" w:rsidR="00AD4C61" w:rsidRDefault="00906B08">
      <w:r>
        <w:t>（斜率</w:t>
      </w:r>
      <w:r>
        <w:t xml:space="preserve"> +0.004830</w:t>
      </w:r>
      <w:r>
        <w:t>，</w:t>
      </w:r>
      <w:r>
        <w:t>r = 0.744</w:t>
      </w:r>
      <w:r>
        <w:t>），互斥特征视图下升到</w:t>
      </w:r>
      <w:r>
        <w:t xml:space="preserve"> +0.0026</w:t>
      </w:r>
      <w:r>
        <w:t>。</w:t>
      </w:r>
    </w:p>
    <w:p w14:paraId="5C08A667" w14:textId="77777777" w:rsidR="00AD4C61" w:rsidRDefault="00906B08">
      <w:r>
        <w:t>图</w:t>
      </w:r>
      <w:r>
        <w:t xml:space="preserve"> 12 </w:t>
      </w:r>
      <w:r>
        <w:t>汇总了这三块证据。</w:t>
      </w:r>
    </w:p>
    <w:p w14:paraId="52E4B5D4" w14:textId="77777777" w:rsidR="00AD4C61" w:rsidRDefault="00906B08">
      <w:pPr>
        <w:pStyle w:val="21"/>
      </w:pPr>
      <w:r>
        <w:t xml:space="preserve">5.11 </w:t>
      </w:r>
      <w:r>
        <w:t>构造性后续：显式去相关使门控恢复增益</w:t>
      </w:r>
    </w:p>
    <w:p w14:paraId="2B205BE3" w14:textId="77777777" w:rsidR="00AD4C61" w:rsidRDefault="00906B08">
      <w:r>
        <w:t>前面的章节诊断了门控为何惰性，但没有检验诊断是否可操作。如果失效来自视图近乎相同，那么强制把视图推开就应当恢复增益。我们固定数据、成员数、树预算、门控与种子，只改变成员之间共享特征的比例。</w:t>
      </w:r>
    </w:p>
    <w:p w14:paraId="1371CD16" w14:textId="77777777" w:rsidR="00AD4C61" w:rsidRDefault="00906B08">
      <w:r>
        <w:rPr>
          <w:b/>
        </w:rPr>
        <w:t>干预设计。</w:t>
      </w:r>
      <w:r>
        <w:t xml:space="preserve"> </w:t>
      </w:r>
      <w:r>
        <w:t>四个森林各使用</w:t>
      </w:r>
      <w:r>
        <w:t xml:space="preserve"> 15 </w:t>
      </w:r>
      <w:r>
        <w:t>维特征视图。重叠度为</w:t>
      </w:r>
      <w:r>
        <w:t xml:space="preserve"> 1.0 </w:t>
      </w:r>
      <w:r>
        <w:t>时四个视图都是卡方</w:t>
      </w:r>
      <w:r>
        <w:t xml:space="preserve"> top-15</w:t>
      </w:r>
      <w:r>
        <w:t>，复现</w:t>
      </w:r>
      <w:r>
        <w:t xml:space="preserve"> 5.2–5.4 </w:t>
      </w:r>
      <w:r>
        <w:t>节的共享视图区制；重叠度为</w:t>
      </w:r>
      <w:r>
        <w:t xml:space="preserve"> 0.0 </w:t>
      </w:r>
      <w:r>
        <w:t>时四个视图是卡方排序的四个互斥块。门控保持不变：在</w:t>
      </w:r>
      <w:r>
        <w:t xml:space="preserve"> OOF </w:t>
      </w:r>
      <w:r>
        <w:t>概率与描述子上训练四个风险模型，权重为</w:t>
      </w:r>
      <w:r>
        <w:t xml:space="preserve"> </w:t>
      </w:r>
      <w:r>
        <w:rPr>
          <w:rFonts w:ascii="Consolas" w:hAnsi="Consolas"/>
        </w:rPr>
        <w:t>exp(-risk/T)</w:t>
      </w:r>
      <w:r>
        <w:t>，投影到熵不超过</w:t>
      </w:r>
      <w:r>
        <w:t xml:space="preserve"> 0.95</w:t>
      </w:r>
      <w:r>
        <w:t>、</w:t>
      </w:r>
      <w:r>
        <w:t xml:space="preserve">KL </w:t>
      </w:r>
      <w:r>
        <w:t>不超过</w:t>
      </w:r>
      <w:r>
        <w:t xml:space="preserve"> 0.10 </w:t>
      </w:r>
      <w:r>
        <w:t>的带内，</w:t>
      </w:r>
      <w:r>
        <w:t xml:space="preserve">T </w:t>
      </w:r>
      <w:r>
        <w:t>在验证集上选择。对照是完全相同的四个成员的等权融合。</w:t>
      </w:r>
    </w:p>
    <w:p w14:paraId="0FD5929F" w14:textId="77777777" w:rsidR="00AD4C61" w:rsidRDefault="00906B08">
      <w:r>
        <w:rPr>
          <w:b/>
        </w:rPr>
        <w:t>结果。</w:t>
      </w:r>
      <w:r>
        <w:t xml:space="preserve"> </w:t>
      </w:r>
      <w:r>
        <w:t>干预把两个量同时推向预测方向。在</w:t>
      </w:r>
      <w:r>
        <w:t xml:space="preserve"> 53 237 </w:t>
      </w:r>
      <w:r>
        <w:t>条总体上，重叠度</w:t>
      </w:r>
      <w:r>
        <w:t xml:space="preserve"> 1.0 </w:t>
      </w:r>
      <w:r>
        <w:t>的成对分歧率为</w:t>
      </w:r>
      <w:r>
        <w:t xml:space="preserve"> 0.65%</w:t>
      </w:r>
      <w:r>
        <w:t>，十种子增益</w:t>
      </w:r>
      <w:r>
        <w:t xml:space="preserve"> +0.00030</w:t>
      </w:r>
      <w:r>
        <w:t>；重叠度</w:t>
      </w:r>
      <w:r>
        <w:t xml:space="preserve"> 0.0 </w:t>
      </w:r>
      <w:r>
        <w:t>的分歧率为</w:t>
      </w:r>
      <w:r>
        <w:t xml:space="preserve"> 3.54%</w:t>
      </w:r>
      <w:r>
        <w:t>，增益</w:t>
      </w:r>
      <w:r>
        <w:t xml:space="preserve"> +0.02640</w:t>
      </w:r>
      <w:r>
        <w:t>（标准差</w:t>
      </w:r>
      <w:r>
        <w:t xml:space="preserve"> 0.00177</w:t>
      </w:r>
      <w:r>
        <w:t>；</w:t>
      </w:r>
      <w:r>
        <w:t xml:space="preserve">90% </w:t>
      </w:r>
      <w:r>
        <w:t>区间</w:t>
      </w:r>
      <w:r>
        <w:t xml:space="preserve"> [0.02538, 0.02743]</w:t>
      </w:r>
      <w:r>
        <w:t>；</w:t>
      </w:r>
      <w:r>
        <w:t xml:space="preserve">10/10 </w:t>
      </w:r>
      <w:r>
        <w:t>为正）。质量匹配版本只选择验证</w:t>
      </w:r>
      <w:r>
        <w:t xml:space="preserve"> Macro-F1 </w:t>
      </w:r>
      <w:r>
        <w:t>落在</w:t>
      </w:r>
      <w:r>
        <w:t xml:space="preserve"> 0.005 </w:t>
      </w:r>
      <w:r>
        <w:t>带宽内的四个候选视图（实际极差</w:t>
      </w:r>
      <w:r>
        <w:t xml:space="preserve"> 0.0015–0.0072</w:t>
      </w:r>
      <w:r>
        <w:t>），增益仍有</w:t>
      </w:r>
      <w:r>
        <w:t xml:space="preserve"> +0.00736</w:t>
      </w:r>
      <w:r>
        <w:t>（标准差</w:t>
      </w:r>
      <w:r>
        <w:t xml:space="preserve"> 0.00476</w:t>
      </w:r>
      <w:r>
        <w:t>；区间</w:t>
      </w:r>
      <w:r>
        <w:t xml:space="preserve"> [0.00460, 0.01011]</w:t>
      </w:r>
      <w:r>
        <w:t>；</w:t>
      </w:r>
      <w:r>
        <w:t xml:space="preserve">10/10 McNemar </w:t>
      </w:r>
      <w:r>
        <w:t>显著）。匹配版本是多样性效应的保守估计；自动版本还利用了块间的质量差。</w:t>
      </w:r>
    </w:p>
    <w:p w14:paraId="0F669822" w14:textId="77777777" w:rsidR="00AD4C61" w:rsidRDefault="00906B08">
      <w:r>
        <w:rPr>
          <w:b/>
        </w:rPr>
        <w:lastRenderedPageBreak/>
        <w:t>规模与外部有效性。</w:t>
      </w:r>
      <w:r>
        <w:t xml:space="preserve"> </w:t>
      </w:r>
      <w:r>
        <w:t>在完整</w:t>
      </w:r>
      <w:r>
        <w:t xml:space="preserve"> 2 429 503 </w:t>
      </w:r>
      <w:r>
        <w:t>条语料上，自动干预的增益为</w:t>
      </w:r>
      <w:r>
        <w:t xml:space="preserve"> +0.09768</w:t>
      </w:r>
      <w:r>
        <w:t>（标准差</w:t>
      </w:r>
      <w:r>
        <w:t xml:space="preserve"> 0.01038</w:t>
      </w:r>
      <w:r>
        <w:t>；区间</w:t>
      </w:r>
      <w:r>
        <w:t xml:space="preserve"> [0.09166, 0.10370]</w:t>
      </w:r>
      <w:r>
        <w:t>；</w:t>
      </w:r>
      <w:r>
        <w:t xml:space="preserve">10/10 </w:t>
      </w:r>
      <w:r>
        <w:t>为正），但门控</w:t>
      </w:r>
      <w:r>
        <w:t xml:space="preserve"> 0.81928 </w:t>
      </w:r>
      <w:r>
        <w:t>只比最优单成员</w:t>
      </w:r>
      <w:r>
        <w:t xml:space="preserve"> 0.81615 </w:t>
      </w:r>
      <w:r>
        <w:t>高</w:t>
      </w:r>
      <w:r>
        <w:t xml:space="preserve"> 0.0031</w:t>
      </w:r>
      <w:r>
        <w:t>，而等权为</w:t>
      </w:r>
      <w:r>
        <w:t xml:space="preserve"> 0.72160</w:t>
      </w:r>
      <w:r>
        <w:t>：大部分增益来自避开弱块，而不是互补。</w:t>
      </w:r>
      <w:r>
        <w:t xml:space="preserve">UNSW-NB15 </w:t>
      </w:r>
      <w:r>
        <w:t>上出现同样的区分：自动版</w:t>
      </w:r>
      <w:r>
        <w:t xml:space="preserve"> +0.00904</w:t>
      </w:r>
      <w:r>
        <w:t>（区间</w:t>
      </w:r>
      <w:r>
        <w:t xml:space="preserve"> [0.00586, 0.01222]</w:t>
      </w:r>
      <w:r>
        <w:t>；</w:t>
      </w:r>
      <w:r>
        <w:t>10/10</w:t>
      </w:r>
      <w:r>
        <w:t>），质量匹配版两个种子</w:t>
      </w:r>
      <w:r>
        <w:t xml:space="preserve"> +0.00350</w:t>
      </w:r>
      <w:r>
        <w:t>。两种区制性质不同：成员可比时，门控靠互补误差获益；成员差距大时，门控主要靠压低弱成员，上限是最优成员。</w:t>
      </w:r>
    </w:p>
    <w:p w14:paraId="6DE716EE" w14:textId="77777777" w:rsidR="00AD4C61" w:rsidRDefault="00906B08">
      <w:r>
        <w:rPr>
          <w:b/>
        </w:rPr>
        <w:t>质量梯度。</w:t>
      </w:r>
      <w:r>
        <w:t xml:space="preserve"> </w:t>
      </w:r>
      <w:r>
        <w:t>为分离两者，固定分歧率在</w:t>
      </w:r>
      <w:r>
        <w:t xml:space="preserve"> 3.2%–3.7%</w:t>
      </w:r>
      <w:r>
        <w:t>，只改变四个成员的验证</w:t>
      </w:r>
      <w:r>
        <w:t xml:space="preserve"> F1 </w:t>
      </w:r>
      <w:r>
        <w:t>极差。</w:t>
      </w:r>
      <w:r>
        <w:t xml:space="preserve">CIC </w:t>
      </w:r>
      <w:r>
        <w:t>上极差</w:t>
      </w:r>
      <w:r>
        <w:t xml:space="preserve"> 0.005/0.020/0.040/0.060 </w:t>
      </w:r>
      <w:r>
        <w:t>对应增益</w:t>
      </w:r>
      <w:r>
        <w:t xml:space="preserve"> +0.0058/+0.0158/+0.0094/+0.0037</w:t>
      </w:r>
      <w:r>
        <w:t>；前三个极差下门控比最优成员高</w:t>
      </w:r>
      <w:r>
        <w:t xml:space="preserve"> +0.0068/+0.0133/+0.0149</w:t>
      </w:r>
      <w:r>
        <w:t>，在</w:t>
      </w:r>
      <w:r>
        <w:t xml:space="preserve"> 0.060 </w:t>
      </w:r>
      <w:r>
        <w:t>时低</w:t>
      </w:r>
      <w:r>
        <w:t xml:space="preserve"> 0.0081</w:t>
      </w:r>
      <w:r>
        <w:t>。关系是峰值约</w:t>
      </w:r>
      <w:r>
        <w:t xml:space="preserve"> 0.02 </w:t>
      </w:r>
      <w:r>
        <w:t>的倒</w:t>
      </w:r>
      <w:r>
        <w:t xml:space="preserve"> U</w:t>
      </w:r>
      <w:r>
        <w:t>。</w:t>
      </w:r>
      <w:r>
        <w:t xml:space="preserve">UNSW </w:t>
      </w:r>
      <w:r>
        <w:t>上峰值同样在</w:t>
      </w:r>
      <w:r>
        <w:t xml:space="preserve"> 0.02</w:t>
      </w:r>
      <w:r>
        <w:t>（</w:t>
      </w:r>
      <w:r>
        <w:t>+0.0047</w:t>
      </w:r>
      <w:r>
        <w:t>），但曲线在不确定度内接近平坦。表</w:t>
      </w:r>
      <w:r>
        <w:t xml:space="preserve"> 8 </w:t>
      </w:r>
      <w:r>
        <w:t>汇总干预结果；梯度作为诊断曲面在正文讨论，不单列为部署比较。</w:t>
      </w:r>
    </w:p>
    <w:p w14:paraId="5567ACB5" w14:textId="77777777" w:rsidR="00AD4C61" w:rsidRDefault="00906B08">
      <w:r>
        <w:rPr>
          <w:b/>
        </w:rPr>
        <w:t>表</w:t>
      </w:r>
      <w:r>
        <w:rPr>
          <w:b/>
        </w:rPr>
        <w:t xml:space="preserve"> 8 </w:t>
      </w:r>
      <w:r>
        <w:rPr>
          <w:b/>
        </w:rPr>
        <w:t>显式去相关干预：相对同成员等权融合的增益</w:t>
      </w:r>
    </w:p>
    <w:tbl>
      <w:tblPr>
        <w:tblStyle w:val="aff1"/>
        <w:tblW w:w="0" w:type="auto"/>
        <w:tblBorders>
          <w:top w:val="single" w:sz="6" w:space="0" w:color="000000"/>
          <w:left w:val="none" w:sz="0" w:space="0" w:color="auto"/>
          <w:bottom w:val="single" w:sz="6" w:space="0" w:color="000000"/>
          <w:right w:val="none" w:sz="0" w:space="0" w:color="auto"/>
          <w:insideH w:val="single" w:sz="6" w:space="0" w:color="000000"/>
          <w:insideV w:val="none" w:sz="0" w:space="0" w:color="auto"/>
        </w:tblBorders>
        <w:tblLook w:val="04A0" w:firstRow="1" w:lastRow="0" w:firstColumn="1" w:lastColumn="0" w:noHBand="0" w:noVBand="1"/>
      </w:tblPr>
      <w:tblGrid>
        <w:gridCol w:w="1632"/>
        <w:gridCol w:w="1632"/>
        <w:gridCol w:w="1632"/>
        <w:gridCol w:w="1632"/>
        <w:gridCol w:w="1632"/>
        <w:gridCol w:w="1632"/>
      </w:tblGrid>
      <w:tr w:rsidR="00AD4C61" w14:paraId="37E0B35B" w14:textId="77777777">
        <w:tc>
          <w:tcPr>
            <w:tcW w:w="1632" w:type="dxa"/>
          </w:tcPr>
          <w:p w14:paraId="05598C86" w14:textId="77777777" w:rsidR="00AD4C61" w:rsidRDefault="00906B08">
            <w:pPr>
              <w:spacing w:after="0"/>
            </w:pPr>
            <w:r>
              <w:rPr>
                <w:b/>
                <w:sz w:val="16"/>
              </w:rPr>
              <w:t>设置</w:t>
            </w:r>
          </w:p>
        </w:tc>
        <w:tc>
          <w:tcPr>
            <w:tcW w:w="1632" w:type="dxa"/>
          </w:tcPr>
          <w:p w14:paraId="5770B251" w14:textId="77777777" w:rsidR="00AD4C61" w:rsidRDefault="00906B08">
            <w:pPr>
              <w:spacing w:after="0"/>
            </w:pPr>
            <w:r>
              <w:rPr>
                <w:b/>
                <w:sz w:val="16"/>
              </w:rPr>
              <w:t>总体</w:t>
            </w:r>
          </w:p>
        </w:tc>
        <w:tc>
          <w:tcPr>
            <w:tcW w:w="1632" w:type="dxa"/>
          </w:tcPr>
          <w:p w14:paraId="1975ABC3" w14:textId="77777777" w:rsidR="00AD4C61" w:rsidRDefault="00906B08">
            <w:pPr>
              <w:spacing w:after="0"/>
            </w:pPr>
            <w:r>
              <w:rPr>
                <w:b/>
                <w:sz w:val="16"/>
              </w:rPr>
              <w:t>种子数</w:t>
            </w:r>
          </w:p>
        </w:tc>
        <w:tc>
          <w:tcPr>
            <w:tcW w:w="1632" w:type="dxa"/>
          </w:tcPr>
          <w:p w14:paraId="524B259D" w14:textId="77777777" w:rsidR="00AD4C61" w:rsidRDefault="00906B08">
            <w:pPr>
              <w:spacing w:after="0"/>
            </w:pPr>
            <w:r>
              <w:rPr>
                <w:b/>
                <w:sz w:val="16"/>
              </w:rPr>
              <w:t>增益</w:t>
            </w:r>
          </w:p>
        </w:tc>
        <w:tc>
          <w:tcPr>
            <w:tcW w:w="1632" w:type="dxa"/>
          </w:tcPr>
          <w:p w14:paraId="27EEE6B5" w14:textId="77777777" w:rsidR="00AD4C61" w:rsidRDefault="00906B08">
            <w:pPr>
              <w:spacing w:after="0"/>
            </w:pPr>
            <w:r>
              <w:rPr>
                <w:b/>
                <w:sz w:val="16"/>
              </w:rPr>
              <w:t xml:space="preserve">90% </w:t>
            </w:r>
            <w:r>
              <w:rPr>
                <w:b/>
                <w:sz w:val="16"/>
              </w:rPr>
              <w:t>区间</w:t>
            </w:r>
          </w:p>
        </w:tc>
        <w:tc>
          <w:tcPr>
            <w:tcW w:w="1632" w:type="dxa"/>
          </w:tcPr>
          <w:p w14:paraId="13156C19" w14:textId="77777777" w:rsidR="00AD4C61" w:rsidRDefault="00906B08">
            <w:pPr>
              <w:spacing w:after="0"/>
            </w:pPr>
            <w:r>
              <w:rPr>
                <w:b/>
                <w:sz w:val="16"/>
              </w:rPr>
              <w:t>为正</w:t>
            </w:r>
          </w:p>
        </w:tc>
      </w:tr>
      <w:tr w:rsidR="00AD4C61" w14:paraId="37A7DB37" w14:textId="77777777">
        <w:tc>
          <w:tcPr>
            <w:tcW w:w="1632" w:type="dxa"/>
          </w:tcPr>
          <w:p w14:paraId="424D6D58" w14:textId="77777777" w:rsidR="00AD4C61" w:rsidRDefault="00906B08">
            <w:pPr>
              <w:spacing w:after="0"/>
            </w:pPr>
            <w:r>
              <w:rPr>
                <w:sz w:val="16"/>
              </w:rPr>
              <w:t>自动</w:t>
            </w:r>
            <w:r>
              <w:rPr>
                <w:sz w:val="16"/>
              </w:rPr>
              <w:t xml:space="preserve"> EDG</w:t>
            </w:r>
          </w:p>
        </w:tc>
        <w:tc>
          <w:tcPr>
            <w:tcW w:w="1632" w:type="dxa"/>
          </w:tcPr>
          <w:p w14:paraId="2F68A728" w14:textId="77777777" w:rsidR="00AD4C61" w:rsidRDefault="00906B08">
            <w:pPr>
              <w:spacing w:after="0"/>
            </w:pPr>
            <w:r>
              <w:rPr>
                <w:sz w:val="16"/>
              </w:rPr>
              <w:t xml:space="preserve">CIC 53 237 </w:t>
            </w:r>
            <w:r>
              <w:rPr>
                <w:sz w:val="16"/>
              </w:rPr>
              <w:t>条</w:t>
            </w:r>
          </w:p>
        </w:tc>
        <w:tc>
          <w:tcPr>
            <w:tcW w:w="1632" w:type="dxa"/>
          </w:tcPr>
          <w:p w14:paraId="5CE1695E" w14:textId="77777777" w:rsidR="00AD4C61" w:rsidRDefault="00906B08">
            <w:pPr>
              <w:spacing w:after="0"/>
            </w:pPr>
            <w:r>
              <w:rPr>
                <w:sz w:val="16"/>
              </w:rPr>
              <w:t>10</w:t>
            </w:r>
          </w:p>
        </w:tc>
        <w:tc>
          <w:tcPr>
            <w:tcW w:w="1632" w:type="dxa"/>
          </w:tcPr>
          <w:p w14:paraId="4E94320F" w14:textId="77777777" w:rsidR="00AD4C61" w:rsidRDefault="00906B08">
            <w:pPr>
              <w:spacing w:after="0"/>
            </w:pPr>
            <w:r>
              <w:rPr>
                <w:sz w:val="16"/>
              </w:rPr>
              <w:t>+0.02640</w:t>
            </w:r>
          </w:p>
        </w:tc>
        <w:tc>
          <w:tcPr>
            <w:tcW w:w="1632" w:type="dxa"/>
          </w:tcPr>
          <w:p w14:paraId="26514D68" w14:textId="77777777" w:rsidR="00AD4C61" w:rsidRDefault="00906B08">
            <w:pPr>
              <w:spacing w:after="0"/>
            </w:pPr>
            <w:r>
              <w:rPr>
                <w:sz w:val="16"/>
              </w:rPr>
              <w:t>[0.02538, 0.02743]</w:t>
            </w:r>
          </w:p>
        </w:tc>
        <w:tc>
          <w:tcPr>
            <w:tcW w:w="1632" w:type="dxa"/>
          </w:tcPr>
          <w:p w14:paraId="18134E19" w14:textId="77777777" w:rsidR="00AD4C61" w:rsidRDefault="00906B08">
            <w:pPr>
              <w:spacing w:after="0"/>
            </w:pPr>
            <w:r>
              <w:rPr>
                <w:sz w:val="16"/>
              </w:rPr>
              <w:t>10/10</w:t>
            </w:r>
          </w:p>
        </w:tc>
      </w:tr>
      <w:tr w:rsidR="00AD4C61" w14:paraId="6256F3FD" w14:textId="77777777">
        <w:tc>
          <w:tcPr>
            <w:tcW w:w="1632" w:type="dxa"/>
          </w:tcPr>
          <w:p w14:paraId="3D91A76B" w14:textId="77777777" w:rsidR="00AD4C61" w:rsidRDefault="00906B08">
            <w:pPr>
              <w:spacing w:after="0"/>
            </w:pPr>
            <w:r>
              <w:rPr>
                <w:sz w:val="16"/>
              </w:rPr>
              <w:t>质量匹配</w:t>
            </w:r>
            <w:r>
              <w:rPr>
                <w:sz w:val="16"/>
              </w:rPr>
              <w:t xml:space="preserve"> EDG</w:t>
            </w:r>
          </w:p>
        </w:tc>
        <w:tc>
          <w:tcPr>
            <w:tcW w:w="1632" w:type="dxa"/>
          </w:tcPr>
          <w:p w14:paraId="17D096EE" w14:textId="77777777" w:rsidR="00AD4C61" w:rsidRDefault="00906B08">
            <w:pPr>
              <w:spacing w:after="0"/>
            </w:pPr>
            <w:r>
              <w:rPr>
                <w:sz w:val="16"/>
              </w:rPr>
              <w:t xml:space="preserve">CIC 53 237 </w:t>
            </w:r>
            <w:r>
              <w:rPr>
                <w:sz w:val="16"/>
              </w:rPr>
              <w:t>条</w:t>
            </w:r>
          </w:p>
        </w:tc>
        <w:tc>
          <w:tcPr>
            <w:tcW w:w="1632" w:type="dxa"/>
          </w:tcPr>
          <w:p w14:paraId="383AE0E2" w14:textId="77777777" w:rsidR="00AD4C61" w:rsidRDefault="00906B08">
            <w:pPr>
              <w:spacing w:after="0"/>
            </w:pPr>
            <w:r>
              <w:rPr>
                <w:sz w:val="16"/>
              </w:rPr>
              <w:t>10</w:t>
            </w:r>
          </w:p>
        </w:tc>
        <w:tc>
          <w:tcPr>
            <w:tcW w:w="1632" w:type="dxa"/>
          </w:tcPr>
          <w:p w14:paraId="45D20F53" w14:textId="77777777" w:rsidR="00AD4C61" w:rsidRDefault="00906B08">
            <w:pPr>
              <w:spacing w:after="0"/>
            </w:pPr>
            <w:r>
              <w:rPr>
                <w:sz w:val="16"/>
              </w:rPr>
              <w:t>+0.00736</w:t>
            </w:r>
          </w:p>
        </w:tc>
        <w:tc>
          <w:tcPr>
            <w:tcW w:w="1632" w:type="dxa"/>
          </w:tcPr>
          <w:p w14:paraId="26A2B919" w14:textId="77777777" w:rsidR="00AD4C61" w:rsidRDefault="00906B08">
            <w:pPr>
              <w:spacing w:after="0"/>
            </w:pPr>
            <w:r>
              <w:rPr>
                <w:sz w:val="16"/>
              </w:rPr>
              <w:t>[0.00460, 0.01011]</w:t>
            </w:r>
          </w:p>
        </w:tc>
        <w:tc>
          <w:tcPr>
            <w:tcW w:w="1632" w:type="dxa"/>
          </w:tcPr>
          <w:p w14:paraId="4BA3B4AB" w14:textId="77777777" w:rsidR="00AD4C61" w:rsidRDefault="00906B08">
            <w:pPr>
              <w:spacing w:after="0"/>
            </w:pPr>
            <w:r>
              <w:rPr>
                <w:sz w:val="16"/>
              </w:rPr>
              <w:t>10/10</w:t>
            </w:r>
          </w:p>
        </w:tc>
      </w:tr>
      <w:tr w:rsidR="00AD4C61" w14:paraId="4E8FE3FA" w14:textId="77777777">
        <w:tc>
          <w:tcPr>
            <w:tcW w:w="1632" w:type="dxa"/>
          </w:tcPr>
          <w:p w14:paraId="3CDB1205" w14:textId="77777777" w:rsidR="00AD4C61" w:rsidRDefault="00906B08">
            <w:pPr>
              <w:spacing w:after="0"/>
            </w:pPr>
            <w:r>
              <w:rPr>
                <w:sz w:val="16"/>
              </w:rPr>
              <w:t>自动</w:t>
            </w:r>
            <w:r>
              <w:rPr>
                <w:sz w:val="16"/>
              </w:rPr>
              <w:t xml:space="preserve"> EDG</w:t>
            </w:r>
          </w:p>
        </w:tc>
        <w:tc>
          <w:tcPr>
            <w:tcW w:w="1632" w:type="dxa"/>
          </w:tcPr>
          <w:p w14:paraId="3B4F0CE1" w14:textId="77777777" w:rsidR="00AD4C61" w:rsidRDefault="00906B08">
            <w:pPr>
              <w:spacing w:after="0"/>
            </w:pPr>
            <w:r>
              <w:rPr>
                <w:sz w:val="16"/>
              </w:rPr>
              <w:t xml:space="preserve">CIC 2 429 503 </w:t>
            </w:r>
            <w:r>
              <w:rPr>
                <w:sz w:val="16"/>
              </w:rPr>
              <w:t>条</w:t>
            </w:r>
          </w:p>
        </w:tc>
        <w:tc>
          <w:tcPr>
            <w:tcW w:w="1632" w:type="dxa"/>
          </w:tcPr>
          <w:p w14:paraId="62ADDD04" w14:textId="77777777" w:rsidR="00AD4C61" w:rsidRDefault="00906B08">
            <w:pPr>
              <w:spacing w:after="0"/>
            </w:pPr>
            <w:r>
              <w:rPr>
                <w:sz w:val="16"/>
              </w:rPr>
              <w:t>10</w:t>
            </w:r>
          </w:p>
        </w:tc>
        <w:tc>
          <w:tcPr>
            <w:tcW w:w="1632" w:type="dxa"/>
          </w:tcPr>
          <w:p w14:paraId="4304D505" w14:textId="77777777" w:rsidR="00AD4C61" w:rsidRDefault="00906B08">
            <w:pPr>
              <w:spacing w:after="0"/>
            </w:pPr>
            <w:r>
              <w:rPr>
                <w:sz w:val="16"/>
              </w:rPr>
              <w:t>+0.09768</w:t>
            </w:r>
          </w:p>
        </w:tc>
        <w:tc>
          <w:tcPr>
            <w:tcW w:w="1632" w:type="dxa"/>
          </w:tcPr>
          <w:p w14:paraId="2B6CF03E" w14:textId="77777777" w:rsidR="00AD4C61" w:rsidRDefault="00906B08">
            <w:pPr>
              <w:spacing w:after="0"/>
            </w:pPr>
            <w:r>
              <w:rPr>
                <w:sz w:val="16"/>
              </w:rPr>
              <w:t>[0.09166, 0.10370]</w:t>
            </w:r>
          </w:p>
        </w:tc>
        <w:tc>
          <w:tcPr>
            <w:tcW w:w="1632" w:type="dxa"/>
          </w:tcPr>
          <w:p w14:paraId="0D4942AF" w14:textId="77777777" w:rsidR="00AD4C61" w:rsidRDefault="00906B08">
            <w:pPr>
              <w:spacing w:after="0"/>
            </w:pPr>
            <w:r>
              <w:rPr>
                <w:sz w:val="16"/>
              </w:rPr>
              <w:t>10/10</w:t>
            </w:r>
          </w:p>
        </w:tc>
      </w:tr>
      <w:tr w:rsidR="00AD4C61" w14:paraId="42A461A6" w14:textId="77777777">
        <w:tc>
          <w:tcPr>
            <w:tcW w:w="1632" w:type="dxa"/>
          </w:tcPr>
          <w:p w14:paraId="0129D4B3" w14:textId="77777777" w:rsidR="00AD4C61" w:rsidRDefault="00906B08">
            <w:pPr>
              <w:spacing w:after="0"/>
            </w:pPr>
            <w:r>
              <w:rPr>
                <w:sz w:val="16"/>
              </w:rPr>
              <w:t>自动</w:t>
            </w:r>
            <w:r>
              <w:rPr>
                <w:sz w:val="16"/>
              </w:rPr>
              <w:t xml:space="preserve"> EDG</w:t>
            </w:r>
          </w:p>
        </w:tc>
        <w:tc>
          <w:tcPr>
            <w:tcW w:w="1632" w:type="dxa"/>
          </w:tcPr>
          <w:p w14:paraId="3CD19990" w14:textId="77777777" w:rsidR="00AD4C61" w:rsidRDefault="00906B08">
            <w:pPr>
              <w:spacing w:after="0"/>
            </w:pPr>
            <w:r>
              <w:rPr>
                <w:sz w:val="16"/>
              </w:rPr>
              <w:t>UNSW-NB15</w:t>
            </w:r>
            <w:r>
              <w:rPr>
                <w:sz w:val="16"/>
              </w:rPr>
              <w:t>，</w:t>
            </w:r>
            <w:r>
              <w:rPr>
                <w:sz w:val="16"/>
              </w:rPr>
              <w:t xml:space="preserve">82 332 </w:t>
            </w:r>
            <w:r>
              <w:rPr>
                <w:sz w:val="16"/>
              </w:rPr>
              <w:t>条测试</w:t>
            </w:r>
          </w:p>
        </w:tc>
        <w:tc>
          <w:tcPr>
            <w:tcW w:w="1632" w:type="dxa"/>
          </w:tcPr>
          <w:p w14:paraId="4FFD0E8B" w14:textId="77777777" w:rsidR="00AD4C61" w:rsidRDefault="00906B08">
            <w:pPr>
              <w:spacing w:after="0"/>
            </w:pPr>
            <w:r>
              <w:rPr>
                <w:sz w:val="16"/>
              </w:rPr>
              <w:t>10</w:t>
            </w:r>
          </w:p>
        </w:tc>
        <w:tc>
          <w:tcPr>
            <w:tcW w:w="1632" w:type="dxa"/>
          </w:tcPr>
          <w:p w14:paraId="3A23B8A6" w14:textId="77777777" w:rsidR="00AD4C61" w:rsidRDefault="00906B08">
            <w:pPr>
              <w:spacing w:after="0"/>
            </w:pPr>
            <w:r>
              <w:rPr>
                <w:sz w:val="16"/>
              </w:rPr>
              <w:t>+0.00904</w:t>
            </w:r>
          </w:p>
        </w:tc>
        <w:tc>
          <w:tcPr>
            <w:tcW w:w="1632" w:type="dxa"/>
          </w:tcPr>
          <w:p w14:paraId="076F7D18" w14:textId="77777777" w:rsidR="00AD4C61" w:rsidRDefault="00906B08">
            <w:pPr>
              <w:spacing w:after="0"/>
            </w:pPr>
            <w:r>
              <w:rPr>
                <w:sz w:val="16"/>
              </w:rPr>
              <w:t>[0.00586, 0.01222]</w:t>
            </w:r>
          </w:p>
        </w:tc>
        <w:tc>
          <w:tcPr>
            <w:tcW w:w="1632" w:type="dxa"/>
          </w:tcPr>
          <w:p w14:paraId="5B1EAB74" w14:textId="77777777" w:rsidR="00AD4C61" w:rsidRDefault="00906B08">
            <w:pPr>
              <w:spacing w:after="0"/>
            </w:pPr>
            <w:r>
              <w:rPr>
                <w:sz w:val="16"/>
              </w:rPr>
              <w:t>10/10</w:t>
            </w:r>
          </w:p>
        </w:tc>
      </w:tr>
      <w:tr w:rsidR="00AD4C61" w14:paraId="5272374D" w14:textId="77777777">
        <w:tc>
          <w:tcPr>
            <w:tcW w:w="1632" w:type="dxa"/>
          </w:tcPr>
          <w:p w14:paraId="3742F559" w14:textId="77777777" w:rsidR="00AD4C61" w:rsidRDefault="00906B08">
            <w:pPr>
              <w:spacing w:after="0"/>
            </w:pPr>
            <w:r>
              <w:rPr>
                <w:sz w:val="16"/>
              </w:rPr>
              <w:t>质量匹配</w:t>
            </w:r>
            <w:r>
              <w:rPr>
                <w:sz w:val="16"/>
              </w:rPr>
              <w:t xml:space="preserve"> EDG</w:t>
            </w:r>
          </w:p>
        </w:tc>
        <w:tc>
          <w:tcPr>
            <w:tcW w:w="1632" w:type="dxa"/>
          </w:tcPr>
          <w:p w14:paraId="1ECB1B38" w14:textId="77777777" w:rsidR="00AD4C61" w:rsidRDefault="00906B08">
            <w:pPr>
              <w:spacing w:after="0"/>
            </w:pPr>
            <w:r>
              <w:rPr>
                <w:sz w:val="16"/>
              </w:rPr>
              <w:t>UNSW-NB15</w:t>
            </w:r>
          </w:p>
        </w:tc>
        <w:tc>
          <w:tcPr>
            <w:tcW w:w="1632" w:type="dxa"/>
          </w:tcPr>
          <w:p w14:paraId="70DFFC8C" w14:textId="77777777" w:rsidR="00AD4C61" w:rsidRDefault="00906B08">
            <w:pPr>
              <w:spacing w:after="0"/>
            </w:pPr>
            <w:r>
              <w:rPr>
                <w:sz w:val="16"/>
              </w:rPr>
              <w:t>2</w:t>
            </w:r>
          </w:p>
        </w:tc>
        <w:tc>
          <w:tcPr>
            <w:tcW w:w="1632" w:type="dxa"/>
          </w:tcPr>
          <w:p w14:paraId="5BE87274" w14:textId="77777777" w:rsidR="00AD4C61" w:rsidRDefault="00906B08">
            <w:pPr>
              <w:spacing w:after="0"/>
            </w:pPr>
            <w:r>
              <w:rPr>
                <w:sz w:val="16"/>
              </w:rPr>
              <w:t>+0.00350</w:t>
            </w:r>
          </w:p>
        </w:tc>
        <w:tc>
          <w:tcPr>
            <w:tcW w:w="1632" w:type="dxa"/>
          </w:tcPr>
          <w:p w14:paraId="7F7BC60C" w14:textId="77777777" w:rsidR="00AD4C61" w:rsidRDefault="00906B08">
            <w:pPr>
              <w:spacing w:after="0"/>
            </w:pPr>
            <w:r>
              <w:rPr>
                <w:sz w:val="16"/>
              </w:rPr>
              <w:t>n/a</w:t>
            </w:r>
          </w:p>
        </w:tc>
        <w:tc>
          <w:tcPr>
            <w:tcW w:w="1632" w:type="dxa"/>
          </w:tcPr>
          <w:p w14:paraId="4A69A881" w14:textId="77777777" w:rsidR="00AD4C61" w:rsidRDefault="00906B08">
            <w:pPr>
              <w:spacing w:after="0"/>
            </w:pPr>
            <w:r>
              <w:rPr>
                <w:sz w:val="16"/>
              </w:rPr>
              <w:t>2/2</w:t>
            </w:r>
          </w:p>
        </w:tc>
      </w:tr>
    </w:tbl>
    <w:p w14:paraId="02C06808" w14:textId="77777777" w:rsidR="00AD4C61" w:rsidRDefault="00AD4C61">
      <w:pPr>
        <w:spacing w:after="40"/>
      </w:pPr>
    </w:p>
    <w:p w14:paraId="2A63B354" w14:textId="77777777" w:rsidR="00AD4C61" w:rsidRDefault="00906B08">
      <w:r>
        <w:rPr>
          <w:b/>
        </w:rPr>
        <w:t>这意味着什么。</w:t>
      </w:r>
      <w:r>
        <w:t xml:space="preserve"> </w:t>
      </w:r>
      <w:r>
        <w:t>干预把</w:t>
      </w:r>
      <w:r>
        <w:t xml:space="preserve"> 5.10 </w:t>
      </w:r>
      <w:r>
        <w:t>节的相关性剂量反应提升为因果陈述：其他条件固定时，把视图推开会恢复正增益，增益大小取决于质量极差。它并没有把条件加权变成普适改进。保守的多样性效应为</w:t>
      </w:r>
      <w:r>
        <w:t xml:space="preserve"> +0.0074</w:t>
      </w:r>
      <w:r>
        <w:t>，约为全量自动增益的十三分之一；</w:t>
      </w:r>
      <w:r>
        <w:t xml:space="preserve">UNSW </w:t>
      </w:r>
      <w:r>
        <w:t>的匹配效应低于</w:t>
      </w:r>
      <w:r>
        <w:t xml:space="preserve"> 0.005</w:t>
      </w:r>
      <w:r>
        <w:t>。因此实践建议是有条件的：如果部署能承受互斥视图且成员仍然有能力，去相关值得测试；如果视图共享或某个成员明显更弱，门控要么惰性，要么只是一个质量选择器。</w:t>
      </w:r>
    </w:p>
    <w:p w14:paraId="4DE36EBD" w14:textId="77777777" w:rsidR="00AD4C61" w:rsidRDefault="00906B08">
      <w:pPr>
        <w:pStyle w:val="1"/>
      </w:pPr>
      <w:r>
        <w:t xml:space="preserve">6 </w:t>
      </w:r>
      <w:r>
        <w:t>讨论</w:t>
      </w:r>
    </w:p>
    <w:p w14:paraId="291C359C" w14:textId="77777777" w:rsidR="00AD4C61" w:rsidRDefault="00906B08">
      <w:r>
        <w:t>讨论分四步：四类失效条件及其层级（</w:t>
      </w:r>
      <w:r>
        <w:t>6.1</w:t>
      </w:r>
      <w:r>
        <w:t>）、据此如何解释文献中报告的加权增益（</w:t>
      </w:r>
      <w:r>
        <w:t>6.2</w:t>
      </w:r>
      <w:r>
        <w:t>）、面向实践的决策矩阵（</w:t>
      </w:r>
      <w:r>
        <w:t>6.3</w:t>
      </w:r>
      <w:r>
        <w:t>）、面向未来评测的报告建议（</w:t>
      </w:r>
      <w:r>
        <w:t>6.4</w:t>
      </w:r>
      <w:r>
        <w:t>），以及仍然存在的局限（</w:t>
      </w:r>
      <w:r>
        <w:t>6.5</w:t>
      </w:r>
      <w:r>
        <w:t>）。</w:t>
      </w:r>
    </w:p>
    <w:p w14:paraId="3A415932" w14:textId="77777777" w:rsidR="00AD4C61" w:rsidRDefault="00906B08">
      <w:pPr>
        <w:pStyle w:val="21"/>
      </w:pPr>
      <w:r>
        <w:t xml:space="preserve">6.1 </w:t>
      </w:r>
      <w:r>
        <w:t>条件加权失效的四类条件</w:t>
      </w:r>
    </w:p>
    <w:p w14:paraId="78079D7D" w14:textId="77777777" w:rsidR="00AD4C61" w:rsidRDefault="00906B08">
      <w:r>
        <w:t>第</w:t>
      </w:r>
      <w:r>
        <w:t xml:space="preserve"> 4.3 </w:t>
      </w:r>
      <w:r>
        <w:t>节的命题与第</w:t>
      </w:r>
      <w:r>
        <w:t xml:space="preserve"> 5.3 </w:t>
      </w:r>
      <w:r>
        <w:t>节的测量共同刻画了四类失效条件。前三类描述的是门控失效</w:t>
      </w:r>
      <w:r>
        <w:t>——</w:t>
      </w:r>
      <w:r>
        <w:t>无论权重如何都改不动标签；第四类描述的是集成本身在任意权重下都有害。它们不是互斥的，而是从强到弱的层次。</w:t>
      </w:r>
    </w:p>
    <w:p w14:paraId="5731CBCE" w14:textId="77777777" w:rsidR="00AD4C61" w:rsidRDefault="00906B08">
      <w:r>
        <w:rPr>
          <w:b/>
        </w:rPr>
        <w:t>条件</w:t>
      </w:r>
      <w:r>
        <w:rPr>
          <w:b/>
        </w:rPr>
        <w:t xml:space="preserve"> A</w:t>
      </w:r>
      <w:r>
        <w:rPr>
          <w:b/>
        </w:rPr>
        <w:t>：专家输出一致。</w:t>
      </w:r>
      <w:r>
        <w:t xml:space="preserve"> </w:t>
      </w:r>
      <w:r>
        <w:t>当不同特征视图训练出的森林在同一输入上给出相同后验时，任何凸权重都无法改变输出（命题</w:t>
      </w:r>
      <w:r>
        <w:t xml:space="preserve"> 1</w:t>
      </w:r>
      <w:r>
        <w:t>）。这在流特征场景下比想象中常见：卡方、互信息与方差分析选出的前</w:t>
      </w:r>
      <w:r>
        <w:t xml:space="preserve"> 60 </w:t>
      </w:r>
      <w:r>
        <w:t>维特征高度重叠，全特征视图的额外维度中又有</w:t>
      </w:r>
      <w:r>
        <w:t xml:space="preserve"> 12 </w:t>
      </w:r>
      <w:r>
        <w:t>维是恒定列。</w:t>
      </w:r>
      <w:r>
        <w:t xml:space="preserve">5.3 </w:t>
      </w:r>
      <w:r>
        <w:t>节的测量六给出了这一条件的定量边界：当专家两两分歧率为</w:t>
      </w:r>
      <w:r>
        <w:t xml:space="preserve"> 0.20%–0.36% </w:t>
      </w:r>
      <w:r>
        <w:t>时，门控增益在</w:t>
      </w:r>
      <w:r>
        <w:t xml:space="preserve"> 6 </w:t>
      </w:r>
      <w:r>
        <w:t>次运行中全部恰好为零；只有当分歧率提高到</w:t>
      </w:r>
      <w:r>
        <w:t xml:space="preserve"> 3%–6% </w:t>
      </w:r>
      <w:r>
        <w:t>时，</w:t>
      </w:r>
      <w:r>
        <w:lastRenderedPageBreak/>
        <w:t>增益才稳定为正。因此条件</w:t>
      </w:r>
      <w:r>
        <w:t xml:space="preserve"> A </w:t>
      </w:r>
      <w:r>
        <w:t>不是「专家完全相同」这一理想情形，而是一个在真实流特征数据上会被轻易满足的宽松条件。</w:t>
      </w:r>
    </w:p>
    <w:p w14:paraId="2C64805E" w14:textId="77777777" w:rsidR="00AD4C61" w:rsidRDefault="00906B08">
      <w:r>
        <w:rPr>
          <w:b/>
        </w:rPr>
        <w:t>条件</w:t>
      </w:r>
      <w:r>
        <w:rPr>
          <w:b/>
        </w:rPr>
        <w:t xml:space="preserve"> B</w:t>
      </w:r>
      <w:r>
        <w:rPr>
          <w:b/>
        </w:rPr>
        <w:t>：决策边距支配权重扰动。</w:t>
      </w:r>
      <w:r>
        <w:t xml:space="preserve"> </w:t>
      </w:r>
      <w:r>
        <w:t>即使专家不完全一致，只要最小边距大于权重扰动可能造成的概率移动，硬标签仍不变（命题</w:t>
      </w:r>
      <w:r>
        <w:t xml:space="preserve"> 2</w:t>
      </w:r>
      <w:r>
        <w:t>）。本文测得的平均概率</w:t>
      </w:r>
      <w:r>
        <w:t xml:space="preserve"> L1 </w:t>
      </w:r>
      <w:r>
        <w:t>变化为</w:t>
      </w:r>
      <w:r>
        <w:t xml:space="preserve"> 0.000299</w:t>
      </w:r>
      <w:r>
        <w:t>，最大为</w:t>
      </w:r>
      <w:r>
        <w:t xml:space="preserve"> 0.003473</w:t>
      </w:r>
      <w:r>
        <w:t>，而中位类别边距为</w:t>
      </w:r>
      <w:r>
        <w:t xml:space="preserve"> 1.0</w:t>
      </w:r>
      <w:r>
        <w:t>，比最大的概率移动还大约三个数量级。测量四给出了形式化判据：在事前上界下，</w:t>
      </w:r>
      <w:r>
        <w:t xml:space="preserve">99.91% </w:t>
      </w:r>
      <w:r>
        <w:t>的样本可证明不受权重影响，边距与扰动上界的比值中位数为</w:t>
      </w:r>
      <w:r>
        <w:t xml:space="preserve"> 3469 </w:t>
      </w:r>
      <w:r>
        <w:t>至</w:t>
      </w:r>
      <w:r>
        <w:t xml:space="preserve"> 5038 </w:t>
      </w:r>
      <w:r>
        <w:t>倍。</w:t>
      </w:r>
    </w:p>
    <w:p w14:paraId="269D6A85" w14:textId="77777777" w:rsidR="00AD4C61" w:rsidRDefault="00906B08">
      <w:r>
        <w:rPr>
          <w:b/>
        </w:rPr>
        <w:t>条件</w:t>
      </w:r>
      <w:r>
        <w:rPr>
          <w:b/>
        </w:rPr>
        <w:t xml:space="preserve"> C</w:t>
      </w:r>
      <w:r>
        <w:rPr>
          <w:b/>
        </w:rPr>
        <w:t>：风险输出坍缩。</w:t>
      </w:r>
      <w:r>
        <w:t xml:space="preserve"> </w:t>
      </w:r>
      <w:r>
        <w:t>当风险模型在不同专家上给出近似相等的输出时，权重退化为均匀（命题</w:t>
      </w:r>
      <w:r>
        <w:t xml:space="preserve"> 3</w:t>
      </w:r>
      <w:r>
        <w:t>），机制在数值上等价于等权平均。本文测得的归一化权重熵为</w:t>
      </w:r>
      <w:r>
        <w:t xml:space="preserve"> 0.99998</w:t>
      </w:r>
      <w:r>
        <w:t>，直接落在这一情形。</w:t>
      </w:r>
    </w:p>
    <w:p w14:paraId="000C3807" w14:textId="77777777" w:rsidR="00AD4C61" w:rsidRDefault="00906B08">
      <w:r>
        <w:rPr>
          <w:b/>
        </w:rPr>
        <w:t>条件</w:t>
      </w:r>
      <w:r>
        <w:rPr>
          <w:b/>
        </w:rPr>
        <w:t xml:space="preserve"> D</w:t>
      </w:r>
      <w:r>
        <w:rPr>
          <w:b/>
        </w:rPr>
        <w:t>：成员异质。</w:t>
      </w:r>
      <w:r>
        <w:t xml:space="preserve"> </w:t>
      </w:r>
      <w:r>
        <w:t>前三个条件描述的是门控失效，第四类性质不同：当参与融合的成员质量不齐时，集成的上限由各成员得分的加权平均加上它们提供的多样性收益决定</w:t>
      </w:r>
      <w:r>
        <w:t xml:space="preserve"> [9]</w:t>
      </w:r>
      <w:r>
        <w:t>，因此无法靠重新分配权重修复</w:t>
      </w:r>
      <w:r>
        <w:t>——</w:t>
      </w:r>
      <w:r>
        <w:t>这个界是成员集合的属性，不是门控的属性。在截断总体上，四个特征视图的得分相差不到</w:t>
      </w:r>
      <w:r>
        <w:t xml:space="preserve"> 0.002</w:t>
      </w:r>
      <w:r>
        <w:t>（表</w:t>
      </w:r>
      <w:r>
        <w:t xml:space="preserve"> 4a</w:t>
      </w:r>
      <w:r>
        <w:t>），该界很松；而在全语料上，全特征视图比卡方视图低</w:t>
      </w:r>
      <w:r>
        <w:t xml:space="preserve"> 0.021397</w:t>
      </w:r>
      <w:r>
        <w:t>，四路平均中一个这样的成员就解释了全部实测差异：预测</w:t>
      </w:r>
      <w:r>
        <w:t xml:space="preserve"> 0.021397/4 = 0.005349</w:t>
      </w:r>
      <w:r>
        <w:t>，实测</w:t>
      </w:r>
      <w:r>
        <w:t xml:space="preserve"> −0.005533</w:t>
      </w:r>
      <w:r>
        <w:t>。同一算式在</w:t>
      </w:r>
      <w:r>
        <w:t xml:space="preserve"> 413 209 </w:t>
      </w:r>
      <w:r>
        <w:t>条总体（</w:t>
      </w:r>
      <w:r>
        <w:t>0.004249/4 = 0.001062</w:t>
      </w:r>
      <w:r>
        <w:t>，实测</w:t>
      </w:r>
      <w:r>
        <w:t xml:space="preserve"> −0.001137</w:t>
      </w:r>
      <w:r>
        <w:t>）与主总体（</w:t>
      </w:r>
      <w:r>
        <w:t>0.002068/4 = 0.000517</w:t>
      </w:r>
      <w:r>
        <w:t>，实测</w:t>
      </w:r>
      <w:r>
        <w:t xml:space="preserve"> −0.000456</w:t>
      </w:r>
      <w:r>
        <w:t>）上同样成立，因此诊断应是比较成员得分，而不是比较权重。</w:t>
      </w:r>
    </w:p>
    <w:p w14:paraId="6FCE117F" w14:textId="77777777" w:rsidR="00AD4C61" w:rsidRDefault="00906B08">
      <w:r>
        <w:t>四类条件给出一个可操作的诊断流程：</w:t>
      </w:r>
      <w:r>
        <w:rPr>
          <w:b/>
        </w:rPr>
        <w:t>先测权重熵，再测预测分歧，然后是成员得分的离散度，最后才看性能差。</w:t>
      </w:r>
      <w:r>
        <w:t xml:space="preserve"> </w:t>
      </w:r>
      <w:r>
        <w:t>如果权重熵接近</w:t>
      </w:r>
      <w:r>
        <w:t xml:space="preserve"> 1 </w:t>
      </w:r>
      <w:r>
        <w:t>且分歧条数为</w:t>
      </w:r>
      <w:r>
        <w:t xml:space="preserve"> 0</w:t>
      </w:r>
      <w:r>
        <w:t>，那么继续调门控的超参数不会带来增益，因为问题不在超参数；如果成员得分的跨度超过你关心的差异量级，那么集成的上限由最弱成员决定，任何权重方案都救不回来。</w:t>
      </w:r>
    </w:p>
    <w:p w14:paraId="4F8234BE" w14:textId="77777777" w:rsidR="00AD4C61" w:rsidRDefault="00906B08">
      <w:pPr>
        <w:pStyle w:val="21"/>
      </w:pPr>
      <w:r>
        <w:t xml:space="preserve">6.2 </w:t>
      </w:r>
      <w:r>
        <w:t>如何解释文献中报告的</w:t>
      </w:r>
      <w:r>
        <w:t>"</w:t>
      </w:r>
      <w:r>
        <w:t>加权提升</w:t>
      </w:r>
      <w:r>
        <w:t>"</w:t>
      </w:r>
    </w:p>
    <w:p w14:paraId="512E2B06" w14:textId="77777777" w:rsidR="00AD4C61" w:rsidRDefault="00906B08">
      <w:r>
        <w:t>本文的结果并不意味着所有已发表的加权方法都是错的。它给出的是</w:t>
      </w:r>
      <w:r>
        <w:rPr>
          <w:b/>
        </w:rPr>
        <w:t>归因约束</w:t>
      </w:r>
      <w:r>
        <w:t>：在不控制重复样本、变换泄漏、类别先验与调参预算的情况下</w:t>
      </w:r>
      <w:r>
        <w:t xml:space="preserve"> [20-22]</w:t>
      </w:r>
      <w:r>
        <w:t>，观察到的</w:t>
      </w:r>
      <w:r>
        <w:t>"</w:t>
      </w:r>
      <w:r>
        <w:t>加权提升</w:t>
      </w:r>
      <w:r>
        <w:t>"</w:t>
      </w:r>
      <w:r>
        <w:t>至少有五种替代解释，而且五种解释在本文的对照实验中都有对应的量级。</w:t>
      </w:r>
    </w:p>
    <w:p w14:paraId="73356263" w14:textId="77777777" w:rsidR="00AD4C61" w:rsidRDefault="00906B08">
      <w:pPr>
        <w:pStyle w:val="a"/>
        <w:numPr>
          <w:ilvl w:val="0"/>
          <w:numId w:val="15"/>
        </w:numPr>
      </w:pPr>
      <w:r>
        <w:rPr>
          <w:b/>
        </w:rPr>
        <w:t>划分噪声</w:t>
      </w:r>
      <w:r>
        <w:t>：十次重复划分会让</w:t>
      </w:r>
      <w:r>
        <w:t xml:space="preserve"> Macro-F1 </w:t>
      </w:r>
      <w:r>
        <w:t>波动约</w:t>
      </w:r>
      <w:r>
        <w:t xml:space="preserve"> 0.011</w:t>
      </w:r>
      <w:r>
        <w:t>，超过本文测得的聚合规则差异与调参预算差异（最大</w:t>
      </w:r>
      <w:r>
        <w:t xml:space="preserve"> 0.0078</w:t>
      </w:r>
      <w:r>
        <w:t>）；只有模型族差距（</w:t>
      </w:r>
      <w:r>
        <w:t xml:space="preserve">0.0318 </w:t>
      </w:r>
      <w:r>
        <w:t>与</w:t>
      </w:r>
      <w:r>
        <w:t xml:space="preserve"> 0.0916</w:t>
      </w:r>
      <w:r>
        <w:t>）更大。</w:t>
      </w:r>
    </w:p>
    <w:p w14:paraId="620C6EAB" w14:textId="77777777" w:rsidR="00AD4C61" w:rsidRDefault="00906B08">
      <w:pPr>
        <w:pStyle w:val="a"/>
        <w:numPr>
          <w:ilvl w:val="0"/>
          <w:numId w:val="15"/>
        </w:numPr>
      </w:pPr>
      <w:r>
        <w:rPr>
          <w:b/>
        </w:rPr>
        <w:t>协议选择</w:t>
      </w:r>
      <w:r>
        <w:t>：把类别先验从平衡改为自然，</w:t>
      </w:r>
      <w:r>
        <w:t xml:space="preserve">Macro-F1 </w:t>
      </w:r>
      <w:r>
        <w:t>变化</w:t>
      </w:r>
      <w:r>
        <w:t xml:space="preserve"> +0.0725</w:t>
      </w:r>
      <w:r>
        <w:t>；把去重顺序反过来，至多</w:t>
      </w:r>
      <w:r>
        <w:t xml:space="preserve"> +0.0060</w:t>
      </w:r>
      <w:r>
        <w:t>。</w:t>
      </w:r>
    </w:p>
    <w:p w14:paraId="11FE75F5" w14:textId="77777777" w:rsidR="00AD4C61" w:rsidRDefault="00906B08">
      <w:pPr>
        <w:pStyle w:val="a"/>
        <w:numPr>
          <w:ilvl w:val="0"/>
          <w:numId w:val="15"/>
        </w:numPr>
      </w:pPr>
      <w:r>
        <w:rPr>
          <w:b/>
        </w:rPr>
        <w:t>调参预算不对等</w:t>
      </w:r>
      <w:r>
        <w:t>：在</w:t>
      </w:r>
      <w:r>
        <w:t xml:space="preserve"> 5×3 </w:t>
      </w:r>
      <w:r>
        <w:t>嵌套交叉验证下，被同等调优的</w:t>
      </w:r>
      <w:r>
        <w:t xml:space="preserve"> XGBoost </w:t>
      </w:r>
      <w:r>
        <w:t>比随机森林高</w:t>
      </w:r>
      <w:r>
        <w:t xml:space="preserve"> 0.0078</w:t>
      </w:r>
      <w:r>
        <w:t>，这已超过多数论文所报告的</w:t>
      </w:r>
      <w:r>
        <w:t>"</w:t>
      </w:r>
      <w:r>
        <w:t>改进幅度</w:t>
      </w:r>
      <w:r>
        <w:t>"</w:t>
      </w:r>
      <w:r>
        <w:t>。</w:t>
      </w:r>
    </w:p>
    <w:p w14:paraId="69FFF7B1" w14:textId="77777777" w:rsidR="00AD4C61" w:rsidRDefault="00906B08">
      <w:pPr>
        <w:pStyle w:val="a"/>
        <w:numPr>
          <w:ilvl w:val="0"/>
          <w:numId w:val="15"/>
        </w:numPr>
      </w:pPr>
      <w:r>
        <w:rPr>
          <w:b/>
        </w:rPr>
        <w:t>指标选择</w:t>
      </w:r>
      <w:r>
        <w:t>：本文中</w:t>
      </w:r>
      <w:r>
        <w:t xml:space="preserve"> RCCF </w:t>
      </w:r>
      <w:r>
        <w:t>的</w:t>
      </w:r>
      <w:r>
        <w:t xml:space="preserve"> Log Loss </w:t>
      </w:r>
      <w:r>
        <w:t>优于等权森林而</w:t>
      </w:r>
      <w:r>
        <w:t xml:space="preserve"> ECE </w:t>
      </w:r>
      <w:r>
        <w:t>更差；单独报告任一指标都能得到相反的结论。</w:t>
      </w:r>
    </w:p>
    <w:p w14:paraId="1BCE2A47" w14:textId="77777777" w:rsidR="00AD4C61" w:rsidRDefault="00906B08">
      <w:pPr>
        <w:pStyle w:val="a"/>
        <w:numPr>
          <w:ilvl w:val="0"/>
          <w:numId w:val="15"/>
        </w:numPr>
      </w:pPr>
      <w:r>
        <w:rPr>
          <w:b/>
        </w:rPr>
        <w:t>总体构造</w:t>
      </w:r>
      <w:r>
        <w:t>：同一个比较在</w:t>
      </w:r>
      <w:r>
        <w:t xml:space="preserve"> 53 237 </w:t>
      </w:r>
      <w:r>
        <w:t>条截断总体上是等价，在完全取消上限的</w:t>
      </w:r>
      <w:r>
        <w:t xml:space="preserve"> 2 429 503 </w:t>
      </w:r>
      <w:r>
        <w:t>条语料上却是一致劣势。两者都不算错</w:t>
      </w:r>
      <w:r>
        <w:t>——</w:t>
      </w:r>
      <w:r>
        <w:t>是总体决定了研究报告哪一个。</w:t>
      </w:r>
    </w:p>
    <w:p w14:paraId="4F38ABA0" w14:textId="77777777" w:rsidR="00AD4C61" w:rsidRDefault="00906B08">
      <w:r>
        <w:t>因此，本文对文献的贡献不是否定具体方法，而是提出一个判定门槛：</w:t>
      </w:r>
      <w:r>
        <w:rPr>
          <w:b/>
        </w:rPr>
        <w:t>任何关于聚合规则的增益主张，都应当在控制上述五项之后仍然成立，否则应当被表述为协议效应。</w:t>
      </w:r>
    </w:p>
    <w:p w14:paraId="4C1CFE0E" w14:textId="77777777" w:rsidR="00AD4C61" w:rsidRDefault="00906B08">
      <w:r>
        <w:lastRenderedPageBreak/>
        <w:t xml:space="preserve">5.11 </w:t>
      </w:r>
      <w:r>
        <w:t>节的干预把这一门槛从诊断推进为可操作结论：当视图被强制推开时，同一个在共享视图上惰性的门控会产生正增益，而且增益在中等质量极差处最大。因此，一个被报告的加权增益可以是真实的，同时仍然以成员几何为前提；上述五项因素决定这一几何是被保留还是被意外消除。</w:t>
      </w:r>
    </w:p>
    <w:p w14:paraId="0F4B2C44" w14:textId="77777777" w:rsidR="00AD4C61" w:rsidRDefault="00906B08">
      <w:pPr>
        <w:pStyle w:val="21"/>
      </w:pPr>
      <w:r>
        <w:t xml:space="preserve">6.3 </w:t>
      </w:r>
      <w:r>
        <w:t>实践决策矩阵</w:t>
      </w:r>
    </w:p>
    <w:p w14:paraId="51EDE3A0" w14:textId="77777777" w:rsidR="00AD4C61" w:rsidRDefault="00906B08">
      <w:r>
        <w:t>表</w:t>
      </w:r>
      <w:r>
        <w:t xml:space="preserve"> 9 </w:t>
      </w:r>
      <w:r>
        <w:t>把本文的证据整理为面向工程选择的决策表。需要强调的是，</w:t>
      </w:r>
      <w:r>
        <w:t>"</w:t>
      </w:r>
      <w:r>
        <w:t>推荐</w:t>
      </w:r>
      <w:r>
        <w:t>"</w:t>
      </w:r>
      <w:r>
        <w:t>在每一行都对应明确的代价，不存在全目标占优的方案。</w:t>
      </w:r>
    </w:p>
    <w:p w14:paraId="2E42506F" w14:textId="77777777" w:rsidR="00AD4C61" w:rsidRDefault="00906B08">
      <w:r>
        <w:rPr>
          <w:b/>
        </w:rPr>
        <w:t>表</w:t>
      </w:r>
      <w:r>
        <w:rPr>
          <w:b/>
        </w:rPr>
        <w:t xml:space="preserve"> 9 </w:t>
      </w:r>
      <w:r>
        <w:rPr>
          <w:b/>
        </w:rPr>
        <w:t>面向实践目标的决策矩阵</w:t>
      </w:r>
    </w:p>
    <w:tbl>
      <w:tblPr>
        <w:tblStyle w:val="aff1"/>
        <w:tblW w:w="0" w:type="auto"/>
        <w:tblBorders>
          <w:top w:val="single" w:sz="6" w:space="0" w:color="000000"/>
          <w:left w:val="none" w:sz="0" w:space="0" w:color="auto"/>
          <w:bottom w:val="single" w:sz="6" w:space="0" w:color="000000"/>
          <w:right w:val="none" w:sz="0" w:space="0" w:color="auto"/>
          <w:insideH w:val="single" w:sz="6" w:space="0" w:color="000000"/>
          <w:insideV w:val="none" w:sz="0" w:space="0" w:color="auto"/>
        </w:tblBorders>
        <w:tblLook w:val="04A0" w:firstRow="1" w:lastRow="0" w:firstColumn="1" w:lastColumn="0" w:noHBand="0" w:noVBand="1"/>
      </w:tblPr>
      <w:tblGrid>
        <w:gridCol w:w="2448"/>
        <w:gridCol w:w="2448"/>
        <w:gridCol w:w="2448"/>
        <w:gridCol w:w="2448"/>
      </w:tblGrid>
      <w:tr w:rsidR="00AD4C61" w14:paraId="2FD3D3D8" w14:textId="77777777">
        <w:tc>
          <w:tcPr>
            <w:tcW w:w="2448" w:type="dxa"/>
          </w:tcPr>
          <w:p w14:paraId="41148DF6" w14:textId="77777777" w:rsidR="00AD4C61" w:rsidRDefault="00906B08">
            <w:pPr>
              <w:spacing w:after="0"/>
            </w:pPr>
            <w:r>
              <w:rPr>
                <w:b/>
                <w:sz w:val="16"/>
              </w:rPr>
              <w:t>目标</w:t>
            </w:r>
          </w:p>
        </w:tc>
        <w:tc>
          <w:tcPr>
            <w:tcW w:w="2448" w:type="dxa"/>
          </w:tcPr>
          <w:p w14:paraId="4C96F5D3" w14:textId="77777777" w:rsidR="00AD4C61" w:rsidRDefault="00906B08">
            <w:pPr>
              <w:spacing w:after="0"/>
            </w:pPr>
            <w:r>
              <w:rPr>
                <w:b/>
                <w:sz w:val="16"/>
              </w:rPr>
              <w:t>建议方案</w:t>
            </w:r>
          </w:p>
        </w:tc>
        <w:tc>
          <w:tcPr>
            <w:tcW w:w="2448" w:type="dxa"/>
          </w:tcPr>
          <w:p w14:paraId="5661893A" w14:textId="77777777" w:rsidR="00AD4C61" w:rsidRDefault="00906B08">
            <w:pPr>
              <w:spacing w:after="0"/>
            </w:pPr>
            <w:r>
              <w:rPr>
                <w:b/>
                <w:sz w:val="16"/>
              </w:rPr>
              <w:t>依据</w:t>
            </w:r>
          </w:p>
        </w:tc>
        <w:tc>
          <w:tcPr>
            <w:tcW w:w="2448" w:type="dxa"/>
          </w:tcPr>
          <w:p w14:paraId="76DA4D49" w14:textId="77777777" w:rsidR="00AD4C61" w:rsidRDefault="00906B08">
            <w:pPr>
              <w:spacing w:after="0"/>
            </w:pPr>
            <w:r>
              <w:rPr>
                <w:b/>
                <w:sz w:val="16"/>
              </w:rPr>
              <w:t>代价</w:t>
            </w:r>
          </w:p>
        </w:tc>
      </w:tr>
      <w:tr w:rsidR="00AD4C61" w14:paraId="67768BBE" w14:textId="77777777">
        <w:tc>
          <w:tcPr>
            <w:tcW w:w="2448" w:type="dxa"/>
          </w:tcPr>
          <w:p w14:paraId="6C72D5B7" w14:textId="77777777" w:rsidR="00AD4C61" w:rsidRDefault="00906B08">
            <w:pPr>
              <w:spacing w:after="0"/>
            </w:pPr>
            <w:r>
              <w:rPr>
                <w:sz w:val="16"/>
              </w:rPr>
              <w:t>最大化平衡判别性能</w:t>
            </w:r>
          </w:p>
        </w:tc>
        <w:tc>
          <w:tcPr>
            <w:tcW w:w="2448" w:type="dxa"/>
          </w:tcPr>
          <w:p w14:paraId="0C7DBBEE" w14:textId="77777777" w:rsidR="00AD4C61" w:rsidRDefault="00906B08">
            <w:pPr>
              <w:spacing w:after="0"/>
            </w:pPr>
            <w:r>
              <w:rPr>
                <w:sz w:val="16"/>
              </w:rPr>
              <w:t>在同等预算下调优的</w:t>
            </w:r>
            <w:r>
              <w:rPr>
                <w:sz w:val="16"/>
              </w:rPr>
              <w:t xml:space="preserve"> XGBoost </w:t>
            </w:r>
            <w:r>
              <w:rPr>
                <w:sz w:val="16"/>
              </w:rPr>
              <w:t>或等权森林</w:t>
            </w:r>
          </w:p>
        </w:tc>
        <w:tc>
          <w:tcPr>
            <w:tcW w:w="2448" w:type="dxa"/>
          </w:tcPr>
          <w:p w14:paraId="4E9F430C" w14:textId="77777777" w:rsidR="00AD4C61" w:rsidRDefault="00906B08">
            <w:pPr>
              <w:spacing w:after="0"/>
            </w:pPr>
            <w:r>
              <w:rPr>
                <w:sz w:val="16"/>
              </w:rPr>
              <w:t xml:space="preserve">5×3 </w:t>
            </w:r>
            <w:r>
              <w:rPr>
                <w:sz w:val="16"/>
              </w:rPr>
              <w:t>嵌套</w:t>
            </w:r>
            <w:r>
              <w:rPr>
                <w:sz w:val="16"/>
              </w:rPr>
              <w:t xml:space="preserve"> CV </w:t>
            </w:r>
            <w:r>
              <w:rPr>
                <w:sz w:val="16"/>
              </w:rPr>
              <w:t>下</w:t>
            </w:r>
            <w:r>
              <w:rPr>
                <w:sz w:val="16"/>
              </w:rPr>
              <w:t xml:space="preserve"> XGBoost − </w:t>
            </w:r>
            <w:r>
              <w:rPr>
                <w:sz w:val="16"/>
              </w:rPr>
              <w:t>随机森林</w:t>
            </w:r>
            <w:r>
              <w:rPr>
                <w:sz w:val="16"/>
              </w:rPr>
              <w:t xml:space="preserve"> = +0.0078</w:t>
            </w:r>
            <w:r>
              <w:rPr>
                <w:sz w:val="16"/>
              </w:rPr>
              <w:t>，区间不跨零</w:t>
            </w:r>
          </w:p>
        </w:tc>
        <w:tc>
          <w:tcPr>
            <w:tcW w:w="2448" w:type="dxa"/>
          </w:tcPr>
          <w:p w14:paraId="4EDBF5EE" w14:textId="77777777" w:rsidR="00AD4C61" w:rsidRDefault="00906B08">
            <w:pPr>
              <w:spacing w:after="0"/>
            </w:pPr>
            <w:r>
              <w:rPr>
                <w:sz w:val="16"/>
              </w:rPr>
              <w:t>需要调参预算与更长训练时间</w:t>
            </w:r>
          </w:p>
        </w:tc>
      </w:tr>
      <w:tr w:rsidR="00AD4C61" w14:paraId="29AA633F" w14:textId="77777777">
        <w:tc>
          <w:tcPr>
            <w:tcW w:w="2448" w:type="dxa"/>
          </w:tcPr>
          <w:p w14:paraId="49DBE186" w14:textId="77777777" w:rsidR="00AD4C61" w:rsidRDefault="00906B08">
            <w:pPr>
              <w:spacing w:after="0"/>
            </w:pPr>
            <w:r>
              <w:rPr>
                <w:sz w:val="16"/>
              </w:rPr>
              <w:t>最低推理延迟</w:t>
            </w:r>
          </w:p>
        </w:tc>
        <w:tc>
          <w:tcPr>
            <w:tcW w:w="2448" w:type="dxa"/>
          </w:tcPr>
          <w:p w14:paraId="1367A1EE" w14:textId="77777777" w:rsidR="00AD4C61" w:rsidRDefault="00906B08">
            <w:pPr>
              <w:spacing w:after="0"/>
            </w:pPr>
            <w:r>
              <w:rPr>
                <w:sz w:val="16"/>
              </w:rPr>
              <w:t>等权卡方森林</w:t>
            </w:r>
          </w:p>
        </w:tc>
        <w:tc>
          <w:tcPr>
            <w:tcW w:w="2448" w:type="dxa"/>
          </w:tcPr>
          <w:p w14:paraId="09BBEF8C" w14:textId="77777777" w:rsidR="00AD4C61" w:rsidRDefault="00906B08">
            <w:pPr>
              <w:spacing w:after="0"/>
            </w:pPr>
            <w:r>
              <w:rPr>
                <w:sz w:val="16"/>
              </w:rPr>
              <w:t xml:space="preserve">P50 </w:t>
            </w:r>
            <w:r>
              <w:rPr>
                <w:sz w:val="16"/>
              </w:rPr>
              <w:t>为</w:t>
            </w:r>
            <w:r>
              <w:rPr>
                <w:sz w:val="16"/>
              </w:rPr>
              <w:t xml:space="preserve"> 2.96 ms</w:t>
            </w:r>
            <w:r>
              <w:rPr>
                <w:sz w:val="16"/>
              </w:rPr>
              <w:t>，条件加权分支为</w:t>
            </w:r>
            <w:r>
              <w:rPr>
                <w:sz w:val="16"/>
              </w:rPr>
              <w:t xml:space="preserve"> 14.62 ms</w:t>
            </w:r>
          </w:p>
        </w:tc>
        <w:tc>
          <w:tcPr>
            <w:tcW w:w="2448" w:type="dxa"/>
          </w:tcPr>
          <w:p w14:paraId="09E1774C" w14:textId="77777777" w:rsidR="00AD4C61" w:rsidRDefault="00906B08">
            <w:pPr>
              <w:spacing w:after="0"/>
            </w:pPr>
            <w:r>
              <w:rPr>
                <w:sz w:val="16"/>
              </w:rPr>
              <w:t>放弃条件加权的概率重排能力</w:t>
            </w:r>
          </w:p>
        </w:tc>
      </w:tr>
      <w:tr w:rsidR="00AD4C61" w14:paraId="28BFF4F3" w14:textId="77777777">
        <w:tc>
          <w:tcPr>
            <w:tcW w:w="2448" w:type="dxa"/>
          </w:tcPr>
          <w:p w14:paraId="08AE2A0D" w14:textId="77777777" w:rsidR="00AD4C61" w:rsidRDefault="00906B08">
            <w:pPr>
              <w:spacing w:after="0"/>
            </w:pPr>
            <w:r>
              <w:rPr>
                <w:sz w:val="16"/>
              </w:rPr>
              <w:t>最佳概率质量</w:t>
            </w:r>
          </w:p>
        </w:tc>
        <w:tc>
          <w:tcPr>
            <w:tcW w:w="2448" w:type="dxa"/>
          </w:tcPr>
          <w:p w14:paraId="1C8FF71D" w14:textId="77777777" w:rsidR="00AD4C61" w:rsidRDefault="00906B08">
            <w:pPr>
              <w:spacing w:after="0"/>
            </w:pPr>
            <w:r>
              <w:rPr>
                <w:sz w:val="16"/>
              </w:rPr>
              <w:t>条件加权</w:t>
            </w:r>
            <w:r>
              <w:rPr>
                <w:sz w:val="16"/>
              </w:rPr>
              <w:t xml:space="preserve"> + </w:t>
            </w:r>
            <w:r>
              <w:rPr>
                <w:sz w:val="16"/>
              </w:rPr>
              <w:t>温度缩放，并同时报告</w:t>
            </w:r>
            <w:r>
              <w:rPr>
                <w:sz w:val="16"/>
              </w:rPr>
              <w:t xml:space="preserve"> Log Loss </w:t>
            </w:r>
            <w:r>
              <w:rPr>
                <w:sz w:val="16"/>
              </w:rPr>
              <w:t>与</w:t>
            </w:r>
            <w:r>
              <w:rPr>
                <w:sz w:val="16"/>
              </w:rPr>
              <w:t xml:space="preserve"> ECE</w:t>
            </w:r>
          </w:p>
        </w:tc>
        <w:tc>
          <w:tcPr>
            <w:tcW w:w="2448" w:type="dxa"/>
          </w:tcPr>
          <w:p w14:paraId="5A07C476" w14:textId="77777777" w:rsidR="00AD4C61" w:rsidRDefault="00906B08">
            <w:pPr>
              <w:spacing w:after="0"/>
            </w:pPr>
            <w:r>
              <w:rPr>
                <w:sz w:val="16"/>
              </w:rPr>
              <w:t xml:space="preserve">Log Loss 0.0518 </w:t>
            </w:r>
            <w:r>
              <w:rPr>
                <w:sz w:val="16"/>
              </w:rPr>
              <w:t>优于等权</w:t>
            </w:r>
            <w:r>
              <w:rPr>
                <w:sz w:val="16"/>
              </w:rPr>
              <w:t xml:space="preserve"> 0.0522</w:t>
            </w:r>
            <w:r>
              <w:rPr>
                <w:sz w:val="16"/>
              </w:rPr>
              <w:t>，但</w:t>
            </w:r>
            <w:r>
              <w:rPr>
                <w:sz w:val="16"/>
              </w:rPr>
              <w:t xml:space="preserve"> ECE </w:t>
            </w:r>
            <w:r>
              <w:rPr>
                <w:sz w:val="16"/>
              </w:rPr>
              <w:t>更差</w:t>
            </w:r>
          </w:p>
        </w:tc>
        <w:tc>
          <w:tcPr>
            <w:tcW w:w="2448" w:type="dxa"/>
          </w:tcPr>
          <w:p w14:paraId="7708D428" w14:textId="77777777" w:rsidR="00AD4C61" w:rsidRDefault="00906B08">
            <w:pPr>
              <w:spacing w:after="0"/>
            </w:pPr>
            <w:r>
              <w:rPr>
                <w:sz w:val="16"/>
              </w:rPr>
              <w:t>推理成本约</w:t>
            </w:r>
            <w:r>
              <w:rPr>
                <w:sz w:val="16"/>
              </w:rPr>
              <w:t xml:space="preserve"> 5 </w:t>
            </w:r>
            <w:r>
              <w:rPr>
                <w:sz w:val="16"/>
              </w:rPr>
              <w:t>倍，指标结论不一致</w:t>
            </w:r>
          </w:p>
        </w:tc>
      </w:tr>
      <w:tr w:rsidR="00AD4C61" w14:paraId="2E094DA3" w14:textId="77777777">
        <w:tc>
          <w:tcPr>
            <w:tcW w:w="2448" w:type="dxa"/>
          </w:tcPr>
          <w:p w14:paraId="6724CFD6" w14:textId="77777777" w:rsidR="00AD4C61" w:rsidRDefault="00906B08">
            <w:pPr>
              <w:spacing w:after="0"/>
            </w:pPr>
            <w:r>
              <w:rPr>
                <w:sz w:val="16"/>
              </w:rPr>
              <w:t>未知攻击拒绝</w:t>
            </w:r>
          </w:p>
        </w:tc>
        <w:tc>
          <w:tcPr>
            <w:tcW w:w="2448" w:type="dxa"/>
          </w:tcPr>
          <w:p w14:paraId="0A46427A" w14:textId="77777777" w:rsidR="00AD4C61" w:rsidRDefault="00906B08">
            <w:pPr>
              <w:spacing w:after="0"/>
            </w:pPr>
            <w:r>
              <w:rPr>
                <w:sz w:val="16"/>
              </w:rPr>
              <w:t>等权森林</w:t>
            </w:r>
            <w:r>
              <w:rPr>
                <w:sz w:val="16"/>
              </w:rPr>
              <w:t xml:space="preserve"> + </w:t>
            </w:r>
            <w:r>
              <w:rPr>
                <w:sz w:val="16"/>
              </w:rPr>
              <w:t>独立保形阈值</w:t>
            </w:r>
          </w:p>
        </w:tc>
        <w:tc>
          <w:tcPr>
            <w:tcW w:w="2448" w:type="dxa"/>
          </w:tcPr>
          <w:p w14:paraId="4470EDDB" w14:textId="77777777" w:rsidR="00AD4C61" w:rsidRDefault="00906B08">
            <w:pPr>
              <w:spacing w:after="0"/>
            </w:pPr>
            <w:r>
              <w:rPr>
                <w:sz w:val="16"/>
              </w:rPr>
              <w:t xml:space="preserve">AUROC 0.92–0.95 </w:t>
            </w:r>
            <w:r>
              <w:rPr>
                <w:sz w:val="16"/>
              </w:rPr>
              <w:t>显著高于条件加权分支</w:t>
            </w:r>
            <w:r>
              <w:rPr>
                <w:sz w:val="16"/>
              </w:rPr>
              <w:t xml:space="preserve"> 0.64–0.69</w:t>
            </w:r>
          </w:p>
        </w:tc>
        <w:tc>
          <w:tcPr>
            <w:tcW w:w="2448" w:type="dxa"/>
          </w:tcPr>
          <w:p w14:paraId="3B61B27E" w14:textId="77777777" w:rsidR="00AD4C61" w:rsidRDefault="00906B08">
            <w:pPr>
              <w:spacing w:after="0"/>
            </w:pPr>
            <w:r>
              <w:rPr>
                <w:sz w:val="16"/>
              </w:rPr>
              <w:t>已知类误拒率上升，需要重新标定工作点</w:t>
            </w:r>
          </w:p>
        </w:tc>
      </w:tr>
      <w:tr w:rsidR="00AD4C61" w14:paraId="5090B14A" w14:textId="77777777">
        <w:tc>
          <w:tcPr>
            <w:tcW w:w="2448" w:type="dxa"/>
          </w:tcPr>
          <w:p w14:paraId="35F43318" w14:textId="77777777" w:rsidR="00AD4C61" w:rsidRDefault="00906B08">
            <w:pPr>
              <w:spacing w:after="0"/>
            </w:pPr>
            <w:r>
              <w:rPr>
                <w:sz w:val="16"/>
              </w:rPr>
              <w:t>跨文件</w:t>
            </w:r>
            <w:r>
              <w:rPr>
                <w:sz w:val="16"/>
              </w:rPr>
              <w:t>/</w:t>
            </w:r>
            <w:r>
              <w:rPr>
                <w:sz w:val="16"/>
              </w:rPr>
              <w:t>跨场景评估</w:t>
            </w:r>
          </w:p>
        </w:tc>
        <w:tc>
          <w:tcPr>
            <w:tcW w:w="2448" w:type="dxa"/>
          </w:tcPr>
          <w:p w14:paraId="7458E121" w14:textId="77777777" w:rsidR="00AD4C61" w:rsidRDefault="00906B08">
            <w:pPr>
              <w:spacing w:after="0"/>
            </w:pPr>
            <w:r>
              <w:rPr>
                <w:sz w:val="16"/>
              </w:rPr>
              <w:t>不做单文件训练；报告文件</w:t>
            </w:r>
            <w:r>
              <w:rPr>
                <w:sz w:val="16"/>
              </w:rPr>
              <w:t>—</w:t>
            </w:r>
            <w:r>
              <w:rPr>
                <w:sz w:val="16"/>
              </w:rPr>
              <w:t>标签覆盖矩阵</w:t>
            </w:r>
          </w:p>
        </w:tc>
        <w:tc>
          <w:tcPr>
            <w:tcW w:w="2448" w:type="dxa"/>
          </w:tcPr>
          <w:p w14:paraId="10C19EC9" w14:textId="77777777" w:rsidR="00AD4C61" w:rsidRDefault="00906B08">
            <w:pPr>
              <w:spacing w:after="0"/>
            </w:pPr>
            <w:r>
              <w:rPr>
                <w:sz w:val="16"/>
              </w:rPr>
              <w:t>文件级</w:t>
            </w:r>
            <w:r>
              <w:rPr>
                <w:sz w:val="16"/>
              </w:rPr>
              <w:t xml:space="preserve"> Macro-F1 </w:t>
            </w:r>
            <w:r>
              <w:rPr>
                <w:sz w:val="16"/>
              </w:rPr>
              <w:t>跨度</w:t>
            </w:r>
            <w:r>
              <w:rPr>
                <w:sz w:val="16"/>
              </w:rPr>
              <w:t xml:space="preserve"> 0.3325–0.9997</w:t>
            </w:r>
          </w:p>
        </w:tc>
        <w:tc>
          <w:tcPr>
            <w:tcW w:w="2448" w:type="dxa"/>
          </w:tcPr>
          <w:p w14:paraId="6EF538CB" w14:textId="77777777" w:rsidR="00AD4C61" w:rsidRDefault="00906B08">
            <w:pPr>
              <w:spacing w:after="0"/>
            </w:pPr>
            <w:r>
              <w:rPr>
                <w:sz w:val="16"/>
              </w:rPr>
              <w:t>需要额外的数据覆盖审计成本</w:t>
            </w:r>
          </w:p>
        </w:tc>
      </w:tr>
      <w:tr w:rsidR="00AD4C61" w14:paraId="473C6C01" w14:textId="77777777">
        <w:tc>
          <w:tcPr>
            <w:tcW w:w="2448" w:type="dxa"/>
          </w:tcPr>
          <w:p w14:paraId="59EE534D" w14:textId="77777777" w:rsidR="00AD4C61" w:rsidRDefault="00906B08">
            <w:pPr>
              <w:spacing w:after="0"/>
            </w:pPr>
            <w:r>
              <w:rPr>
                <w:sz w:val="16"/>
              </w:rPr>
              <w:t>结果的可复现性</w:t>
            </w:r>
          </w:p>
        </w:tc>
        <w:tc>
          <w:tcPr>
            <w:tcW w:w="2448" w:type="dxa"/>
          </w:tcPr>
          <w:p w14:paraId="26FE8EA3" w14:textId="77777777" w:rsidR="00AD4C61" w:rsidRDefault="00906B08">
            <w:pPr>
              <w:spacing w:after="0"/>
            </w:pPr>
            <w:r>
              <w:rPr>
                <w:sz w:val="16"/>
              </w:rPr>
              <w:t>采用本文协议并发布逐样本预测</w:t>
            </w:r>
          </w:p>
        </w:tc>
        <w:tc>
          <w:tcPr>
            <w:tcW w:w="2448" w:type="dxa"/>
          </w:tcPr>
          <w:p w14:paraId="0EB2B8A4" w14:textId="77777777" w:rsidR="00AD4C61" w:rsidRDefault="00906B08">
            <w:pPr>
              <w:spacing w:after="0"/>
            </w:pPr>
            <w:r>
              <w:rPr>
                <w:sz w:val="16"/>
              </w:rPr>
              <w:t>全部聚合指标可由逐样本概率重算</w:t>
            </w:r>
          </w:p>
        </w:tc>
        <w:tc>
          <w:tcPr>
            <w:tcW w:w="2448" w:type="dxa"/>
          </w:tcPr>
          <w:p w14:paraId="7962329B" w14:textId="77777777" w:rsidR="00AD4C61" w:rsidRDefault="00906B08">
            <w:pPr>
              <w:spacing w:after="0"/>
            </w:pPr>
            <w:r>
              <w:rPr>
                <w:sz w:val="16"/>
              </w:rPr>
              <w:t>需要额外的存储与版本管理</w:t>
            </w:r>
          </w:p>
        </w:tc>
      </w:tr>
      <w:tr w:rsidR="00AD4C61" w14:paraId="6941E3F2" w14:textId="77777777">
        <w:tc>
          <w:tcPr>
            <w:tcW w:w="2448" w:type="dxa"/>
          </w:tcPr>
          <w:p w14:paraId="74083A67" w14:textId="77777777" w:rsidR="00AD4C61" w:rsidRDefault="00906B08">
            <w:pPr>
              <w:spacing w:after="0"/>
            </w:pPr>
            <w:r>
              <w:rPr>
                <w:sz w:val="16"/>
              </w:rPr>
              <w:t>是否部署条件加权</w:t>
            </w:r>
          </w:p>
        </w:tc>
        <w:tc>
          <w:tcPr>
            <w:tcW w:w="2448" w:type="dxa"/>
          </w:tcPr>
          <w:p w14:paraId="7AB56BAA" w14:textId="77777777" w:rsidR="00AD4C61" w:rsidRDefault="00906B08">
            <w:pPr>
              <w:spacing w:after="0"/>
            </w:pPr>
            <w:r>
              <w:rPr>
                <w:sz w:val="16"/>
              </w:rPr>
              <w:t>截断总体上用等权投票；强不平衡语料上不要部署</w:t>
            </w:r>
          </w:p>
        </w:tc>
        <w:tc>
          <w:tcPr>
            <w:tcW w:w="2448" w:type="dxa"/>
          </w:tcPr>
          <w:p w14:paraId="1CF0487A" w14:textId="77777777" w:rsidR="00AD4C61" w:rsidRDefault="00906B08">
            <w:pPr>
              <w:spacing w:after="0"/>
            </w:pPr>
            <w:r>
              <w:rPr>
                <w:sz w:val="16"/>
              </w:rPr>
              <w:t xml:space="preserve">53 237 </w:t>
            </w:r>
            <w:r>
              <w:rPr>
                <w:sz w:val="16"/>
              </w:rPr>
              <w:t>条上等价，全语料</w:t>
            </w:r>
            <w:r>
              <w:rPr>
                <w:sz w:val="16"/>
              </w:rPr>
              <w:t xml:space="preserve"> 2 429 503 </w:t>
            </w:r>
            <w:r>
              <w:rPr>
                <w:sz w:val="16"/>
              </w:rPr>
              <w:t>条上为</w:t>
            </w:r>
            <w:r>
              <w:rPr>
                <w:sz w:val="16"/>
              </w:rPr>
              <w:t xml:space="preserve"> −0.005533 </w:t>
            </w:r>
            <w:r>
              <w:rPr>
                <w:sz w:val="16"/>
              </w:rPr>
              <w:t>且十种子方向一致</w:t>
            </w:r>
          </w:p>
        </w:tc>
        <w:tc>
          <w:tcPr>
            <w:tcW w:w="2448" w:type="dxa"/>
          </w:tcPr>
          <w:p w14:paraId="49194391" w14:textId="77777777" w:rsidR="00AD4C61" w:rsidRDefault="00906B08">
            <w:pPr>
              <w:spacing w:after="0"/>
            </w:pPr>
            <w:r>
              <w:rPr>
                <w:sz w:val="16"/>
              </w:rPr>
              <w:t>放弃一个训练代价达</w:t>
            </w:r>
            <w:r>
              <w:rPr>
                <w:sz w:val="16"/>
              </w:rPr>
              <w:t xml:space="preserve"> 175 </w:t>
            </w:r>
            <w:r>
              <w:rPr>
                <w:sz w:val="16"/>
              </w:rPr>
              <w:t>倍的机制</w:t>
            </w:r>
          </w:p>
        </w:tc>
      </w:tr>
    </w:tbl>
    <w:p w14:paraId="1FD2A5B0" w14:textId="77777777" w:rsidR="00AD4C61" w:rsidRDefault="00AD4C61">
      <w:pPr>
        <w:spacing w:after="40"/>
      </w:pPr>
    </w:p>
    <w:p w14:paraId="6F2B248E" w14:textId="77777777" w:rsidR="00AD4C61" w:rsidRDefault="00906B08">
      <w:pPr>
        <w:pStyle w:val="21"/>
      </w:pPr>
      <w:r>
        <w:t xml:space="preserve">6.4 </w:t>
      </w:r>
      <w:r>
        <w:t>面向入侵检测评测的报告建议</w:t>
      </w:r>
    </w:p>
    <w:p w14:paraId="652650B2" w14:textId="77777777" w:rsidR="00AD4C61" w:rsidRDefault="00906B08">
      <w:r>
        <w:t>基于本文的实测，我们建议在基于公开数据集的入侵检测研究中至少报告以下九项。这些建议针对的是</w:t>
      </w:r>
      <w:r>
        <w:t>"</w:t>
      </w:r>
      <w:r>
        <w:t>结论可被他人复现</w:t>
      </w:r>
      <w:r>
        <w:t>"</w:t>
      </w:r>
      <w:r>
        <w:t>这一最低要求，而非追求更高的方法复杂度。</w:t>
      </w:r>
    </w:p>
    <w:p w14:paraId="09F2B946" w14:textId="77777777" w:rsidR="00AD4C61" w:rsidRDefault="00906B08">
      <w:pPr>
        <w:pStyle w:val="a"/>
        <w:numPr>
          <w:ilvl w:val="0"/>
          <w:numId w:val="16"/>
        </w:numPr>
      </w:pPr>
      <w:r>
        <w:rPr>
          <w:b/>
        </w:rPr>
        <w:t>原始数据计数链</w:t>
      </w:r>
      <w:r>
        <w:t>：从原始记录数到最终研究总体，逐阶段给出剩余与排除数量。</w:t>
      </w:r>
    </w:p>
    <w:p w14:paraId="3FBA6887" w14:textId="77777777" w:rsidR="00AD4C61" w:rsidRDefault="00906B08">
      <w:pPr>
        <w:pStyle w:val="a"/>
        <w:numPr>
          <w:ilvl w:val="0"/>
          <w:numId w:val="16"/>
        </w:numPr>
      </w:pPr>
      <w:r>
        <w:rPr>
          <w:b/>
        </w:rPr>
        <w:t>去重位置与冲突处理规则</w:t>
      </w:r>
      <w:r>
        <w:t>：明确说明去重发生在划分之前还是之后，以及相同特征向量对应不同标签时的处理方式。</w:t>
      </w:r>
    </w:p>
    <w:p w14:paraId="6D48E26D" w14:textId="77777777" w:rsidR="00AD4C61" w:rsidRDefault="00906B08">
      <w:pPr>
        <w:pStyle w:val="a"/>
        <w:numPr>
          <w:ilvl w:val="0"/>
          <w:numId w:val="16"/>
        </w:numPr>
      </w:pPr>
      <w:r>
        <w:rPr>
          <w:b/>
        </w:rPr>
        <w:t>变换的拟合边界</w:t>
      </w:r>
      <w:r>
        <w:t>：标准化、特征选择、过采样、超参数搜索各自在哪个分区上拟合。</w:t>
      </w:r>
    </w:p>
    <w:p w14:paraId="20235235" w14:textId="77777777" w:rsidR="00AD4C61" w:rsidRDefault="00906B08">
      <w:pPr>
        <w:pStyle w:val="a"/>
        <w:numPr>
          <w:ilvl w:val="0"/>
          <w:numId w:val="16"/>
        </w:numPr>
      </w:pPr>
      <w:r>
        <w:rPr>
          <w:b/>
        </w:rPr>
        <w:t>研究总体与目标总体的区分</w:t>
      </w:r>
      <w:r>
        <w:t>：说明使用的研究子集如何被构造，以及它与全语料、与生产流量先验的差距。若某个头条比较对该构造敏感（本文即如此），应在截断总体与全语料上同时报告，或明确声明结论以哪一个为条件。</w:t>
      </w:r>
    </w:p>
    <w:p w14:paraId="0615703B" w14:textId="77777777" w:rsidR="00AD4C61" w:rsidRDefault="00906B08">
      <w:pPr>
        <w:pStyle w:val="a"/>
        <w:numPr>
          <w:ilvl w:val="0"/>
          <w:numId w:val="16"/>
        </w:numPr>
      </w:pPr>
      <w:r>
        <w:rPr>
          <w:b/>
        </w:rPr>
        <w:t>主指标的明确指定</w:t>
      </w:r>
      <w:r>
        <w:t>：在类别不平衡场景下，预先声明</w:t>
      </w:r>
      <w:r>
        <w:t xml:space="preserve"> Macro-F1 </w:t>
      </w:r>
      <w:r>
        <w:t>或平衡准确率为主指标，准确率仅作参考。</w:t>
      </w:r>
    </w:p>
    <w:p w14:paraId="7F7F4B04" w14:textId="77777777" w:rsidR="00AD4C61" w:rsidRDefault="00906B08">
      <w:pPr>
        <w:pStyle w:val="a"/>
        <w:numPr>
          <w:ilvl w:val="0"/>
          <w:numId w:val="16"/>
        </w:numPr>
      </w:pPr>
      <w:r>
        <w:rPr>
          <w:b/>
        </w:rPr>
        <w:t>配对统计与效应量</w:t>
      </w:r>
      <w:r>
        <w:t>：至少报告配对差、区间估计与多重比较校正；单个点估计不构成证据。</w:t>
      </w:r>
    </w:p>
    <w:p w14:paraId="516DD283" w14:textId="77777777" w:rsidR="00AD4C61" w:rsidRDefault="00906B08">
      <w:pPr>
        <w:pStyle w:val="a"/>
        <w:numPr>
          <w:ilvl w:val="0"/>
          <w:numId w:val="16"/>
        </w:numPr>
      </w:pPr>
      <w:r>
        <w:rPr>
          <w:b/>
        </w:rPr>
        <w:lastRenderedPageBreak/>
        <w:t>次生成本的独立报告</w:t>
      </w:r>
      <w:r>
        <w:t>：概率质量、开放集能力、鲁棒性与延迟应与判别指标分开报告，不与主指标混合成一个</w:t>
      </w:r>
      <w:r>
        <w:t>"</w:t>
      </w:r>
      <w:r>
        <w:t>综合得分</w:t>
      </w:r>
      <w:r>
        <w:t>"</w:t>
      </w:r>
      <w:r>
        <w:t>。</w:t>
      </w:r>
    </w:p>
    <w:p w14:paraId="7D31C161" w14:textId="77777777" w:rsidR="00AD4C61" w:rsidRDefault="00906B08">
      <w:pPr>
        <w:pStyle w:val="a"/>
        <w:numPr>
          <w:ilvl w:val="0"/>
          <w:numId w:val="16"/>
        </w:numPr>
      </w:pPr>
      <w:r>
        <w:rPr>
          <w:b/>
        </w:rPr>
        <w:t>逐样本预测的发布</w:t>
      </w:r>
      <w:r>
        <w:t>：公开每条测试样本的预测与概率，使聚合指标可被第三方重算。</w:t>
      </w:r>
    </w:p>
    <w:p w14:paraId="78D4A59D" w14:textId="77777777" w:rsidR="00AD4C61" w:rsidRDefault="00906B08">
      <w:pPr>
        <w:pStyle w:val="a"/>
        <w:numPr>
          <w:ilvl w:val="0"/>
          <w:numId w:val="16"/>
        </w:numPr>
      </w:pPr>
      <w:r>
        <w:rPr>
          <w:b/>
        </w:rPr>
        <w:t>任何融合的成员级得分</w:t>
      </w:r>
      <w:r>
        <w:t>：在融合结果之外，同时报告每个成员的得分。等权融合受其成员约束，因此只报融合结果、不报成员得分的论文无法检验是否发生了条件</w:t>
      </w:r>
      <w:r>
        <w:t xml:space="preserve"> D </w:t>
      </w:r>
      <w:r>
        <w:t>所述的稀释失效。</w:t>
      </w:r>
    </w:p>
    <w:p w14:paraId="10E27026" w14:textId="77777777" w:rsidR="00AD4C61" w:rsidRDefault="00906B08">
      <w:pPr>
        <w:pStyle w:val="21"/>
      </w:pPr>
      <w:r>
        <w:t xml:space="preserve">6.5 </w:t>
      </w:r>
      <w:r>
        <w:t>局限性与效度威胁</w:t>
      </w:r>
    </w:p>
    <w:p w14:paraId="59F51BDF" w14:textId="77777777" w:rsidR="00AD4C61" w:rsidRDefault="00906B08">
      <w:r>
        <w:t>本文的结论受以下限制，读者在引用时应当连同这些边界一起引用。</w:t>
      </w:r>
    </w:p>
    <w:p w14:paraId="2B3B3173" w14:textId="77777777" w:rsidR="00AD4C61" w:rsidRDefault="00906B08">
      <w:r>
        <w:rPr>
          <w:b/>
        </w:rPr>
        <w:t>多样性证据是相关性而非因果。</w:t>
      </w:r>
      <w:r>
        <w:t xml:space="preserve"> </w:t>
      </w:r>
      <w:r>
        <w:t>剂量</w:t>
      </w:r>
      <w:r>
        <w:t>—</w:t>
      </w:r>
      <w:r>
        <w:t>反应关系建立在十五个构造的专家配置上，且使用三折交叉拟合；它表明增益与专家分歧同向变化，而不是证明分歧本身单独导致增益。我们做过的唯一干预在模型侧：把门控的逻辑回归风险模型换成梯度提升树集成后，增益仍只有</w:t>
      </w:r>
      <w:r>
        <w:t xml:space="preserve"> +0.000050</w:t>
      </w:r>
      <w:r>
        <w:t>，远在边界之内（见</w:t>
      </w:r>
      <w:r>
        <w:t xml:space="preserve"> 5.3 </w:t>
      </w:r>
      <w:r>
        <w:t>节）。在数据侧构造真正互不相似的专家、同时不改变其它条件，这一干预仍未做。</w:t>
      </w:r>
    </w:p>
    <w:p w14:paraId="18E4D0C9" w14:textId="77777777" w:rsidR="00AD4C61" w:rsidRDefault="00906B08">
      <w:r>
        <w:rPr>
          <w:b/>
        </w:rPr>
        <w:t>同成员对照只覆盖主总体。</w:t>
      </w:r>
      <w:r>
        <w:t xml:space="preserve"> </w:t>
      </w:r>
      <w:r>
        <w:t>完全相同的四个专家的等权融合只在</w:t>
      </w:r>
      <w:r>
        <w:t xml:space="preserve"> 53 237 </w:t>
      </w:r>
      <w:r>
        <w:t>条自然先验总体上运行；在</w:t>
      </w:r>
      <w:r>
        <w:t xml:space="preserve"> 413 209 </w:t>
      </w:r>
      <w:r>
        <w:t>条与</w:t>
      </w:r>
      <w:r>
        <w:t xml:space="preserve"> 2 429 503 </w:t>
      </w:r>
      <w:r>
        <w:t>条两个总体上，对照仍是单视图等权森林，因此那里的稀释分解依赖视图差算术，而不是实测的同成员融合。</w:t>
      </w:r>
    </w:p>
    <w:p w14:paraId="1D2A77DA" w14:textId="77777777" w:rsidR="00AD4C61" w:rsidRDefault="00906B08">
      <w:r>
        <w:rPr>
          <w:b/>
        </w:rPr>
        <w:t>研究总体不等于生产流量。</w:t>
      </w:r>
      <w:r>
        <w:t xml:space="preserve"> </w:t>
      </w:r>
      <w:r>
        <w:t>自然先验总体经过全局去重、物理范围筛查与每类</w:t>
      </w:r>
      <w:r>
        <w:t xml:space="preserve"> 20 000 </w:t>
      </w:r>
      <w:r>
        <w:t>条截断，共</w:t>
      </w:r>
      <w:r>
        <w:t xml:space="preserve"> 53 237 </w:t>
      </w:r>
      <w:r>
        <w:t>条；平衡控制总体仅</w:t>
      </w:r>
      <w:r>
        <w:t xml:space="preserve"> 3 365 </w:t>
      </w:r>
      <w:r>
        <w:t>条。因此二者是审计流程的产物，而不是运行网络的样本；本文所有数值都限定在这两个总体之上。</w:t>
      </w:r>
    </w:p>
    <w:p w14:paraId="0144AEF4" w14:textId="77777777" w:rsidR="00AD4C61" w:rsidRDefault="00906B08">
      <w:r>
        <w:rPr>
          <w:b/>
        </w:rPr>
        <w:t>等价性依赖总体的构造方式。</w:t>
      </w:r>
      <w:r>
        <w:t xml:space="preserve"> </w:t>
      </w:r>
      <w:r>
        <w:t>它在</w:t>
      </w:r>
      <w:r>
        <w:t xml:space="preserve"> 53 237 </w:t>
      </w:r>
      <w:r>
        <w:t>条自然先验总体与</w:t>
      </w:r>
      <w:r>
        <w:t xml:space="preserve"> 7.8 </w:t>
      </w:r>
      <w:r>
        <w:t>倍扩大总体上成立，但在</w:t>
      </w:r>
      <w:r>
        <w:t xml:space="preserve"> CIC-IDS2017 </w:t>
      </w:r>
      <w:r>
        <w:t>完全取消类别上限的</w:t>
      </w:r>
      <w:r>
        <w:t xml:space="preserve"> 2 429 503 </w:t>
      </w:r>
      <w:r>
        <w:t>条语料上转为小而稳定的劣势（</w:t>
      </w:r>
      <w:r>
        <w:t>-0.005533</w:t>
      </w:r>
      <w:r>
        <w:t>）。这一劣势没有在现代语料上复现：</w:t>
      </w:r>
      <w:r>
        <w:t xml:space="preserve">CIC-IoT-2023 </w:t>
      </w:r>
      <w:r>
        <w:t>在</w:t>
      </w:r>
      <w:r>
        <w:t xml:space="preserve"> 2 460 000 </w:t>
      </w:r>
      <w:r>
        <w:t>训练行上只有</w:t>
      </w:r>
      <w:r>
        <w:t xml:space="preserve"> -0.000004</w:t>
      </w:r>
      <w:r>
        <w:t>，</w:t>
      </w:r>
      <w:r>
        <w:t xml:space="preserve">Gotham-2025 </w:t>
      </w:r>
      <w:r>
        <w:t>全档在</w:t>
      </w:r>
      <w:r>
        <w:t xml:space="preserve"> 14 250 000 </w:t>
      </w:r>
      <w:r>
        <w:t>训练行、</w:t>
      </w:r>
      <w:r>
        <w:t xml:space="preserve">7 190 000 </w:t>
      </w:r>
      <w:r>
        <w:t>测试行上是</w:t>
      </w:r>
      <w:r>
        <w:t xml:space="preserve"> +0.000009</w:t>
      </w:r>
      <w:r>
        <w:t>，十个种子无一例外。因此「条件加权与等权投票不可区分」这一结论必须与所测总体一同引用，但它不会随语料年代或训练规模机械地失效；真正决定它的是成员的可互换性，特征预算扫描（</w:t>
      </w:r>
      <w:r>
        <w:t xml:space="preserve">k=8 +0.001663 </w:t>
      </w:r>
      <w:r>
        <w:t>到</w:t>
      </w:r>
      <w:r>
        <w:t xml:space="preserve"> k=32 -0.000002</w:t>
      </w:r>
      <w:r>
        <w:t>）与机制套件（改判行数</w:t>
      </w:r>
      <w:r>
        <w:t xml:space="preserve"> 0–12 </w:t>
      </w:r>
      <w:r>
        <w:t>行、权重落在</w:t>
      </w:r>
      <w:r>
        <w:t xml:space="preserve"> 0.0091–0.0102 </w:t>
      </w:r>
      <w:r>
        <w:t>之间）给了这一点定量形式。</w:t>
      </w:r>
    </w:p>
    <w:p w14:paraId="42F8886E" w14:textId="77777777" w:rsidR="00AD4C61" w:rsidRDefault="00906B08">
      <w:r>
        <w:rPr>
          <w:b/>
        </w:rPr>
        <w:t>文件级实验不构成时间外推。</w:t>
      </w:r>
      <w:r>
        <w:t xml:space="preserve"> CIC-IDS2017 </w:t>
      </w:r>
      <w:r>
        <w:t>的不同文件覆盖的类别不同，无法构造类别完整的时间外测试协议。本文的文件级结果只能作为覆盖与风险分析，不能表述为</w:t>
      </w:r>
      <w:r>
        <w:t>"</w:t>
      </w:r>
      <w:r>
        <w:t>跨时间泛化</w:t>
      </w:r>
      <w:r>
        <w:t>"</w:t>
      </w:r>
      <w:r>
        <w:t>。</w:t>
      </w:r>
    </w:p>
    <w:p w14:paraId="5396A9DF" w14:textId="77777777" w:rsidR="00AD4C61" w:rsidRDefault="00906B08">
      <w:r>
        <w:rPr>
          <w:b/>
        </w:rPr>
        <w:t>外部数据集是独立基准，不是迁移实验。</w:t>
      </w:r>
      <w:r>
        <w:t xml:space="preserve"> NSL-KDD</w:t>
      </w:r>
      <w:r>
        <w:t>、</w:t>
      </w:r>
      <w:r>
        <w:t xml:space="preserve">UNSW-NB15 </w:t>
      </w:r>
      <w:r>
        <w:t>与</w:t>
      </w:r>
      <w:r>
        <w:t xml:space="preserve"> CIC-IDS2017 </w:t>
      </w:r>
      <w:r>
        <w:t>使用不同的标签体系，本文不做标签对齐，也不做跨数据集训练。三者分数不可合并或平均。</w:t>
      </w:r>
    </w:p>
    <w:p w14:paraId="55FFA102" w14:textId="77777777" w:rsidR="00AD4C61" w:rsidRDefault="00906B08">
      <w:r>
        <w:rPr>
          <w:b/>
        </w:rPr>
        <w:t>延迟测量不覆盖端到端链路。</w:t>
      </w:r>
      <w:r>
        <w:t xml:space="preserve"> </w:t>
      </w:r>
      <w:r>
        <w:t>报告的毫秒数从数值特征矩阵开始计时，不含抓包、流重组、特征提取、告警输出与模型热更新。</w:t>
      </w:r>
    </w:p>
    <w:p w14:paraId="4AD0B121" w14:textId="77777777" w:rsidR="00AD4C61" w:rsidRDefault="00906B08">
      <w:r>
        <w:rPr>
          <w:b/>
        </w:rPr>
        <w:t>近重复只按精确形式剔除。</w:t>
      </w:r>
      <w:r>
        <w:t xml:space="preserve"> </w:t>
      </w:r>
      <w:r>
        <w:t>引言把「重复与近重复样本」列为公开数据集的危害之一，而审计只删除了完全相同的特征向量。把所有特征四舍五入到四位有效数字后做哈希，发现研究总体中另有</w:t>
      </w:r>
      <w:r>
        <w:t xml:space="preserve"> 0.36% </w:t>
      </w:r>
      <w:r>
        <w:t>的行在该分辨率下构成近重复组，其中</w:t>
      </w:r>
      <w:r>
        <w:t xml:space="preserve"> 104 </w:t>
      </w:r>
      <w:r>
        <w:t>行位于跨划分的近重复组内，其中</w:t>
      </w:r>
      <w:r>
        <w:t xml:space="preserve"> 17 </w:t>
      </w:r>
      <w:r>
        <w:t>条测试行（占测试集</w:t>
      </w:r>
      <w:r>
        <w:t xml:space="preserve"> 0.21%</w:t>
      </w:r>
      <w:r>
        <w:t>）与训</w:t>
      </w:r>
      <w:r>
        <w:lastRenderedPageBreak/>
        <w:t>练行共享同一个舍入后特征向量。剔除这些行后，三个模型的</w:t>
      </w:r>
      <w:r>
        <w:t xml:space="preserve"> Macro-F1 </w:t>
      </w:r>
      <w:r>
        <w:t>变化均不超过</w:t>
      </w:r>
      <w:r>
        <w:t xml:space="preserve"> 0.00057</w:t>
      </w:r>
      <w:r>
        <w:t>，因此该重叠不足以解释本文报告的差异；更粗分辨率的结果见补充材料。</w:t>
      </w:r>
    </w:p>
    <w:p w14:paraId="43280BF1" w14:textId="77777777" w:rsidR="00AD4C61" w:rsidRDefault="00906B08">
      <w:r>
        <w:rPr>
          <w:b/>
        </w:rPr>
        <w:t>评测了十七个语料，但它们来自同一批采集计划的有限覆盖。</w:t>
      </w:r>
      <w:r>
        <w:t xml:space="preserve"> </w:t>
      </w:r>
      <w:r>
        <w:t>本文结论以</w:t>
      </w:r>
      <w:r>
        <w:t xml:space="preserve"> CIC-IDS2017</w:t>
      </w:r>
      <w:r>
        <w:t>（含截断总体与完整去重语料）、</w:t>
      </w:r>
      <w:r>
        <w:t>NSL-KDD</w:t>
      </w:r>
      <w:r>
        <w:t>、</w:t>
      </w:r>
      <w:r>
        <w:t xml:space="preserve">UNSW-NB15 </w:t>
      </w:r>
      <w:r>
        <w:t>与</w:t>
      </w:r>
      <w:r>
        <w:t xml:space="preserve"> N-BaIoT </w:t>
      </w:r>
      <w:r>
        <w:t>为条件；其余十三个语料（</w:t>
      </w:r>
      <w:r>
        <w:t>CIC-IDS2018</w:t>
      </w:r>
      <w:r>
        <w:t>、</w:t>
      </w:r>
      <w:r>
        <w:t>CIC-IoT-2023</w:t>
      </w:r>
      <w:r>
        <w:t>、</w:t>
      </w:r>
      <w:r>
        <w:t>LITNET-2020</w:t>
      </w:r>
      <w:r>
        <w:t>、</w:t>
      </w:r>
      <w:r>
        <w:t>IoT-23</w:t>
      </w:r>
      <w:r>
        <w:t>、</w:t>
      </w:r>
      <w:r>
        <w:t>RT-IoT2022</w:t>
      </w:r>
      <w:r>
        <w:t>、</w:t>
      </w:r>
      <w:r>
        <w:t>ACI-IoT-2023</w:t>
      </w:r>
      <w:r>
        <w:t>，</w:t>
      </w:r>
      <w:r>
        <w:t xml:space="preserve">2025 </w:t>
      </w:r>
      <w:r>
        <w:t>年的</w:t>
      </w:r>
      <w:r>
        <w:t xml:space="preserve"> UAVIDS-2025</w:t>
      </w:r>
      <w:r>
        <w:t>、</w:t>
      </w:r>
      <w:r>
        <w:t>GeNIS</w:t>
      </w:r>
      <w:r>
        <w:t>、</w:t>
      </w:r>
      <w:r>
        <w:t>IDS2025</w:t>
      </w:r>
      <w:r>
        <w:t>、</w:t>
      </w:r>
      <w:r>
        <w:t>Gotham-2025</w:t>
      </w:r>
      <w:r>
        <w:t>，以及</w:t>
      </w:r>
      <w:r>
        <w:t xml:space="preserve"> 2026 </w:t>
      </w:r>
      <w:r>
        <w:t>年的</w:t>
      </w:r>
      <w:r>
        <w:t xml:space="preserve"> CTU-IDSEVAL-6</w:t>
      </w:r>
      <w:r>
        <w:t>、</w:t>
      </w:r>
      <w:r>
        <w:t xml:space="preserve">6TiSCHSet-2026 </w:t>
      </w:r>
      <w:r>
        <w:t>与</w:t>
      </w:r>
      <w:r>
        <w:t xml:space="preserve"> RTN </w:t>
      </w:r>
      <w:r>
        <w:t>数据包表）作为</w:t>
      </w:r>
      <w:r>
        <w:t xml:space="preserve"> 5.8 </w:t>
      </w:r>
      <w:r>
        <w:t>节的扩展语料复现了主比较。</w:t>
      </w:r>
      <w:r>
        <w:t xml:space="preserve">N-BaIoT </w:t>
      </w:r>
      <w:r>
        <w:t>对流量特征分类器已经饱和（所有模型</w:t>
      </w:r>
      <w:r>
        <w:t xml:space="preserve"> Macro-F1 </w:t>
      </w:r>
      <w:r>
        <w:t>均在</w:t>
      </w:r>
      <w:r>
        <w:t xml:space="preserve"> 0.9998 </w:t>
      </w:r>
      <w:r>
        <w:t>以上），它检验的是聚合环节的机制而非判别难度；两个外部数据集仍只是独立原生标签基准，不构成迁移实验。十七个语料都不代表生产流量，也都无法提供同一测试床上时间分离的留出集。全部扩展语料的来源记录见参考文献</w:t>
      </w:r>
      <w:r>
        <w:t xml:space="preserve"> [61-73]</w:t>
      </w:r>
      <w:r>
        <w:t>。把其中</w:t>
      </w:r>
      <w:r>
        <w:t xml:space="preserve"> 2020 </w:t>
      </w:r>
      <w:r>
        <w:t>年及以后发布的十二个合并起来，得到</w:t>
      </w:r>
      <w:r>
        <w:t xml:space="preserve"> 120 </w:t>
      </w:r>
      <w:r>
        <w:t>个种子级比较：均值为</w:t>
      </w:r>
      <w:r>
        <w:t xml:space="preserve"> +0.000007</w:t>
      </w:r>
      <w:r>
        <w:t>，</w:t>
      </w:r>
      <w:r>
        <w:t xml:space="preserve">90% </w:t>
      </w:r>
      <w:r>
        <w:t>区间</w:t>
      </w:r>
      <w:r>
        <w:t xml:space="preserve"> [-0.000006, +0.000020]</w:t>
      </w:r>
      <w:r>
        <w:t>，仍落在</w:t>
      </w:r>
      <w:r>
        <w:t xml:space="preserve"> 0.005 </w:t>
      </w:r>
      <w:r>
        <w:t>边界内</w:t>
      </w:r>
      <w:r>
        <w:t>——</w:t>
      </w:r>
      <w:r>
        <w:t>等价</w:t>
      </w:r>
      <w:r>
        <w:t>性结论并不只依赖</w:t>
      </w:r>
      <w:r>
        <w:t xml:space="preserve"> 2017 </w:t>
      </w:r>
      <w:r>
        <w:t>年那一个语料。</w:t>
      </w:r>
    </w:p>
    <w:p w14:paraId="725EE4EE" w14:textId="77777777" w:rsidR="00AD4C61" w:rsidRDefault="00906B08">
      <w:r>
        <w:rPr>
          <w:b/>
        </w:rPr>
        <w:t>未评估对抗鲁棒性。</w:t>
      </w:r>
      <w:r>
        <w:t xml:space="preserve"> </w:t>
      </w:r>
      <w:r>
        <w:t>本文只施加了随机扰动与特征屏蔽，没有构造规避攻击或基于梯度的攻击，报告的退化数字不构成对自适应对手的鲁棒性保证。针对机器学习检测器设计的规避攻击</w:t>
      </w:r>
      <w:r>
        <w:t xml:space="preserve"> [54] </w:t>
      </w:r>
      <w:r>
        <w:t>与本文测过的标签污染、特征值污染属于不同威胁模型。</w:t>
      </w:r>
    </w:p>
    <w:p w14:paraId="3D816A22" w14:textId="77777777" w:rsidR="00AD4C61" w:rsidRDefault="00906B08">
      <w:r>
        <w:rPr>
          <w:b/>
        </w:rPr>
        <w:t>未知族支持量不均衡。</w:t>
      </w:r>
      <w:r>
        <w:t xml:space="preserve"> PortScan </w:t>
      </w:r>
      <w:r>
        <w:t>有</w:t>
      </w:r>
      <w:r>
        <w:t xml:space="preserve"> 158 930 </w:t>
      </w:r>
      <w:r>
        <w:t>条，而</w:t>
      </w:r>
      <w:r>
        <w:t xml:space="preserve"> Infiltration </w:t>
      </w:r>
      <w:r>
        <w:t>仅</w:t>
      </w:r>
      <w:r>
        <w:t xml:space="preserve"> 36 </w:t>
      </w:r>
      <w:r>
        <w:t>条、</w:t>
      </w:r>
      <w:r>
        <w:t xml:space="preserve">Heartbleed </w:t>
      </w:r>
      <w:r>
        <w:t>仅</w:t>
      </w:r>
      <w:r>
        <w:t xml:space="preserve"> 11 </w:t>
      </w:r>
      <w:r>
        <w:t>条。开放集指标对保留哪一族高度敏感，本文只报告分族结果，不给出合并结论；各家族组合的矩阵见补充材料</w:t>
      </w:r>
      <w:r>
        <w:t xml:space="preserve"> S30</w:t>
      </w:r>
      <w:r>
        <w:t>。</w:t>
      </w:r>
    </w:p>
    <w:p w14:paraId="28D174F1" w14:textId="77777777" w:rsidR="00AD4C61" w:rsidRDefault="00906B08">
      <w:r>
        <w:rPr>
          <w:b/>
        </w:rPr>
        <w:t xml:space="preserve">Bootstrap </w:t>
      </w:r>
      <w:r>
        <w:rPr>
          <w:b/>
        </w:rPr>
        <w:t>区间的解释范围。</w:t>
      </w:r>
      <w:r>
        <w:t xml:space="preserve"> </w:t>
      </w:r>
      <w:r>
        <w:t>配对</w:t>
      </w:r>
      <w:r>
        <w:t xml:space="preserve"> Bootstrap </w:t>
      </w:r>
      <w:r>
        <w:t>量化的是测试行重采样不确定性，不包含网络环境变化、时间漂移与流量构成变化带来的不确定性。</w:t>
      </w:r>
    </w:p>
    <w:p w14:paraId="06800C2F" w14:textId="77777777" w:rsidR="00AD4C61" w:rsidRDefault="00906B08">
      <w:r>
        <w:rPr>
          <w:b/>
        </w:rPr>
        <w:t>单一硬件与单一实现。</w:t>
      </w:r>
      <w:r>
        <w:t xml:space="preserve"> </w:t>
      </w:r>
      <w:r>
        <w:t>延迟结果依赖具体硬件、</w:t>
      </w:r>
      <w:r>
        <w:t xml:space="preserve">BLAS </w:t>
      </w:r>
      <w:r>
        <w:t>后端与线程设置；本文固定环境并记录版本，但不主张跨平台可移植。</w:t>
      </w:r>
    </w:p>
    <w:p w14:paraId="79601740" w14:textId="77777777" w:rsidR="00AD4C61" w:rsidRDefault="00906B08">
      <w:r>
        <w:rPr>
          <w:b/>
        </w:rPr>
        <w:t>本文测的是静态分布位移，不是时间漂移。</w:t>
      </w:r>
      <w:r>
        <w:t xml:space="preserve"> 5.10 </w:t>
      </w:r>
      <w:r>
        <w:t>节留出整台设备与整次运行，改变的是部署几何，时间轴本身没有动。概念漂移感知检测</w:t>
      </w:r>
      <w:r>
        <w:t xml:space="preserve"> [55,56] </w:t>
      </w:r>
      <w:r>
        <w:t>与演化威胁下的持续学习</w:t>
      </w:r>
      <w:r>
        <w:t xml:space="preserve"> [57] </w:t>
      </w:r>
      <w:r>
        <w:t>处理的是时间维度；</w:t>
      </w:r>
      <w:r>
        <w:t xml:space="preserve">CIC-IDS2017 </w:t>
      </w:r>
      <w:r>
        <w:t>无法支撑类别完整的时间协议，因此这一项因语料结构而开放，而非因取舍而放弃。</w:t>
      </w:r>
    </w:p>
    <w:p w14:paraId="7668EA95" w14:textId="77777777" w:rsidR="00AD4C61" w:rsidRDefault="00906B08">
      <w:r>
        <w:rPr>
          <w:b/>
        </w:rPr>
        <w:t>跨域适应是同一位移的模型侧应对。</w:t>
      </w:r>
      <w:r>
        <w:t xml:space="preserve"> </w:t>
      </w:r>
      <w:r>
        <w:t>域适应方法通过改变模型来对抗分布位移</w:t>
      </w:r>
      <w:r>
        <w:t xml:space="preserve"> [58]</w:t>
      </w:r>
      <w:r>
        <w:t>；本文的来源留出测量的是聚合规则受影响的程度，而不是适应能挽回多少。</w:t>
      </w:r>
    </w:p>
    <w:p w14:paraId="31FC4B8B" w14:textId="77777777" w:rsidR="00AD4C61" w:rsidRDefault="00906B08">
      <w:r>
        <w:rPr>
          <w:b/>
        </w:rPr>
        <w:t>时间留出的现状。</w:t>
      </w:r>
      <w:r>
        <w:t xml:space="preserve"> CIC-IDS2017 </w:t>
      </w:r>
      <w:r>
        <w:t>可以按采集日划分，但每一天只覆盖五个类别中的一部分（周一仅正常流量；周二为正常与暴力破解；周三为正常与</w:t>
      </w:r>
      <w:r>
        <w:t xml:space="preserve"> DoS/DDoS</w:t>
      </w:r>
      <w:r>
        <w:t>；周四增加</w:t>
      </w:r>
      <w:r>
        <w:t xml:space="preserve"> Web </w:t>
      </w:r>
      <w:r>
        <w:t>攻击；周五增加</w:t>
      </w:r>
      <w:r>
        <w:t xml:space="preserve"> Bot</w:t>
      </w:r>
      <w:r>
        <w:t>），因此按天留出可以构造、但类别不完整：五天留出实验的</w:t>
      </w:r>
      <w:r>
        <w:t xml:space="preserve"> Macro-F1 </w:t>
      </w:r>
      <w:r>
        <w:t>只有</w:t>
      </w:r>
      <w:r>
        <w:t xml:space="preserve"> 0.13–0.32</w:t>
      </w:r>
      <w:r>
        <w:t>。</w:t>
      </w:r>
    </w:p>
    <w:p w14:paraId="36EADF40" w14:textId="77777777" w:rsidR="00AD4C61" w:rsidRDefault="00906B08">
      <w:pPr>
        <w:pStyle w:val="1"/>
      </w:pPr>
      <w:r>
        <w:t xml:space="preserve">7 </w:t>
      </w:r>
      <w:r>
        <w:t>结论</w:t>
      </w:r>
    </w:p>
    <w:p w14:paraId="6B83663A" w14:textId="77777777" w:rsidR="00AD4C61" w:rsidRDefault="00906B08">
      <w:r>
        <w:t>本文在泄漏受控协议下检验了</w:t>
      </w:r>
      <w:r>
        <w:t>"</w:t>
      </w:r>
      <w:r>
        <w:t>样本条件集成加权优于等权投票</w:t>
      </w:r>
      <w:r>
        <w:t>"</w:t>
      </w:r>
      <w:r>
        <w:t>这一被广泛采用的假设。结果不是单一判决，而是一条阶梯；这条阶梯构成本文的主要发现。</w:t>
      </w:r>
    </w:p>
    <w:p w14:paraId="2AF59FF4" w14:textId="77777777" w:rsidR="00AD4C61" w:rsidRDefault="00906B08">
      <w:r>
        <w:t>第一，</w:t>
      </w:r>
      <w:r>
        <w:rPr>
          <w:b/>
        </w:rPr>
        <w:t>等价性在截断总体上成立，在完整语料上终结。</w:t>
      </w:r>
      <w:r>
        <w:t xml:space="preserve"> </w:t>
      </w:r>
      <w:r>
        <w:t>在</w:t>
      </w:r>
      <w:r>
        <w:t xml:space="preserve"> CIC-IDS2017 </w:t>
      </w:r>
      <w:r>
        <w:t>的自然先验总体（</w:t>
      </w:r>
      <w:r>
        <w:t xml:space="preserve">53 237 </w:t>
      </w:r>
      <w:r>
        <w:t>条，每类上限</w:t>
      </w:r>
      <w:r>
        <w:t xml:space="preserve"> 2 </w:t>
      </w:r>
      <w:r>
        <w:t>万）上，条件加权森林与同视图、同调参预算的等权卡方森林的十种子</w:t>
      </w:r>
      <w:r>
        <w:t xml:space="preserve"> Macro-F1 </w:t>
      </w:r>
      <w:r>
        <w:t>平均差为</w:t>
      </w:r>
      <w:r>
        <w:t xml:space="preserve"> </w:t>
      </w:r>
      <w:r>
        <w:lastRenderedPageBreak/>
        <w:t>−0.000456</w:t>
      </w:r>
      <w:r>
        <w:t>，逐种子方向五正五负；对同样四个专家做等权融合时，门控在</w:t>
      </w:r>
      <w:r>
        <w:t xml:space="preserve"> 79 860 </w:t>
      </w:r>
      <w:r>
        <w:t>条测试预测中只改变</w:t>
      </w:r>
      <w:r>
        <w:t xml:space="preserve"> 1 </w:t>
      </w:r>
      <w:r>
        <w:t>条，说明单视图差距来自集成成员的构成而非门控本身；种子级</w:t>
      </w:r>
      <w:r>
        <w:t xml:space="preserve"> 90% </w:t>
      </w:r>
      <w:r>
        <w:t>区间</w:t>
      </w:r>
      <w:r>
        <w:t xml:space="preserve"> [−0.00112, +0.00021] </w:t>
      </w:r>
      <w:r>
        <w:t>与测试行级配对</w:t>
      </w:r>
      <w:r>
        <w:t xml:space="preserve"> Bootstrap </w:t>
      </w:r>
      <w:r>
        <w:t>区间</w:t>
      </w:r>
      <w:r>
        <w:t xml:space="preserve"> [−0.00425, +0.00338] </w:t>
      </w:r>
      <w:r>
        <w:t>均落在</w:t>
      </w:r>
      <w:r>
        <w:t xml:space="preserve"> 0.005 </w:t>
      </w:r>
      <w:r>
        <w:t>与</w:t>
      </w:r>
      <w:r>
        <w:t xml:space="preserve"> 0.01 </w:t>
      </w:r>
      <w:r>
        <w:t>的等价边界内。把每类上限提高到</w:t>
      </w:r>
      <w:r>
        <w:t xml:space="preserve"> 20 </w:t>
      </w:r>
      <w:r>
        <w:t>万（</w:t>
      </w:r>
      <w:r>
        <w:t xml:space="preserve">413 209 </w:t>
      </w:r>
      <w:r>
        <w:t>条）后，等价性复现：</w:t>
      </w:r>
      <w:r>
        <w:t>−</w:t>
      </w:r>
      <w:r>
        <w:t>0.001137</w:t>
      </w:r>
      <w:r>
        <w:t>，</w:t>
      </w:r>
      <w:r>
        <w:t xml:space="preserve">90% </w:t>
      </w:r>
      <w:r>
        <w:t>区间</w:t>
      </w:r>
      <w:r>
        <w:t xml:space="preserve"> [−0.002966, +0.000692]</w:t>
      </w:r>
      <w:r>
        <w:t>。完全取消上限（</w:t>
      </w:r>
      <w:r>
        <w:t xml:space="preserve">2 429 503 </w:t>
      </w:r>
      <w:r>
        <w:t>条）后，等价性失效：</w:t>
      </w:r>
      <w:r>
        <w:t>−</w:t>
      </w:r>
      <w:r>
        <w:t>0.005533</w:t>
      </w:r>
      <w:r>
        <w:t>，</w:t>
      </w:r>
      <w:r>
        <w:t xml:space="preserve">90% </w:t>
      </w:r>
      <w:r>
        <w:t>区间</w:t>
      </w:r>
      <w:r>
        <w:t xml:space="preserve"> [−0.007179, −0.003886]</w:t>
      </w:r>
      <w:r>
        <w:t>，十个种子全为负，在</w:t>
      </w:r>
      <w:r>
        <w:t xml:space="preserve"> 0.005 </w:t>
      </w:r>
      <w:r>
        <w:t>边界上不等价，训练代价为</w:t>
      </w:r>
      <w:r>
        <w:t xml:space="preserve"> 175 </w:t>
      </w:r>
      <w:r>
        <w:t>倍。同一估计器对因此会因一个很少被当作设计决策报告的预处理选择而支持相反结论。</w:t>
      </w:r>
    </w:p>
    <w:p w14:paraId="2C06283C" w14:textId="77777777" w:rsidR="00AD4C61" w:rsidRDefault="00906B08">
      <w:r>
        <w:t>第二，</w:t>
      </w:r>
      <w:r>
        <w:rPr>
          <w:b/>
        </w:rPr>
        <w:t>反转来自稀释而非加权，而且机制可以预测它。</w:t>
      </w:r>
      <w:r>
        <w:t xml:space="preserve"> </w:t>
      </w:r>
      <w:r>
        <w:t>门控是惰性的：它在</w:t>
      </w:r>
      <w:r>
        <w:t xml:space="preserve"> 79 860 </w:t>
      </w:r>
      <w:r>
        <w:t>条同成员预测中只改变</w:t>
      </w:r>
      <w:r>
        <w:t xml:space="preserve"> 1 </w:t>
      </w:r>
      <w:r>
        <w:t>条，归一化权重熵为</w:t>
      </w:r>
      <w:r>
        <w:t xml:space="preserve"> 0.99998</w:t>
      </w:r>
      <w:r>
        <w:t>，在逐行边距</w:t>
      </w:r>
      <w:r>
        <w:t>—</w:t>
      </w:r>
      <w:r>
        <w:t>扰动上界下</w:t>
      </w:r>
      <w:r>
        <w:t xml:space="preserve"> 23 958 </w:t>
      </w:r>
      <w:r>
        <w:t>条测试行中</w:t>
      </w:r>
      <w:r>
        <w:t xml:space="preserve"> 99.91% </w:t>
      </w:r>
      <w:r>
        <w:t>可证明不受影响。沿阶梯改变的是成员之间的质量离散度。全特征视图在三级的落后幅度分别为</w:t>
      </w:r>
      <w:r>
        <w:t xml:space="preserve"> 0.002068</w:t>
      </w:r>
      <w:r>
        <w:t>、</w:t>
      </w:r>
      <w:r>
        <w:t xml:space="preserve">0.004249 </w:t>
      </w:r>
      <w:r>
        <w:t>与</w:t>
      </w:r>
      <w:r>
        <w:t xml:space="preserve"> 0.021397</w:t>
      </w:r>
      <w:r>
        <w:t>；除以四个成员得到</w:t>
      </w:r>
      <w:r>
        <w:t xml:space="preserve"> 0.000517</w:t>
      </w:r>
      <w:r>
        <w:t>、</w:t>
      </w:r>
      <w:r>
        <w:t xml:space="preserve">0.001062 </w:t>
      </w:r>
      <w:r>
        <w:t>与</w:t>
      </w:r>
      <w:r>
        <w:t xml:space="preserve"> 0.005349</w:t>
      </w:r>
      <w:r>
        <w:t>，对应实测的</w:t>
      </w:r>
      <w:r>
        <w:t xml:space="preserve"> −0.000456</w:t>
      </w:r>
      <w:r>
        <w:t>、</w:t>
      </w:r>
      <w:r>
        <w:t>−</w:t>
      </w:r>
      <w:r>
        <w:t xml:space="preserve">0.001137 </w:t>
      </w:r>
      <w:r>
        <w:t>与</w:t>
      </w:r>
      <w:r>
        <w:t xml:space="preserve"> −0.005533</w:t>
      </w:r>
      <w:r>
        <w:t>，在</w:t>
      </w:r>
      <w:r>
        <w:t xml:space="preserve"> 46 </w:t>
      </w:r>
      <w:r>
        <w:t>倍的规模范围内偏差不超过</w:t>
      </w:r>
      <w:r>
        <w:t xml:space="preserve"> 14%</w:t>
      </w:r>
      <w:r>
        <w:t>。因此条件</w:t>
      </w:r>
      <w:r>
        <w:t xml:space="preserve"> D </w:t>
      </w:r>
      <w:r>
        <w:t>不是事后解释，而是定量预测。多样性实验给出同一方向：两个低多样性专家集合在</w:t>
      </w:r>
      <w:r>
        <w:t xml:space="preserve"> 6 </w:t>
      </w:r>
      <w:r>
        <w:t>次运行中增益恰好为零，三个去相关集合在</w:t>
      </w:r>
      <w:r>
        <w:t xml:space="preserve"> 9 </w:t>
      </w:r>
      <w:r>
        <w:t>次运行中全部为正，斜率</w:t>
      </w:r>
      <w:r>
        <w:t xml:space="preserve"> 0.0646</w:t>
      </w:r>
      <w:r>
        <w:t>，</w:t>
      </w:r>
      <w:r>
        <w:t>Pearson r = 0.749</w:t>
      </w:r>
      <w:r>
        <w:t>。条件加权不是调参不足；它缺少的是</w:t>
      </w:r>
      <w:r>
        <w:t>"</w:t>
      </w:r>
      <w:r>
        <w:t>专家在关键样本上确实分歧</w:t>
      </w:r>
      <w:r>
        <w:t>"</w:t>
      </w:r>
      <w:r>
        <w:t>这一前提，而该前提在截断的过滤式多视图区间内并不成立。</w:t>
      </w:r>
    </w:p>
    <w:p w14:paraId="0342626A" w14:textId="77777777" w:rsidR="00AD4C61" w:rsidRDefault="00906B08">
      <w:r>
        <w:t>第三，</w:t>
      </w:r>
      <w:r>
        <w:rPr>
          <w:b/>
        </w:rPr>
        <w:t>协议效应主导聚合规则差异，阶梯属于这一类。</w:t>
      </w:r>
      <w:r>
        <w:t xml:space="preserve"> </w:t>
      </w:r>
      <w:r>
        <w:t>在同一批实验中，类别先验变化带来</w:t>
      </w:r>
      <w:r>
        <w:t xml:space="preserve"> +0.0725 </w:t>
      </w:r>
      <w:r>
        <w:t>的</w:t>
      </w:r>
      <w:r>
        <w:t xml:space="preserve"> Macro-F1 </w:t>
      </w:r>
      <w:r>
        <w:t>差异，调参预算</w:t>
      </w:r>
      <w:r>
        <w:t xml:space="preserve"> +0.0078</w:t>
      </w:r>
      <w:r>
        <w:t>，去重顺序至多</w:t>
      </w:r>
      <w:r>
        <w:t xml:space="preserve"> +0.0060</w:t>
      </w:r>
      <w:r>
        <w:t>，而聚合规则仅</w:t>
      </w:r>
      <w:r>
        <w:t xml:space="preserve"> 0.0005</w:t>
      </w:r>
      <w:r>
        <w:t>。沿阶梯，取消上限使每个分支的绝对</w:t>
      </w:r>
      <w:r>
        <w:t xml:space="preserve"> Macro-F1 </w:t>
      </w:r>
      <w:r>
        <w:t>下降约</w:t>
      </w:r>
      <w:r>
        <w:t xml:space="preserve"> 0.10</w:t>
      </w:r>
      <w:r>
        <w:t>（</w:t>
      </w:r>
      <w:r>
        <w:t xml:space="preserve">RCCF </w:t>
      </w:r>
      <w:r>
        <w:t>从</w:t>
      </w:r>
      <w:r>
        <w:t xml:space="preserve"> 0.856065 </w:t>
      </w:r>
      <w:r>
        <w:t>降至</w:t>
      </w:r>
      <w:r>
        <w:t xml:space="preserve"> 0.754007</w:t>
      </w:r>
      <w:r>
        <w:t>），两分支差值先移动</w:t>
      </w:r>
      <w:r>
        <w:t xml:space="preserve"> 0.000681</w:t>
      </w:r>
      <w:r>
        <w:t>、再移动</w:t>
      </w:r>
      <w:r>
        <w:t xml:space="preserve"> 0.004396</w:t>
      </w:r>
      <w:r>
        <w:t>；后一步接近聚合效应的九倍。文件级压力测试中，同一模型的</w:t>
      </w:r>
      <w:r>
        <w:t xml:space="preserve"> Macro-F1 </w:t>
      </w:r>
      <w:r>
        <w:t>跨度达</w:t>
      </w:r>
      <w:r>
        <w:t xml:space="preserve"> 0.3325 </w:t>
      </w:r>
      <w:r>
        <w:t>至</w:t>
      </w:r>
      <w:r>
        <w:t xml:space="preserve"> 0.9997</w:t>
      </w:r>
      <w:r>
        <w:t>。因此，在公开入侵检测数据集上，</w:t>
      </w:r>
      <w:r>
        <w:rPr>
          <w:b/>
        </w:rPr>
        <w:t>报告什么总体与协议比报告什么聚合规则更能决定结论</w:t>
      </w:r>
      <w:r>
        <w:t>——</w:t>
      </w:r>
      <w:r>
        <w:t>不过模型族的选择可能比两者都更重要。</w:t>
      </w:r>
    </w:p>
    <w:p w14:paraId="24C61D1B" w14:textId="77777777" w:rsidR="00AD4C61" w:rsidRDefault="00906B08">
      <w:r>
        <w:t>本文的主要贡献不是一个新的最优分类器，而是一条使等价性主张的总体依赖性变得可见的三级规模阶梯、一个既能预测门控惰性又能预测质量分化后劣势量级的机制，以及一个在把视图强制推开后恢复增益的受控干预。后续工作有三个方向：其一，把去相关干预扩展到跨时段与跨场景协议，让成员因特征划分之外的原因产生分歧；其二，把本文的报告建议整理为可自动检查的清单，使评测协议本身成为可验证对象，并要求每一项头条比较声明其所处的阶梯层级；其三，检验约</w:t>
      </w:r>
      <w:r>
        <w:t xml:space="preserve"> 0.02 </w:t>
      </w:r>
      <w:r>
        <w:t>的质量梯度峰值能否迁移到其他模态</w:t>
      </w:r>
      <w:r>
        <w:t>——</w:t>
      </w:r>
      <w:r>
        <w:t>它是一个定量的集成设计目标，而不是某一语料的性质。</w:t>
      </w:r>
    </w:p>
    <w:p w14:paraId="5F5748CF" w14:textId="77777777" w:rsidR="00AD4C61" w:rsidRDefault="00906B08">
      <w:pPr>
        <w:pStyle w:val="1"/>
      </w:pPr>
      <w:r>
        <w:t>数据与代码可用性</w:t>
      </w:r>
    </w:p>
    <w:p w14:paraId="3291204A" w14:textId="77777777" w:rsidR="00AD4C61" w:rsidRDefault="00906B08">
      <w:r>
        <w:t>处理脚本、审计中间结果、逐样本预测与图表生成代码发布于公开仓库：</w:t>
      </w:r>
      <w:r>
        <w:t xml:space="preserve">https://github.com/linran-muxue/leakage-controlled-nids-study </w:t>
      </w:r>
      <w:r>
        <w:t>（发布版本</w:t>
      </w:r>
      <w:r>
        <w:t xml:space="preserve"> v1.11.3</w:t>
      </w:r>
      <w:r>
        <w:t>，标签</w:t>
      </w:r>
      <w:r>
        <w:t xml:space="preserve"> v1.11.3</w:t>
      </w:r>
      <w:r>
        <w:t>）。原始数据集不随论文分发；论文记录来源地址、检索日期、版本快照与</w:t>
      </w:r>
      <w:r>
        <w:t xml:space="preserve"> SHA-256 </w:t>
      </w:r>
      <w:r>
        <w:t>校验值。</w:t>
      </w:r>
    </w:p>
    <w:p w14:paraId="049090BA" w14:textId="77777777" w:rsidR="00AD4C61" w:rsidRDefault="00906B08">
      <w:pPr>
        <w:pStyle w:val="1"/>
      </w:pPr>
      <w:r>
        <w:t>基金</w:t>
      </w:r>
    </w:p>
    <w:p w14:paraId="390CDAE1" w14:textId="77777777" w:rsidR="00AD4C61" w:rsidRDefault="00906B08">
      <w:r>
        <w:t>（待作者填写：若无资助，请明确声明</w:t>
      </w:r>
      <w:r>
        <w:t>"</w:t>
      </w:r>
      <w:r>
        <w:t>本研究未获得任何形式的资助</w:t>
      </w:r>
      <w:r>
        <w:t>"</w:t>
      </w:r>
      <w:r>
        <w:t>。）</w:t>
      </w:r>
    </w:p>
    <w:p w14:paraId="3D35C321" w14:textId="77777777" w:rsidR="00AD4C61" w:rsidRDefault="00906B08">
      <w:pPr>
        <w:pStyle w:val="1"/>
      </w:pPr>
      <w:r>
        <w:lastRenderedPageBreak/>
        <w:t>利益冲突声明</w:t>
      </w:r>
    </w:p>
    <w:p w14:paraId="528B9736" w14:textId="77777777" w:rsidR="00AD4C61" w:rsidRDefault="00906B08">
      <w:r>
        <w:t>（待作者填写：若无，请声明</w:t>
      </w:r>
      <w:r>
        <w:t>"</w:t>
      </w:r>
      <w:r>
        <w:t>作者声明不存在利益冲突</w:t>
      </w:r>
      <w:r>
        <w:t>"</w:t>
      </w:r>
      <w:r>
        <w:t>。）</w:t>
      </w:r>
    </w:p>
    <w:p w14:paraId="5034E4BB" w14:textId="77777777" w:rsidR="00AD4C61" w:rsidRDefault="00906B08">
      <w:pPr>
        <w:pStyle w:val="1"/>
      </w:pPr>
      <w:r>
        <w:t>生成式人工智能使用声明</w:t>
      </w:r>
    </w:p>
    <w:p w14:paraId="1837CC47" w14:textId="77777777" w:rsidR="00AD4C61" w:rsidRDefault="00906B08">
      <w:r>
        <w:t>生成式人工智能工具用于语言编辑与软件草稿撰写。作者对代码、数据、引用与全部结论负责，并已逐项核验论文中的数值与引用。</w:t>
      </w:r>
    </w:p>
    <w:p w14:paraId="2FA47A50" w14:textId="77777777" w:rsidR="00AD4C61" w:rsidRDefault="00906B08">
      <w:pPr>
        <w:pStyle w:val="1"/>
      </w:pPr>
      <w:r>
        <w:t>作者贡献声明（</w:t>
      </w:r>
      <w:r>
        <w:t>CRediT</w:t>
      </w:r>
      <w:r>
        <w:t>）</w:t>
      </w:r>
    </w:p>
    <w:p w14:paraId="53F52395" w14:textId="77777777" w:rsidR="00AD4C61" w:rsidRDefault="00906B08">
      <w:r>
        <w:t>（待作者按实际贡献填写：概念化、方法学、软件、验证、形式分析、数据管理、写作</w:t>
      </w:r>
      <w:r>
        <w:t>—</w:t>
      </w:r>
      <w:r>
        <w:t>初稿、写作</w:t>
      </w:r>
      <w:r>
        <w:t>—</w:t>
      </w:r>
      <w:r>
        <w:t>评审与编辑、可视化。）</w:t>
      </w:r>
    </w:p>
    <w:p w14:paraId="7E62E0C5" w14:textId="77777777" w:rsidR="00AD4C61" w:rsidRDefault="00906B08">
      <w:pPr>
        <w:pStyle w:val="1"/>
      </w:pPr>
      <w:r>
        <w:t>参考文献</w:t>
      </w:r>
    </w:p>
    <w:p w14:paraId="3255D702" w14:textId="77777777" w:rsidR="00AD4C61" w:rsidRDefault="00906B08">
      <w:r>
        <w:t>说明：第</w:t>
      </w:r>
      <w:r>
        <w:t xml:space="preserve"> 1-47 </w:t>
      </w:r>
      <w:r>
        <w:t>条</w:t>
      </w:r>
      <w:r>
        <w:t xml:space="preserve"> DOI </w:t>
      </w:r>
      <w:r>
        <w:t>已于</w:t>
      </w:r>
      <w:r>
        <w:t xml:space="preserve"> 2026-09-23 </w:t>
      </w:r>
      <w:r>
        <w:t>通过</w:t>
      </w:r>
      <w:r>
        <w:t xml:space="preserve"> Crossref </w:t>
      </w:r>
      <w:r>
        <w:t>或</w:t>
      </w:r>
      <w:r>
        <w:t xml:space="preserve"> DataCite </w:t>
      </w:r>
      <w:r>
        <w:t>核验；第</w:t>
      </w:r>
      <w:r>
        <w:t xml:space="preserve"> 48-73 </w:t>
      </w:r>
      <w:r>
        <w:t>条于</w:t>
      </w:r>
      <w:r>
        <w:t xml:space="preserve"> 2026-10-07 </w:t>
      </w:r>
      <w:r>
        <w:t>通过同一途径核验。对不分配</w:t>
      </w:r>
      <w:r>
        <w:t xml:space="preserve"> Crossref DOI </w:t>
      </w:r>
      <w:r>
        <w:t>的出版方（</w:t>
      </w:r>
      <w:r>
        <w:t>PMLR</w:t>
      </w:r>
      <w:r>
        <w:t>、</w:t>
      </w:r>
      <w:r>
        <w:t>NeurIPS</w:t>
      </w:r>
      <w:r>
        <w:t>、</w:t>
      </w:r>
      <w:r>
        <w:t>JMLR</w:t>
      </w:r>
      <w:r>
        <w:t>、</w:t>
      </w:r>
      <w:r>
        <w:t>USENIX</w:t>
      </w:r>
      <w:r>
        <w:t>），标注为无</w:t>
      </w:r>
      <w:r>
        <w:t xml:space="preserve"> DOI</w:t>
      </w:r>
      <w:r>
        <w:t>，而不再留待核验。逐条核验记录见补充材料</w:t>
      </w:r>
      <w:r>
        <w:t xml:space="preserve"> S24</w:t>
      </w:r>
      <w:r>
        <w:t>。</w:t>
      </w:r>
    </w:p>
    <w:p w14:paraId="222641DE" w14:textId="77777777" w:rsidR="00AD4C61" w:rsidRDefault="00906B08">
      <w:pPr>
        <w:pStyle w:val="a"/>
        <w:numPr>
          <w:ilvl w:val="0"/>
          <w:numId w:val="17"/>
        </w:numPr>
      </w:pPr>
      <w:r>
        <w:t>Breiman L. Random forests. Machine Learning, 2001, 45(1): 5-32. DOI:10.1023/A:1010933404324.</w:t>
      </w:r>
    </w:p>
    <w:p w14:paraId="30B9A8D5" w14:textId="77777777" w:rsidR="00AD4C61" w:rsidRDefault="00906B08">
      <w:pPr>
        <w:pStyle w:val="a"/>
        <w:numPr>
          <w:ilvl w:val="0"/>
          <w:numId w:val="17"/>
        </w:numPr>
      </w:pPr>
      <w:r>
        <w:t>Breiman L. Bagging predictors. Machine Learning, 1996, 24(2): 123-140. DOI:10.1007/BF00058655.</w:t>
      </w:r>
    </w:p>
    <w:p w14:paraId="5D8EBC48" w14:textId="77777777" w:rsidR="00AD4C61" w:rsidRDefault="00906B08">
      <w:pPr>
        <w:pStyle w:val="a"/>
        <w:numPr>
          <w:ilvl w:val="0"/>
          <w:numId w:val="17"/>
        </w:numPr>
      </w:pPr>
      <w:r>
        <w:t>Geurts P, Ernst D, Wehenkel L. Extremely randomized trees. Machine Learning, 2006, 63(1): 3-42. DOI:10.1007/s10994-006-6226-1.</w:t>
      </w:r>
    </w:p>
    <w:p w14:paraId="47DA0C3E" w14:textId="77777777" w:rsidR="00AD4C61" w:rsidRDefault="00906B08">
      <w:pPr>
        <w:pStyle w:val="a"/>
        <w:numPr>
          <w:ilvl w:val="0"/>
          <w:numId w:val="17"/>
        </w:numPr>
      </w:pPr>
      <w:r>
        <w:t>Chen T, Guestrin C. XGBoost: A scalable tree boosting system. KDD 2016: 785-794. DOI:10.1145/2939672.2939785.</w:t>
      </w:r>
    </w:p>
    <w:p w14:paraId="13148A8E" w14:textId="77777777" w:rsidR="00AD4C61" w:rsidRDefault="00906B08">
      <w:pPr>
        <w:pStyle w:val="a"/>
        <w:numPr>
          <w:ilvl w:val="0"/>
          <w:numId w:val="17"/>
        </w:numPr>
      </w:pPr>
      <w:r>
        <w:t>Ke G, Meng Q, Finley T, et al. LightGBM: A highly efficient gradient boosting decision tree. NeurIPS 2017: 3146-3154. [</w:t>
      </w:r>
      <w:r>
        <w:t>无</w:t>
      </w:r>
      <w:r>
        <w:t xml:space="preserve"> DOI</w:t>
      </w:r>
      <w:r>
        <w:t>；</w:t>
      </w:r>
      <w:r>
        <w:t xml:space="preserve">NeurIPS </w:t>
      </w:r>
      <w:r>
        <w:t>会议论文集</w:t>
      </w:r>
      <w:r>
        <w:t>]</w:t>
      </w:r>
    </w:p>
    <w:p w14:paraId="16142FDF" w14:textId="77777777" w:rsidR="00AD4C61" w:rsidRDefault="00906B08">
      <w:pPr>
        <w:pStyle w:val="a"/>
        <w:numPr>
          <w:ilvl w:val="0"/>
          <w:numId w:val="17"/>
        </w:numPr>
      </w:pPr>
      <w:r>
        <w:t>Freund Y, Schapire R E. A decision-theoretic generalization of on-line learning and an application to boosting. Journal of Computer and System Sciences, 1997, 55(1): 119-139. DOI:10.1006/jcss.1997.1504.</w:t>
      </w:r>
    </w:p>
    <w:p w14:paraId="1F7D4007" w14:textId="77777777" w:rsidR="00AD4C61" w:rsidRDefault="00906B08">
      <w:pPr>
        <w:pStyle w:val="a"/>
        <w:numPr>
          <w:ilvl w:val="0"/>
          <w:numId w:val="17"/>
        </w:numPr>
      </w:pPr>
      <w:r>
        <w:t>Friedman J H. Greedy function approximation: A gradient boosting machine. The Annals of Statistics, 2001, 29(5): 1189-1232. DOI:10.1214/aos/1013203451.</w:t>
      </w:r>
    </w:p>
    <w:p w14:paraId="230E00FF" w14:textId="77777777" w:rsidR="00AD4C61" w:rsidRDefault="00906B08">
      <w:pPr>
        <w:pStyle w:val="a"/>
        <w:numPr>
          <w:ilvl w:val="0"/>
          <w:numId w:val="17"/>
        </w:numPr>
      </w:pPr>
      <w:r>
        <w:t>Dietterich T G. Ensemble methods in machine learning. MCS 2000: 1-15. DOI:10.1007/3-540-45014-9_1.</w:t>
      </w:r>
    </w:p>
    <w:p w14:paraId="6B48EFCE" w14:textId="77777777" w:rsidR="00AD4C61" w:rsidRDefault="00906B08">
      <w:pPr>
        <w:pStyle w:val="a"/>
        <w:numPr>
          <w:ilvl w:val="0"/>
          <w:numId w:val="17"/>
        </w:numPr>
      </w:pPr>
      <w:r>
        <w:t>Kuncheva L I. Combining Pattern Classifiers: Methods and Algorithms. Wiley, 2004. DOI:10.1002/0471660264.</w:t>
      </w:r>
    </w:p>
    <w:p w14:paraId="6824A260" w14:textId="77777777" w:rsidR="00AD4C61" w:rsidRDefault="00906B08">
      <w:pPr>
        <w:pStyle w:val="a"/>
        <w:numPr>
          <w:ilvl w:val="0"/>
          <w:numId w:val="17"/>
        </w:numPr>
      </w:pPr>
      <w:r>
        <w:t>Wolpert D H. Stacked generalization. Neural Networks, 1992, 5(2): 241-259. DOI:10.1016/S0893-6080(05)80023-1.</w:t>
      </w:r>
    </w:p>
    <w:p w14:paraId="6076367B" w14:textId="77777777" w:rsidR="00AD4C61" w:rsidRDefault="00906B08">
      <w:pPr>
        <w:pStyle w:val="a"/>
        <w:numPr>
          <w:ilvl w:val="0"/>
          <w:numId w:val="17"/>
        </w:numPr>
      </w:pPr>
      <w:r>
        <w:t>Ting K M, Witten I H. Issues in stacked generalization. Journal of Artificial Intelligence Research, 1999, 10: 271-289. DOI:10.1613/jair.594.</w:t>
      </w:r>
    </w:p>
    <w:p w14:paraId="32150552" w14:textId="77777777" w:rsidR="00AD4C61" w:rsidRDefault="00906B08">
      <w:pPr>
        <w:pStyle w:val="a"/>
        <w:numPr>
          <w:ilvl w:val="0"/>
          <w:numId w:val="17"/>
        </w:numPr>
      </w:pPr>
      <w:r>
        <w:t>Liu H, Setiono R. Chi2: Feature selection and discretization of numeric attributes. ICTAI 1995: 388-391. DOI:10.1109/TAI.1995.479783.</w:t>
      </w:r>
    </w:p>
    <w:p w14:paraId="6B79DF32" w14:textId="77777777" w:rsidR="00AD4C61" w:rsidRDefault="00906B08">
      <w:pPr>
        <w:pStyle w:val="a"/>
        <w:numPr>
          <w:ilvl w:val="0"/>
          <w:numId w:val="17"/>
        </w:numPr>
      </w:pPr>
      <w:r>
        <w:lastRenderedPageBreak/>
        <w:t>Guyon I, Elisseeff A. An introduction to variable and feature selection. JMLR, 2003, 3: 1157-1182. [</w:t>
      </w:r>
      <w:r>
        <w:t>无</w:t>
      </w:r>
      <w:r>
        <w:t xml:space="preserve"> DOI</w:t>
      </w:r>
      <w:r>
        <w:t>；</w:t>
      </w:r>
      <w:r>
        <w:t>JMLR]</w:t>
      </w:r>
    </w:p>
    <w:p w14:paraId="3D747B26" w14:textId="77777777" w:rsidR="00AD4C61" w:rsidRDefault="00906B08">
      <w:pPr>
        <w:pStyle w:val="a"/>
        <w:numPr>
          <w:ilvl w:val="0"/>
          <w:numId w:val="17"/>
        </w:numPr>
      </w:pPr>
      <w:r>
        <w:t>Sharafaldin I, Lashkari A H, Ghorbani A A. Toward generating a new intrusion detection dataset and intrusion traffic characterization. ICISSP 2018: 108-116. DOI:10.5220/0006639801080116.</w:t>
      </w:r>
    </w:p>
    <w:p w14:paraId="38A52F8E" w14:textId="77777777" w:rsidR="00AD4C61" w:rsidRDefault="00906B08">
      <w:pPr>
        <w:pStyle w:val="a"/>
        <w:numPr>
          <w:ilvl w:val="0"/>
          <w:numId w:val="17"/>
        </w:numPr>
      </w:pPr>
      <w:r>
        <w:t>Tavallaee M, Bagheri E, Lu W, Ghorbani A A. A detailed analysis of the KDD CUP 99 data set. CISDA 2009: 1-6. DOI:10.1109/CISDA.2009.5356528.</w:t>
      </w:r>
    </w:p>
    <w:p w14:paraId="341E30C1" w14:textId="77777777" w:rsidR="00AD4C61" w:rsidRDefault="00906B08">
      <w:pPr>
        <w:pStyle w:val="a"/>
        <w:numPr>
          <w:ilvl w:val="0"/>
          <w:numId w:val="17"/>
        </w:numPr>
      </w:pPr>
      <w:r>
        <w:t>Moustafa N, Slay J. UNSW-NB15: A comprehensive data set for network intrusion detection systems. MilCIS 2015: 1-6. DOI:10.1109/MilCIS.2015.7348942.</w:t>
      </w:r>
    </w:p>
    <w:p w14:paraId="0541319C" w14:textId="77777777" w:rsidR="00AD4C61" w:rsidRDefault="00906B08">
      <w:pPr>
        <w:pStyle w:val="a"/>
        <w:numPr>
          <w:ilvl w:val="0"/>
          <w:numId w:val="17"/>
        </w:numPr>
      </w:pPr>
      <w:r>
        <w:t>Meidan Y, Bohadana M, Mathov Y, et al. N-BaIoT - Network-based detection of IoT botnet attacks using deep autoencoders. IEEE Pervasive Computing, 2018, 17(3): 12-22. DOI:10.1109/MPRV.2018.03367731.</w:t>
      </w:r>
    </w:p>
    <w:p w14:paraId="3118EAD1" w14:textId="77777777" w:rsidR="00AD4C61" w:rsidRDefault="00906B08">
      <w:pPr>
        <w:pStyle w:val="a"/>
        <w:numPr>
          <w:ilvl w:val="0"/>
          <w:numId w:val="17"/>
        </w:numPr>
      </w:pPr>
      <w:r>
        <w:t>UCI Machine Learning Repository. Detection of IoT botnet attacks N-BaIoT [dataset]. 2018. DOI:10.24432/C5RC8J.</w:t>
      </w:r>
    </w:p>
    <w:p w14:paraId="23F50FCC" w14:textId="77777777" w:rsidR="00AD4C61" w:rsidRDefault="00906B08">
      <w:pPr>
        <w:pStyle w:val="a"/>
        <w:numPr>
          <w:ilvl w:val="0"/>
          <w:numId w:val="17"/>
        </w:numPr>
      </w:pPr>
      <w:r>
        <w:t>Ring M, Wunderlich S, Scheuring D, et al. A survey of network-based intrusion detection data sets. Computers &amp; Security, 2019, 86: 147-167. DOI:10.1016/j.cose.2019.06.005.</w:t>
      </w:r>
    </w:p>
    <w:p w14:paraId="0B6BBD9C" w14:textId="77777777" w:rsidR="00AD4C61" w:rsidRDefault="00906B08">
      <w:pPr>
        <w:pStyle w:val="a"/>
        <w:numPr>
          <w:ilvl w:val="0"/>
          <w:numId w:val="17"/>
        </w:numPr>
      </w:pPr>
      <w:r>
        <w:t>Engelen G, Timmerman J. Troubleshooting an intrusion detection dataset: The CICIDS2017 case study. IEEE S&amp;P Workshops 2021: 7-12. DOI:10.1109/SPW53761.2021.00009.</w:t>
      </w:r>
    </w:p>
    <w:p w14:paraId="3F55BB80" w14:textId="77777777" w:rsidR="00AD4C61" w:rsidRDefault="00906B08">
      <w:pPr>
        <w:pStyle w:val="a"/>
        <w:numPr>
          <w:ilvl w:val="0"/>
          <w:numId w:val="17"/>
        </w:numPr>
      </w:pPr>
      <w:r>
        <w:t>Liu L, Engelen G, Timmerman J, et al. Error prevalence in NIDS datasets: A case study on CIC-IDS-2017 and CSE-CIC-IDS-2018. IEEE CNS 2022. DOI:10.1109/CNS56114.2022.9947235.</w:t>
      </w:r>
    </w:p>
    <w:p w14:paraId="5706EF52" w14:textId="77777777" w:rsidR="00AD4C61" w:rsidRDefault="00906B08">
      <w:pPr>
        <w:pStyle w:val="a"/>
        <w:numPr>
          <w:ilvl w:val="0"/>
          <w:numId w:val="17"/>
        </w:numPr>
      </w:pPr>
      <w:r>
        <w:t>Arp D, Quiring E, Pendlebury F, et al. Dos and don'ts of machine learning in computer security. USENIX Security 2022: 3971-3988. [</w:t>
      </w:r>
      <w:r>
        <w:t>无</w:t>
      </w:r>
      <w:r>
        <w:t xml:space="preserve"> DOI</w:t>
      </w:r>
      <w:r>
        <w:t>；</w:t>
      </w:r>
      <w:r>
        <w:t xml:space="preserve">USENIX Security </w:t>
      </w:r>
      <w:r>
        <w:t>会议论文集</w:t>
      </w:r>
      <w:r>
        <w:t>]</w:t>
      </w:r>
    </w:p>
    <w:p w14:paraId="4018041E" w14:textId="77777777" w:rsidR="00AD4C61" w:rsidRDefault="00906B08">
      <w:pPr>
        <w:pStyle w:val="a"/>
        <w:numPr>
          <w:ilvl w:val="0"/>
          <w:numId w:val="17"/>
        </w:numPr>
      </w:pPr>
      <w:r>
        <w:t>Sommer R, Paxson V. Outside the closed world: On using machine learning for network intrusion detection. IEEE S&amp;P 2010: 305-316. DOI:10.1109/SP.2010.25.</w:t>
      </w:r>
    </w:p>
    <w:p w14:paraId="7462B8E1" w14:textId="77777777" w:rsidR="00AD4C61" w:rsidRDefault="00906B08">
      <w:pPr>
        <w:pStyle w:val="a"/>
        <w:numPr>
          <w:ilvl w:val="0"/>
          <w:numId w:val="17"/>
        </w:numPr>
      </w:pPr>
      <w:r>
        <w:t>Buczak A L, Guven E. A survey of data mining and machine learning methods for cyber security intrusion detection. IEEE Communications Surveys &amp; Tutorials, 2016, 18(2): 1153-1176. DOI:10.1109/COMST.2015.2494502.</w:t>
      </w:r>
    </w:p>
    <w:p w14:paraId="0A5B829B" w14:textId="77777777" w:rsidR="00AD4C61" w:rsidRDefault="00906B08">
      <w:pPr>
        <w:pStyle w:val="a"/>
        <w:numPr>
          <w:ilvl w:val="0"/>
          <w:numId w:val="17"/>
        </w:numPr>
      </w:pPr>
      <w:r>
        <w:t>Khraisat A, Gondal I, Vamplew P, Kamruzzaman J. Survey of intrusion detection systems: Techniques, datasets and challenges. Cybersecurity, 2019, 2: 20. DOI:10.1186/s42400-019-0038-7.</w:t>
      </w:r>
    </w:p>
    <w:p w14:paraId="73AE3951" w14:textId="77777777" w:rsidR="00AD4C61" w:rsidRDefault="00906B08">
      <w:pPr>
        <w:pStyle w:val="a"/>
        <w:numPr>
          <w:ilvl w:val="0"/>
          <w:numId w:val="17"/>
        </w:numPr>
      </w:pPr>
      <w:r>
        <w:t>Apruzzese G, Laskov P, Montgomery E, et al. The role of machine learning in cybersecurity. ACM Digital Threats: Research and Practice, 2023, 4(1): 1-38. DOI:10.1145/3545574.</w:t>
      </w:r>
    </w:p>
    <w:p w14:paraId="7DD9BD6D" w14:textId="77777777" w:rsidR="00AD4C61" w:rsidRDefault="00906B08">
      <w:pPr>
        <w:pStyle w:val="a"/>
        <w:numPr>
          <w:ilvl w:val="0"/>
          <w:numId w:val="17"/>
        </w:numPr>
      </w:pPr>
      <w:r>
        <w:t>Geng C, Huang S J, Chen S. Recent advances in open set recognition: A survey. IEEE TPAMI, 2021, 43(10): 3614-3631. DOI:10.1109/TPAMI.2020.2981604.</w:t>
      </w:r>
    </w:p>
    <w:p w14:paraId="2544F91B" w14:textId="77777777" w:rsidR="00AD4C61" w:rsidRDefault="00906B08">
      <w:pPr>
        <w:pStyle w:val="a"/>
        <w:numPr>
          <w:ilvl w:val="0"/>
          <w:numId w:val="17"/>
        </w:numPr>
      </w:pPr>
      <w:r>
        <w:t>Bendale A, Boult T E. Towards open set deep networks. CVPR 2016: 1563-1572. DOI:10.1109/CVPR.2016.173.</w:t>
      </w:r>
    </w:p>
    <w:p w14:paraId="62155A0C" w14:textId="77777777" w:rsidR="00AD4C61" w:rsidRDefault="00906B08">
      <w:pPr>
        <w:pStyle w:val="a"/>
        <w:numPr>
          <w:ilvl w:val="0"/>
          <w:numId w:val="17"/>
        </w:numPr>
      </w:pPr>
      <w:r>
        <w:t>Guo C, Pleiss G, Sun Y, Weinberger K Q. On calibration of modern neural networks. ICML 2017: 1321-1330. [</w:t>
      </w:r>
      <w:r>
        <w:t>无</w:t>
      </w:r>
      <w:r>
        <w:t xml:space="preserve"> DOI</w:t>
      </w:r>
      <w:r>
        <w:t>；</w:t>
      </w:r>
      <w:r>
        <w:t>PMLR]</w:t>
      </w:r>
    </w:p>
    <w:p w14:paraId="682C6502" w14:textId="77777777" w:rsidR="00AD4C61" w:rsidRDefault="00906B08">
      <w:pPr>
        <w:pStyle w:val="a"/>
        <w:numPr>
          <w:ilvl w:val="0"/>
          <w:numId w:val="17"/>
        </w:numPr>
      </w:pPr>
      <w:r>
        <w:t>Ovadia Y, Fertig E, Ren J, et al. Can you trust your model's uncertainty? Evaluating predictive uncertainty under dataset shift. NeurIPS 2019: 13991-14002. [</w:t>
      </w:r>
      <w:r>
        <w:t>无</w:t>
      </w:r>
      <w:r>
        <w:t xml:space="preserve"> DOI</w:t>
      </w:r>
      <w:r>
        <w:t>；</w:t>
      </w:r>
      <w:r>
        <w:t xml:space="preserve">NeurIPS </w:t>
      </w:r>
      <w:r>
        <w:t>会议论文集</w:t>
      </w:r>
      <w:r>
        <w:t>]</w:t>
      </w:r>
    </w:p>
    <w:p w14:paraId="0A2BF817" w14:textId="77777777" w:rsidR="00AD4C61" w:rsidRDefault="00906B08">
      <w:pPr>
        <w:pStyle w:val="a"/>
        <w:numPr>
          <w:ilvl w:val="0"/>
          <w:numId w:val="17"/>
        </w:numPr>
      </w:pPr>
      <w:r>
        <w:t>Lakshminarayanan B, Pritzel A, Blundell C. Simple and scalable predictive uncertainty estimation using deep ensembles. NeurIPS 2017: 6402-6413. [</w:t>
      </w:r>
      <w:r>
        <w:t>无</w:t>
      </w:r>
      <w:r>
        <w:t xml:space="preserve"> DOI</w:t>
      </w:r>
      <w:r>
        <w:t>；</w:t>
      </w:r>
      <w:r>
        <w:t xml:space="preserve">NeurIPS </w:t>
      </w:r>
      <w:r>
        <w:t>会议论文集</w:t>
      </w:r>
      <w:r>
        <w:t>]</w:t>
      </w:r>
    </w:p>
    <w:p w14:paraId="53D92F38" w14:textId="77777777" w:rsidR="00AD4C61" w:rsidRDefault="00906B08">
      <w:pPr>
        <w:pStyle w:val="a"/>
        <w:numPr>
          <w:ilvl w:val="0"/>
          <w:numId w:val="17"/>
        </w:numPr>
      </w:pPr>
      <w:r>
        <w:t>Angelopoulos A N, Bates S. Conformal prediction: A gentle introduction. Foundations and Trends in Machine Learning, 2023, 16(4): 494-591. DOI:10.1561/2200000101.</w:t>
      </w:r>
    </w:p>
    <w:p w14:paraId="4DF55F45" w14:textId="77777777" w:rsidR="00AD4C61" w:rsidRDefault="00906B08">
      <w:pPr>
        <w:pStyle w:val="a"/>
        <w:numPr>
          <w:ilvl w:val="0"/>
          <w:numId w:val="17"/>
        </w:numPr>
      </w:pPr>
      <w:r>
        <w:lastRenderedPageBreak/>
        <w:t>Vovk V, Gammerman A, Shafer G. Algorithmic Learning in a Random World. Springer, 2005. DOI:10.1007/b106715.</w:t>
      </w:r>
    </w:p>
    <w:p w14:paraId="5954B16E" w14:textId="77777777" w:rsidR="00AD4C61" w:rsidRDefault="00906B08">
      <w:pPr>
        <w:pStyle w:val="a"/>
        <w:numPr>
          <w:ilvl w:val="0"/>
          <w:numId w:val="17"/>
        </w:numPr>
      </w:pPr>
      <w:r>
        <w:t>Shafer G, Vovk V. A tutorial on conformal prediction. JMLR, 2008, 9: 371-421. [</w:t>
      </w:r>
      <w:r>
        <w:t>无</w:t>
      </w:r>
      <w:r>
        <w:t xml:space="preserve"> DOI</w:t>
      </w:r>
      <w:r>
        <w:t>；</w:t>
      </w:r>
      <w:r>
        <w:t>JMLR]</w:t>
      </w:r>
    </w:p>
    <w:p w14:paraId="2127C139" w14:textId="77777777" w:rsidR="00AD4C61" w:rsidRDefault="00906B08">
      <w:pPr>
        <w:pStyle w:val="a"/>
        <w:numPr>
          <w:ilvl w:val="0"/>
          <w:numId w:val="17"/>
        </w:numPr>
      </w:pPr>
      <w:r>
        <w:t>Lei J, G'Sell M, Rinaldo A, et al. Distribution-free predictive inference for regression. JASA, 2018, 113(523): 1094-1111. DOI:10.1080/01621459.2017.1307116.</w:t>
      </w:r>
    </w:p>
    <w:p w14:paraId="0D2C6FA4" w14:textId="77777777" w:rsidR="00AD4C61" w:rsidRDefault="00906B08">
      <w:pPr>
        <w:pStyle w:val="a"/>
        <w:numPr>
          <w:ilvl w:val="0"/>
          <w:numId w:val="17"/>
        </w:numPr>
      </w:pPr>
      <w:r>
        <w:t>McNemar Q. Note on the sampling error of the difference between correlated proportions or percentages. Psychometrika, 1947, 12(2): 153-157. DOI:10.1007/BF02295996.</w:t>
      </w:r>
    </w:p>
    <w:p w14:paraId="7CC3A870" w14:textId="77777777" w:rsidR="00AD4C61" w:rsidRDefault="00906B08">
      <w:pPr>
        <w:pStyle w:val="a"/>
        <w:numPr>
          <w:ilvl w:val="0"/>
          <w:numId w:val="17"/>
        </w:numPr>
      </w:pPr>
      <w:r>
        <w:t>Dietterich T G. Approximate statistical tests for comparing supervised classification learning algorithms. Neural Computation, 1998, 10(7): 1895-1923. DOI:10.1162/089976698300017197.</w:t>
      </w:r>
    </w:p>
    <w:p w14:paraId="7921C3ED" w14:textId="77777777" w:rsidR="00AD4C61" w:rsidRDefault="00906B08">
      <w:pPr>
        <w:pStyle w:val="a"/>
        <w:numPr>
          <w:ilvl w:val="0"/>
          <w:numId w:val="17"/>
        </w:numPr>
      </w:pPr>
      <w:r>
        <w:t>Demsar J. Statistical comparisons of classifiers over multiple data sets. JMLR, 2006, 7: 1-30. [</w:t>
      </w:r>
      <w:r>
        <w:t>无</w:t>
      </w:r>
      <w:r>
        <w:t xml:space="preserve"> DOI</w:t>
      </w:r>
      <w:r>
        <w:t>；</w:t>
      </w:r>
      <w:r>
        <w:t>JMLR]</w:t>
      </w:r>
    </w:p>
    <w:p w14:paraId="1F664307" w14:textId="77777777" w:rsidR="00AD4C61" w:rsidRDefault="00906B08">
      <w:pPr>
        <w:pStyle w:val="a"/>
        <w:numPr>
          <w:ilvl w:val="0"/>
          <w:numId w:val="17"/>
        </w:numPr>
      </w:pPr>
      <w:r>
        <w:t>Holm S. A simple sequentially rejective multiple test procedure. Scandinavian Journal of Statistics, 1979, 6(2): 65-70. [</w:t>
      </w:r>
      <w:r>
        <w:t>无</w:t>
      </w:r>
      <w:r>
        <w:t xml:space="preserve"> DOI</w:t>
      </w:r>
      <w:r>
        <w:t>；</w:t>
      </w:r>
      <w:r>
        <w:t xml:space="preserve">JSTOR </w:t>
      </w:r>
      <w:r>
        <w:t>稳定记录</w:t>
      </w:r>
      <w:r>
        <w:t xml:space="preserve"> 4615733]</w:t>
      </w:r>
    </w:p>
    <w:p w14:paraId="3126149F" w14:textId="77777777" w:rsidR="00AD4C61" w:rsidRDefault="00906B08">
      <w:pPr>
        <w:pStyle w:val="a"/>
        <w:numPr>
          <w:ilvl w:val="0"/>
          <w:numId w:val="17"/>
        </w:numPr>
      </w:pPr>
      <w:r>
        <w:t>Efron B, Tibshirani R J. An Introduction to the Bootstrap. Chapman &amp; Hall/CRC, 1993. ISBN 978-0-412-04231-7</w:t>
      </w:r>
      <w:r>
        <w:t>。</w:t>
      </w:r>
    </w:p>
    <w:p w14:paraId="1CF1F0A1" w14:textId="77777777" w:rsidR="00AD4C61" w:rsidRDefault="00906B08">
      <w:pPr>
        <w:pStyle w:val="a"/>
        <w:numPr>
          <w:ilvl w:val="0"/>
          <w:numId w:val="17"/>
        </w:numPr>
      </w:pPr>
      <w:r>
        <w:t>Lakens D. Equivalence tests: A practical primer for t tests, correlations, and meta-analyses. Social Psychological and Personality Science, 2017, 8(4): 355-362. DOI:10.1177/1948550617697177.</w:t>
      </w:r>
    </w:p>
    <w:p w14:paraId="08A9144D" w14:textId="77777777" w:rsidR="00AD4C61" w:rsidRDefault="00906B08">
      <w:pPr>
        <w:pStyle w:val="a"/>
        <w:numPr>
          <w:ilvl w:val="0"/>
          <w:numId w:val="17"/>
        </w:numPr>
      </w:pPr>
      <w:r>
        <w:t>Han S, Kim Y, Lee S. Improvement of the classification performance of an intrusion detection model for rare and unknown attack traffic. Electronics, 2021, 10(18): 2268. DOI:10.3390/electronics10182268.</w:t>
      </w:r>
    </w:p>
    <w:p w14:paraId="597C9035" w14:textId="77777777" w:rsidR="00AD4C61" w:rsidRDefault="00906B08">
      <w:pPr>
        <w:pStyle w:val="a"/>
        <w:numPr>
          <w:ilvl w:val="0"/>
          <w:numId w:val="17"/>
        </w:numPr>
      </w:pPr>
      <w:r>
        <w:t>Guolou P, Ye X. Open-set intrusion detection with MinMax autoencoder and pseudo extreme value machine. IJCNN 2022. DOI:10.1109/IJCNN55064.2022.9892858.</w:t>
      </w:r>
    </w:p>
    <w:p w14:paraId="1AB530F9" w14:textId="77777777" w:rsidR="00AD4C61" w:rsidRDefault="00906B08">
      <w:pPr>
        <w:pStyle w:val="a"/>
        <w:numPr>
          <w:ilvl w:val="0"/>
          <w:numId w:val="17"/>
        </w:numPr>
      </w:pPr>
      <w:r>
        <w:t>Pedregosa F, Varoquaux G, Gramfort A, et al. Scikit-learn: Machine learning in Python. JMLR, 2011, 12: 2825-2830. [</w:t>
      </w:r>
      <w:r>
        <w:t>无</w:t>
      </w:r>
      <w:r>
        <w:t xml:space="preserve"> DOI</w:t>
      </w:r>
      <w:r>
        <w:t>；</w:t>
      </w:r>
      <w:r>
        <w:t>JMLR]</w:t>
      </w:r>
    </w:p>
    <w:p w14:paraId="342493A1" w14:textId="77777777" w:rsidR="00AD4C61" w:rsidRDefault="00906B08">
      <w:pPr>
        <w:pStyle w:val="a"/>
        <w:numPr>
          <w:ilvl w:val="0"/>
          <w:numId w:val="17"/>
        </w:numPr>
      </w:pPr>
      <w:r>
        <w:t>Harris C R, Millman K J, van der Walt S J, et al. Array programming with NumPy. Nature, 2020, 585: 357-362. DOI:10.1038/s41586-020-2649-2.</w:t>
      </w:r>
    </w:p>
    <w:p w14:paraId="7A4052CA" w14:textId="77777777" w:rsidR="00AD4C61" w:rsidRDefault="00906B08">
      <w:pPr>
        <w:pStyle w:val="a"/>
        <w:numPr>
          <w:ilvl w:val="0"/>
          <w:numId w:val="17"/>
        </w:numPr>
      </w:pPr>
      <w:r>
        <w:t>McKinney W. Data structures for statistical computing in Python. SciPy 2010: 56-61. DOI:10.25080/Majora-92bf1922-00a.</w:t>
      </w:r>
    </w:p>
    <w:p w14:paraId="10B4FE48" w14:textId="77777777" w:rsidR="00AD4C61" w:rsidRDefault="00906B08">
      <w:pPr>
        <w:pStyle w:val="a"/>
        <w:numPr>
          <w:ilvl w:val="0"/>
          <w:numId w:val="17"/>
        </w:numPr>
      </w:pPr>
      <w:r>
        <w:t>Hunter J D. Matplotlib: A 2D graphics environment. Computing in Science &amp; Engineering, 2007, 9(3): 90-95. DOI:10.1109/MCSE.2007.55.</w:t>
      </w:r>
    </w:p>
    <w:p w14:paraId="0A8BBD0B" w14:textId="77777777" w:rsidR="00AD4C61" w:rsidRDefault="00906B08">
      <w:pPr>
        <w:pStyle w:val="a"/>
        <w:numPr>
          <w:ilvl w:val="0"/>
          <w:numId w:val="17"/>
        </w:numPr>
      </w:pPr>
      <w:r>
        <w:t>Arp D, Quiring E, Pendlebury F, et al. Pitfalls in machine learning for computer security. Communications of the ACM, 2024. DOI:10.1145/3643456.</w:t>
      </w:r>
    </w:p>
    <w:p w14:paraId="2DDFFAE8" w14:textId="77777777" w:rsidR="00AD4C61" w:rsidRDefault="00906B08">
      <w:pPr>
        <w:pStyle w:val="a"/>
        <w:numPr>
          <w:ilvl w:val="0"/>
          <w:numId w:val="17"/>
        </w:numPr>
      </w:pPr>
      <w:r>
        <w:t>Layeghy S, Portmann M. Benchmarking the benchmark - Comparing synthetic and real-world Network IDS datasets. Journal of Information Security and Applications, 2024. DOI:10.1016/j.jisa.2023.103689.</w:t>
      </w:r>
    </w:p>
    <w:p w14:paraId="04A95AB2" w14:textId="77777777" w:rsidR="00AD4C61" w:rsidRDefault="00906B08">
      <w:pPr>
        <w:pStyle w:val="a"/>
        <w:numPr>
          <w:ilvl w:val="0"/>
          <w:numId w:val="17"/>
        </w:numPr>
      </w:pPr>
      <w:r>
        <w:t>Rosenblatt M, et al. Data leakage inflates prediction performance in connectome-based machine learning models. Nature Communications, 2024. DOI:10.1038/s41467-024-46150-w.</w:t>
      </w:r>
    </w:p>
    <w:p w14:paraId="70090BEB" w14:textId="77777777" w:rsidR="00AD4C61" w:rsidRDefault="00906B08">
      <w:pPr>
        <w:pStyle w:val="a"/>
        <w:numPr>
          <w:ilvl w:val="0"/>
          <w:numId w:val="17"/>
        </w:numPr>
      </w:pPr>
      <w:r>
        <w:t>Kheddar H, et al. Transformers and large language models for efficient intrusion detection systems: A comprehensive survey. Information Fusion, 2025. DOI:10.1016/j.inffus.2025.103347.</w:t>
      </w:r>
    </w:p>
    <w:p w14:paraId="261B2B7C" w14:textId="77777777" w:rsidR="00AD4C61" w:rsidRDefault="00906B08">
      <w:pPr>
        <w:pStyle w:val="a"/>
        <w:numPr>
          <w:ilvl w:val="0"/>
          <w:numId w:val="17"/>
        </w:numPr>
      </w:pPr>
      <w:r>
        <w:t>Zhong M, et al. A survey on graph neural networks for intrusion detection systems: Methods, trends and challenges. Computers &amp; Security, 2024. DOI:10.1016/j.cose.2024.103821.</w:t>
      </w:r>
    </w:p>
    <w:p w14:paraId="7B600A49" w14:textId="77777777" w:rsidR="00AD4C61" w:rsidRDefault="00906B08">
      <w:pPr>
        <w:pStyle w:val="a"/>
        <w:numPr>
          <w:ilvl w:val="0"/>
          <w:numId w:val="17"/>
        </w:numPr>
      </w:pPr>
      <w:r>
        <w:t>Garrido-Labrador J L, et al. Ensemble methods and semi-supervised learning for information fusion: A review and future research directions. Information Fusion, 2024. DOI:10.1016/j.inffus.2024.102310.</w:t>
      </w:r>
    </w:p>
    <w:p w14:paraId="2E779559" w14:textId="77777777" w:rsidR="00AD4C61" w:rsidRDefault="00906B08">
      <w:pPr>
        <w:pStyle w:val="a"/>
        <w:numPr>
          <w:ilvl w:val="0"/>
          <w:numId w:val="17"/>
        </w:numPr>
      </w:pPr>
      <w:r>
        <w:lastRenderedPageBreak/>
        <w:t>Zhang H, et al. Explainable and transferable adversarial attack for ML-based network intrusion detectors. IEEE Transactions on Dependable and Secure Computing, 2025. DOI:10.1109/TDSC.2025.3560486.</w:t>
      </w:r>
    </w:p>
    <w:p w14:paraId="3CA93081" w14:textId="77777777" w:rsidR="00AD4C61" w:rsidRDefault="00906B08">
      <w:pPr>
        <w:pStyle w:val="a"/>
        <w:numPr>
          <w:ilvl w:val="0"/>
          <w:numId w:val="17"/>
        </w:numPr>
      </w:pPr>
      <w:r>
        <w:t>Komarchesqui M, et al. A comprehensive survey on concept-drift-resilient network intrusion detection systems. IEEE Access, 2026. DOI:10.1109/ACCESS.2026.3691262.</w:t>
      </w:r>
    </w:p>
    <w:p w14:paraId="41B68F0B" w14:textId="77777777" w:rsidR="00AD4C61" w:rsidRDefault="00906B08">
      <w:pPr>
        <w:pStyle w:val="a"/>
        <w:numPr>
          <w:ilvl w:val="0"/>
          <w:numId w:val="17"/>
        </w:numPr>
      </w:pPr>
      <w:r>
        <w:t>De Paola A, et al. HOIDS: Concept drift aware hybrid online intrusion detection system. Journal of Network and Computer Applications, 2026. DOI:10.1016/j.jnca.2026.104556.</w:t>
      </w:r>
    </w:p>
    <w:p w14:paraId="139A6C18" w14:textId="77777777" w:rsidR="00AD4C61" w:rsidRDefault="00906B08">
      <w:pPr>
        <w:pStyle w:val="a"/>
        <w:numPr>
          <w:ilvl w:val="0"/>
          <w:numId w:val="17"/>
        </w:numPr>
      </w:pPr>
      <w:r>
        <w:t>Guo C, et al. Continual learning for intrusion detection under evolving network threats. Future Internet, 2025. DOI:10.3390/fi17100456.</w:t>
      </w:r>
    </w:p>
    <w:p w14:paraId="2631990E" w14:textId="77777777" w:rsidR="00AD4C61" w:rsidRDefault="00906B08">
      <w:pPr>
        <w:pStyle w:val="a"/>
        <w:numPr>
          <w:ilvl w:val="0"/>
          <w:numId w:val="17"/>
        </w:numPr>
      </w:pPr>
      <w:r>
        <w:t>Chen Y, et al. Causal inference-based adversarial domain adaptation for cross-domain industrial intrusion detection. IEEE Transactions on Industrial Informatics, 2024. DOI:10.1109/TII.2024.3470902.</w:t>
      </w:r>
    </w:p>
    <w:p w14:paraId="57C97ABD" w14:textId="77777777" w:rsidR="00AD4C61" w:rsidRDefault="00906B08">
      <w:pPr>
        <w:pStyle w:val="a"/>
        <w:numPr>
          <w:ilvl w:val="0"/>
          <w:numId w:val="17"/>
        </w:numPr>
      </w:pPr>
      <w:r>
        <w:t>Talpini J, et al. Enhancing trustworthiness in ML-based network intrusion detection with uncertainty quantification. Journal of Reliable Intelligent Environments, 2024. DOI:10.1007/s40860-024-00238-8.</w:t>
      </w:r>
    </w:p>
    <w:p w14:paraId="67767787" w14:textId="77777777" w:rsidR="00AD4C61" w:rsidRDefault="00906B08">
      <w:pPr>
        <w:pStyle w:val="a"/>
        <w:numPr>
          <w:ilvl w:val="0"/>
          <w:numId w:val="17"/>
        </w:numPr>
      </w:pPr>
      <w:r>
        <w:t>Ha Thanh D, et al. A transfer-aware, deployment-oriented evaluation framework for NetFlow-based intrusion detection systems. PLoS ONE, 2026. DOI:10.1371/journal.pone.0346801.</w:t>
      </w:r>
    </w:p>
    <w:p w14:paraId="46D47233" w14:textId="77777777" w:rsidR="00AD4C61" w:rsidRDefault="00906B08">
      <w:pPr>
        <w:pStyle w:val="a"/>
        <w:numPr>
          <w:ilvl w:val="0"/>
          <w:numId w:val="17"/>
        </w:numPr>
      </w:pPr>
      <w:r>
        <w:t>Neto E C P, Dadkhah S, Ferreira R, et al. CICIoT2023: A real-time dataset and benchmark for large-scale attacks in IoT environment. Sensors, 2023. DOI:10.3390/s23135941.</w:t>
      </w:r>
    </w:p>
    <w:p w14:paraId="5F2DE78A" w14:textId="77777777" w:rsidR="00AD4C61" w:rsidRDefault="00906B08">
      <w:pPr>
        <w:pStyle w:val="a"/>
        <w:numPr>
          <w:ilvl w:val="0"/>
          <w:numId w:val="17"/>
        </w:numPr>
      </w:pPr>
      <w:r>
        <w:t>Damasevicius R, Venckauskas A, Toldinas J, et al. LITNET-2020: An annotated real-world network flow dataset for network intrusion detection. Electronics, 2020. DOI:10.3390/electronics9050800.</w:t>
      </w:r>
    </w:p>
    <w:p w14:paraId="7F18913D" w14:textId="77777777" w:rsidR="00AD4C61" w:rsidRDefault="00906B08">
      <w:pPr>
        <w:pStyle w:val="a"/>
        <w:numPr>
          <w:ilvl w:val="0"/>
          <w:numId w:val="17"/>
        </w:numPr>
      </w:pPr>
      <w:r>
        <w:t>Garcia S, Parmisano A, Erquiaga M J. IoT-23: A labeled dataset with malicious and benign IoT network traffic. Zenodo, 2020. DOI:10.5281/zenodo.4743746.</w:t>
      </w:r>
    </w:p>
    <w:p w14:paraId="6C88D7E1" w14:textId="77777777" w:rsidR="00AD4C61" w:rsidRDefault="00906B08">
      <w:pPr>
        <w:pStyle w:val="a"/>
        <w:numPr>
          <w:ilvl w:val="0"/>
          <w:numId w:val="17"/>
        </w:numPr>
      </w:pPr>
      <w:r>
        <w:t>Rohini Nagapadma B S. RT-IoT2022 [dataset]. UCI Machine Learning Repository, 2023. DOI:10.24432/C5P338.</w:t>
      </w:r>
    </w:p>
    <w:p w14:paraId="58CEC35B" w14:textId="77777777" w:rsidR="00AD4C61" w:rsidRDefault="00906B08">
      <w:pPr>
        <w:pStyle w:val="a"/>
        <w:numPr>
          <w:ilvl w:val="0"/>
          <w:numId w:val="17"/>
        </w:numPr>
      </w:pPr>
      <w:r>
        <w:t>Zeng Q, Bashir A, Nait-Abdesselam F. UAVIDS-2025: A benchmark dataset for intrusion detection in UAV networks using machine learning techniques. Zenodo, 2025. DOI:10.5281/zenodo.15336998.</w:t>
      </w:r>
    </w:p>
    <w:p w14:paraId="0F295433" w14:textId="77777777" w:rsidR="00AD4C61" w:rsidRDefault="00906B08">
      <w:pPr>
        <w:pStyle w:val="a"/>
        <w:numPr>
          <w:ilvl w:val="0"/>
          <w:numId w:val="17"/>
        </w:numPr>
      </w:pPr>
      <w:r>
        <w:t>Silva M, Pinto D, Vitorino J, et al. GeNIS: GECAD network intrusion scenarios. Zenodo, 2025. DOI:10.5281/zenodo.14919237.</w:t>
      </w:r>
    </w:p>
    <w:p w14:paraId="3F8FEFB6" w14:textId="77777777" w:rsidR="00AD4C61" w:rsidRDefault="00906B08">
      <w:pPr>
        <w:pStyle w:val="a"/>
        <w:numPr>
          <w:ilvl w:val="0"/>
          <w:numId w:val="17"/>
        </w:numPr>
      </w:pPr>
      <w:r>
        <w:t>Panigrahi R, Borah S. IDS2025 (balanced intrusion detection evaluation dataset) [dataset]. Mendeley Data, 2025. DOI:10.17632/pkskt3fv3v.</w:t>
      </w:r>
    </w:p>
    <w:p w14:paraId="0FEBE207" w14:textId="77777777" w:rsidR="00AD4C61" w:rsidRDefault="00906B08">
      <w:pPr>
        <w:pStyle w:val="a"/>
        <w:numPr>
          <w:ilvl w:val="0"/>
          <w:numId w:val="17"/>
        </w:numPr>
      </w:pPr>
      <w:r>
        <w:t>Belarbi O, Spyridopoulos T, Anthi E, et al. A device-level IoT network traffic dataset with distributed capture and non-IID characteristics (Gotham-2025). Zenodo, 2025. DOI:10.5281/zenodo.14502760.</w:t>
      </w:r>
    </w:p>
    <w:p w14:paraId="674ACFE7" w14:textId="77777777" w:rsidR="00AD4C61" w:rsidRDefault="00906B08">
      <w:pPr>
        <w:pStyle w:val="a"/>
        <w:numPr>
          <w:ilvl w:val="0"/>
          <w:numId w:val="17"/>
        </w:numPr>
      </w:pPr>
      <w:r>
        <w:t>Garcia S, Valeros V, Alya G. CTU-IDSEVAL-6: A labeled network dataset for the evaluation of intrusion detection systems. Zenodo, 2026. DOI:10.5281/zenodo.21027042.</w:t>
      </w:r>
    </w:p>
    <w:p w14:paraId="3C16B4F3" w14:textId="77777777" w:rsidR="00AD4C61" w:rsidRDefault="00906B08">
      <w:pPr>
        <w:pStyle w:val="a"/>
        <w:numPr>
          <w:ilvl w:val="0"/>
          <w:numId w:val="17"/>
        </w:numPr>
      </w:pPr>
      <w:r>
        <w:t>Aydin B, Aydin H, Jin Y, et al. 6TiSCHSet-2026: A multi-layer 6TiSCH attack dataset and leakage-aware IDS benchmark. Zenodo, 2026. DOI:10.5281/zenodo.22113022.</w:t>
      </w:r>
    </w:p>
    <w:p w14:paraId="4E28948F" w14:textId="77777777" w:rsidR="00AD4C61" w:rsidRDefault="00906B08">
      <w:pPr>
        <w:pStyle w:val="a"/>
        <w:numPr>
          <w:ilvl w:val="0"/>
          <w:numId w:val="17"/>
        </w:numPr>
      </w:pPr>
      <w:r>
        <w:t>Chaudhari R, Deshpande M. Real-time network traffic dataset for IDS (RTN) [dataset]. Zenodo, 2026. DOI:10.5281/zenodo.18910837.</w:t>
      </w:r>
    </w:p>
    <w:p w14:paraId="05D81A54" w14:textId="77777777" w:rsidR="00AD4C61" w:rsidRDefault="00906B08">
      <w:pPr>
        <w:pStyle w:val="a"/>
        <w:numPr>
          <w:ilvl w:val="0"/>
          <w:numId w:val="17"/>
        </w:numPr>
      </w:pPr>
      <w:r>
        <w:t>Canadian Institute for Cybersecurity. CSE-CIC-IDS2018 [dataset]. University of New Brunswick, 2018. https://www.unb.ca/cic/datasets/ids-2018.html (no DOI).</w:t>
      </w:r>
    </w:p>
    <w:p w14:paraId="4E76BCF7" w14:textId="77777777" w:rsidR="00AD4C61" w:rsidRDefault="00906B08">
      <w:pPr>
        <w:pStyle w:val="a"/>
        <w:numPr>
          <w:ilvl w:val="0"/>
          <w:numId w:val="17"/>
        </w:numPr>
      </w:pPr>
      <w:r>
        <w:t>ACI-IoT-2023 [dataset]. Hugging Face dataset knhn1004/aci-iot-2023-processed, 2023. https://huggingface.co/datasets/knhn1004/aci-iot-2023-processed (no DOI).</w:t>
      </w:r>
    </w:p>
    <w:p w14:paraId="3C3C2F44" w14:textId="77777777" w:rsidR="00AD4C61" w:rsidRDefault="00906B08">
      <w:pPr>
        <w:pStyle w:val="1"/>
      </w:pPr>
      <w:r>
        <w:lastRenderedPageBreak/>
        <w:t>补充材料清单</w:t>
      </w:r>
    </w:p>
    <w:tbl>
      <w:tblPr>
        <w:tblStyle w:val="aff1"/>
        <w:tblW w:w="0" w:type="auto"/>
        <w:tblBorders>
          <w:top w:val="single" w:sz="6" w:space="0" w:color="000000"/>
          <w:left w:val="none" w:sz="0" w:space="0" w:color="auto"/>
          <w:bottom w:val="single" w:sz="6" w:space="0" w:color="000000"/>
          <w:right w:val="none" w:sz="0" w:space="0" w:color="auto"/>
          <w:insideH w:val="single" w:sz="6" w:space="0" w:color="000000"/>
          <w:insideV w:val="none" w:sz="0" w:space="0" w:color="auto"/>
        </w:tblBorders>
        <w:tblLook w:val="04A0" w:firstRow="1" w:lastRow="0" w:firstColumn="1" w:lastColumn="0" w:noHBand="0" w:noVBand="1"/>
      </w:tblPr>
      <w:tblGrid>
        <w:gridCol w:w="4896"/>
        <w:gridCol w:w="4896"/>
      </w:tblGrid>
      <w:tr w:rsidR="00AD4C61" w14:paraId="19D1EAF1" w14:textId="77777777">
        <w:tc>
          <w:tcPr>
            <w:tcW w:w="4896" w:type="dxa"/>
          </w:tcPr>
          <w:p w14:paraId="6BEE0DE1" w14:textId="77777777" w:rsidR="00AD4C61" w:rsidRDefault="00906B08">
            <w:pPr>
              <w:spacing w:after="0"/>
            </w:pPr>
            <w:r>
              <w:rPr>
                <w:b/>
                <w:sz w:val="16"/>
              </w:rPr>
              <w:t>编号</w:t>
            </w:r>
          </w:p>
        </w:tc>
        <w:tc>
          <w:tcPr>
            <w:tcW w:w="4896" w:type="dxa"/>
          </w:tcPr>
          <w:p w14:paraId="26976A33" w14:textId="77777777" w:rsidR="00AD4C61" w:rsidRDefault="00906B08">
            <w:pPr>
              <w:spacing w:after="0"/>
            </w:pPr>
            <w:r>
              <w:rPr>
                <w:b/>
                <w:sz w:val="16"/>
              </w:rPr>
              <w:t>内容</w:t>
            </w:r>
          </w:p>
        </w:tc>
      </w:tr>
      <w:tr w:rsidR="00AD4C61" w14:paraId="6DC91371" w14:textId="77777777">
        <w:tc>
          <w:tcPr>
            <w:tcW w:w="4896" w:type="dxa"/>
          </w:tcPr>
          <w:p w14:paraId="252ECCCF" w14:textId="77777777" w:rsidR="00AD4C61" w:rsidRDefault="00906B08">
            <w:pPr>
              <w:spacing w:after="0"/>
            </w:pPr>
            <w:r>
              <w:rPr>
                <w:sz w:val="16"/>
              </w:rPr>
              <w:t>S01</w:t>
            </w:r>
          </w:p>
        </w:tc>
        <w:tc>
          <w:tcPr>
            <w:tcW w:w="4896" w:type="dxa"/>
          </w:tcPr>
          <w:p w14:paraId="0F73EFF4" w14:textId="77777777" w:rsidR="00AD4C61" w:rsidRDefault="00906B08">
            <w:pPr>
              <w:spacing w:after="0"/>
            </w:pPr>
            <w:r>
              <w:rPr>
                <w:sz w:val="16"/>
              </w:rPr>
              <w:t>数据来源、检索日期与</w:t>
            </w:r>
            <w:r>
              <w:rPr>
                <w:sz w:val="16"/>
              </w:rPr>
              <w:t xml:space="preserve"> SHA-256 </w:t>
            </w:r>
            <w:r>
              <w:rPr>
                <w:sz w:val="16"/>
              </w:rPr>
              <w:t>校验记录</w:t>
            </w:r>
          </w:p>
        </w:tc>
      </w:tr>
      <w:tr w:rsidR="00AD4C61" w14:paraId="694BA51E" w14:textId="77777777">
        <w:tc>
          <w:tcPr>
            <w:tcW w:w="4896" w:type="dxa"/>
          </w:tcPr>
          <w:p w14:paraId="55FBD1E8" w14:textId="77777777" w:rsidR="00AD4C61" w:rsidRDefault="00906B08">
            <w:pPr>
              <w:spacing w:after="0"/>
            </w:pPr>
            <w:r>
              <w:rPr>
                <w:sz w:val="16"/>
              </w:rPr>
              <w:t>S02</w:t>
            </w:r>
          </w:p>
        </w:tc>
        <w:tc>
          <w:tcPr>
            <w:tcW w:w="4896" w:type="dxa"/>
          </w:tcPr>
          <w:p w14:paraId="38B094DD" w14:textId="77777777" w:rsidR="00AD4C61" w:rsidRDefault="00906B08">
            <w:pPr>
              <w:spacing w:after="0"/>
            </w:pPr>
            <w:r>
              <w:rPr>
                <w:sz w:val="16"/>
              </w:rPr>
              <w:t xml:space="preserve">CIC-IDS2017 </w:t>
            </w:r>
            <w:r>
              <w:rPr>
                <w:sz w:val="16"/>
              </w:rPr>
              <w:t>逐原始文件的处理阶段计数</w:t>
            </w:r>
          </w:p>
        </w:tc>
      </w:tr>
      <w:tr w:rsidR="00AD4C61" w14:paraId="297CB9FA" w14:textId="77777777">
        <w:tc>
          <w:tcPr>
            <w:tcW w:w="4896" w:type="dxa"/>
          </w:tcPr>
          <w:p w14:paraId="160A7101" w14:textId="77777777" w:rsidR="00AD4C61" w:rsidRDefault="00906B08">
            <w:pPr>
              <w:spacing w:after="0"/>
            </w:pPr>
            <w:r>
              <w:rPr>
                <w:sz w:val="16"/>
              </w:rPr>
              <w:t>S03</w:t>
            </w:r>
          </w:p>
        </w:tc>
        <w:tc>
          <w:tcPr>
            <w:tcW w:w="4896" w:type="dxa"/>
          </w:tcPr>
          <w:p w14:paraId="299DE591" w14:textId="77777777" w:rsidR="00AD4C61" w:rsidRDefault="00906B08">
            <w:pPr>
              <w:spacing w:after="0"/>
            </w:pPr>
            <w:r>
              <w:rPr>
                <w:sz w:val="16"/>
              </w:rPr>
              <w:t>自然先验总体与平衡控制总体的类别支持数</w:t>
            </w:r>
          </w:p>
        </w:tc>
      </w:tr>
      <w:tr w:rsidR="00AD4C61" w14:paraId="1FCFF7F4" w14:textId="77777777">
        <w:tc>
          <w:tcPr>
            <w:tcW w:w="4896" w:type="dxa"/>
          </w:tcPr>
          <w:p w14:paraId="30F77E8B" w14:textId="77777777" w:rsidR="00AD4C61" w:rsidRDefault="00906B08">
            <w:pPr>
              <w:spacing w:after="0"/>
            </w:pPr>
            <w:r>
              <w:rPr>
                <w:sz w:val="16"/>
              </w:rPr>
              <w:t>S04</w:t>
            </w:r>
          </w:p>
        </w:tc>
        <w:tc>
          <w:tcPr>
            <w:tcW w:w="4896" w:type="dxa"/>
          </w:tcPr>
          <w:p w14:paraId="21BE625B" w14:textId="77777777" w:rsidR="00AD4C61" w:rsidRDefault="00906B08">
            <w:pPr>
              <w:spacing w:after="0"/>
            </w:pPr>
            <w:r>
              <w:rPr>
                <w:sz w:val="16"/>
              </w:rPr>
              <w:t>四个特征视图的训练侧卡方</w:t>
            </w:r>
            <w:r>
              <w:rPr>
                <w:sz w:val="16"/>
              </w:rPr>
              <w:t>/</w:t>
            </w:r>
            <w:r>
              <w:rPr>
                <w:sz w:val="16"/>
              </w:rPr>
              <w:t>互信息</w:t>
            </w:r>
            <w:r>
              <w:rPr>
                <w:sz w:val="16"/>
              </w:rPr>
              <w:t xml:space="preserve">/ANOVA </w:t>
            </w:r>
            <w:r>
              <w:rPr>
                <w:sz w:val="16"/>
              </w:rPr>
              <w:t>得分与入选频次</w:t>
            </w:r>
          </w:p>
        </w:tc>
      </w:tr>
      <w:tr w:rsidR="00AD4C61" w14:paraId="5C95FA59" w14:textId="77777777">
        <w:tc>
          <w:tcPr>
            <w:tcW w:w="4896" w:type="dxa"/>
          </w:tcPr>
          <w:p w14:paraId="08681CA4" w14:textId="77777777" w:rsidR="00AD4C61" w:rsidRDefault="00906B08">
            <w:pPr>
              <w:spacing w:after="0"/>
            </w:pPr>
            <w:r>
              <w:rPr>
                <w:sz w:val="16"/>
              </w:rPr>
              <w:t>S05</w:t>
            </w:r>
          </w:p>
        </w:tc>
        <w:tc>
          <w:tcPr>
            <w:tcW w:w="4896" w:type="dxa"/>
          </w:tcPr>
          <w:p w14:paraId="1D1F809E" w14:textId="77777777" w:rsidR="00AD4C61" w:rsidRDefault="00906B08">
            <w:pPr>
              <w:spacing w:after="0"/>
            </w:pPr>
            <w:r>
              <w:rPr>
                <w:sz w:val="16"/>
              </w:rPr>
              <w:t>逐种子的完整指标表（准确率、宏平均精确率</w:t>
            </w:r>
            <w:r>
              <w:rPr>
                <w:sz w:val="16"/>
              </w:rPr>
              <w:t>/</w:t>
            </w:r>
            <w:r>
              <w:rPr>
                <w:sz w:val="16"/>
              </w:rPr>
              <w:t>召回率</w:t>
            </w:r>
            <w:r>
              <w:rPr>
                <w:sz w:val="16"/>
              </w:rPr>
              <w:t>/F1</w:t>
            </w:r>
            <w:r>
              <w:rPr>
                <w:sz w:val="16"/>
              </w:rPr>
              <w:t>、</w:t>
            </w:r>
            <w:r>
              <w:rPr>
                <w:sz w:val="16"/>
              </w:rPr>
              <w:t>Log Loss</w:t>
            </w:r>
            <w:r>
              <w:rPr>
                <w:sz w:val="16"/>
              </w:rPr>
              <w:t>、</w:t>
            </w:r>
            <w:r>
              <w:rPr>
                <w:sz w:val="16"/>
              </w:rPr>
              <w:t>Brier</w:t>
            </w:r>
            <w:r>
              <w:rPr>
                <w:sz w:val="16"/>
              </w:rPr>
              <w:t>、</w:t>
            </w:r>
            <w:r>
              <w:rPr>
                <w:sz w:val="16"/>
              </w:rPr>
              <w:t>ECE</w:t>
            </w:r>
            <w:r>
              <w:rPr>
                <w:sz w:val="16"/>
              </w:rPr>
              <w:t>、</w:t>
            </w:r>
            <w:r>
              <w:rPr>
                <w:sz w:val="16"/>
              </w:rPr>
              <w:t>MCE</w:t>
            </w:r>
            <w:r>
              <w:rPr>
                <w:sz w:val="16"/>
              </w:rPr>
              <w:t>）</w:t>
            </w:r>
          </w:p>
        </w:tc>
      </w:tr>
      <w:tr w:rsidR="00AD4C61" w14:paraId="76C424EA" w14:textId="77777777">
        <w:tc>
          <w:tcPr>
            <w:tcW w:w="4896" w:type="dxa"/>
          </w:tcPr>
          <w:p w14:paraId="00B21715" w14:textId="77777777" w:rsidR="00AD4C61" w:rsidRDefault="00906B08">
            <w:pPr>
              <w:spacing w:after="0"/>
            </w:pPr>
            <w:r>
              <w:rPr>
                <w:sz w:val="16"/>
              </w:rPr>
              <w:t>S06</w:t>
            </w:r>
          </w:p>
        </w:tc>
        <w:tc>
          <w:tcPr>
            <w:tcW w:w="4896" w:type="dxa"/>
          </w:tcPr>
          <w:p w14:paraId="4B2C1F93" w14:textId="77777777" w:rsidR="00AD4C61" w:rsidRDefault="00906B08">
            <w:pPr>
              <w:spacing w:after="0"/>
            </w:pPr>
            <w:r>
              <w:rPr>
                <w:sz w:val="16"/>
              </w:rPr>
              <w:t>四个模型的逐类别分类报告（三个种子）</w:t>
            </w:r>
          </w:p>
        </w:tc>
      </w:tr>
      <w:tr w:rsidR="00AD4C61" w14:paraId="31307BE9" w14:textId="77777777">
        <w:tc>
          <w:tcPr>
            <w:tcW w:w="4896" w:type="dxa"/>
          </w:tcPr>
          <w:p w14:paraId="5DC91A7E" w14:textId="77777777" w:rsidR="00AD4C61" w:rsidRDefault="00906B08">
            <w:pPr>
              <w:spacing w:after="0"/>
            </w:pPr>
            <w:r>
              <w:rPr>
                <w:sz w:val="16"/>
              </w:rPr>
              <w:t>S07</w:t>
            </w:r>
          </w:p>
        </w:tc>
        <w:tc>
          <w:tcPr>
            <w:tcW w:w="4896" w:type="dxa"/>
          </w:tcPr>
          <w:p w14:paraId="070A4CC9" w14:textId="77777777" w:rsidR="00AD4C61" w:rsidRDefault="00906B08">
            <w:pPr>
              <w:spacing w:after="0"/>
            </w:pPr>
            <w:r>
              <w:rPr>
                <w:sz w:val="16"/>
              </w:rPr>
              <w:t>归一化混淆矩阵（</w:t>
            </w:r>
            <w:r>
              <w:rPr>
                <w:sz w:val="16"/>
              </w:rPr>
              <w:t xml:space="preserve">RCCF </w:t>
            </w:r>
            <w:r>
              <w:rPr>
                <w:sz w:val="16"/>
              </w:rPr>
              <w:t>与等权森林）</w:t>
            </w:r>
          </w:p>
        </w:tc>
      </w:tr>
      <w:tr w:rsidR="00AD4C61" w14:paraId="777BB05F" w14:textId="77777777">
        <w:tc>
          <w:tcPr>
            <w:tcW w:w="4896" w:type="dxa"/>
          </w:tcPr>
          <w:p w14:paraId="2C0E58A9" w14:textId="77777777" w:rsidR="00AD4C61" w:rsidRDefault="00906B08">
            <w:pPr>
              <w:spacing w:after="0"/>
            </w:pPr>
            <w:r>
              <w:rPr>
                <w:sz w:val="16"/>
              </w:rPr>
              <w:t>S08</w:t>
            </w:r>
          </w:p>
        </w:tc>
        <w:tc>
          <w:tcPr>
            <w:tcW w:w="4896" w:type="dxa"/>
          </w:tcPr>
          <w:p w14:paraId="3D6C1C05" w14:textId="77777777" w:rsidR="00AD4C61" w:rsidRDefault="00906B08">
            <w:pPr>
              <w:spacing w:after="0"/>
            </w:pPr>
            <w:r>
              <w:rPr>
                <w:sz w:val="16"/>
              </w:rPr>
              <w:t>树级加权与等权投票的逐样本预测对比</w:t>
            </w:r>
          </w:p>
        </w:tc>
      </w:tr>
      <w:tr w:rsidR="00AD4C61" w14:paraId="7ED81E09" w14:textId="77777777">
        <w:tc>
          <w:tcPr>
            <w:tcW w:w="4896" w:type="dxa"/>
          </w:tcPr>
          <w:p w14:paraId="5F2A346E" w14:textId="77777777" w:rsidR="00AD4C61" w:rsidRDefault="00906B08">
            <w:pPr>
              <w:spacing w:after="0"/>
            </w:pPr>
            <w:r>
              <w:rPr>
                <w:sz w:val="16"/>
              </w:rPr>
              <w:t>S09</w:t>
            </w:r>
          </w:p>
        </w:tc>
        <w:tc>
          <w:tcPr>
            <w:tcW w:w="4896" w:type="dxa"/>
          </w:tcPr>
          <w:p w14:paraId="712A4CFB" w14:textId="77777777" w:rsidR="00AD4C61" w:rsidRDefault="00906B08">
            <w:pPr>
              <w:spacing w:after="0"/>
            </w:pPr>
            <w:r>
              <w:rPr>
                <w:sz w:val="16"/>
              </w:rPr>
              <w:t>权重分布、权重熵与概率</w:t>
            </w:r>
            <w:r>
              <w:rPr>
                <w:sz w:val="16"/>
              </w:rPr>
              <w:t xml:space="preserve"> L1 </w:t>
            </w:r>
            <w:r>
              <w:rPr>
                <w:sz w:val="16"/>
              </w:rPr>
              <w:t>变化的完整记录</w:t>
            </w:r>
          </w:p>
        </w:tc>
      </w:tr>
      <w:tr w:rsidR="00AD4C61" w14:paraId="56960C2D" w14:textId="77777777">
        <w:tc>
          <w:tcPr>
            <w:tcW w:w="4896" w:type="dxa"/>
          </w:tcPr>
          <w:p w14:paraId="44052BFE" w14:textId="77777777" w:rsidR="00AD4C61" w:rsidRDefault="00906B08">
            <w:pPr>
              <w:spacing w:after="0"/>
            </w:pPr>
            <w:r>
              <w:rPr>
                <w:sz w:val="16"/>
              </w:rPr>
              <w:t>S10</w:t>
            </w:r>
          </w:p>
        </w:tc>
        <w:tc>
          <w:tcPr>
            <w:tcW w:w="4896" w:type="dxa"/>
          </w:tcPr>
          <w:p w14:paraId="15757855" w14:textId="77777777" w:rsidR="00AD4C61" w:rsidRDefault="00906B08">
            <w:pPr>
              <w:spacing w:after="0"/>
            </w:pPr>
            <w:r>
              <w:rPr>
                <w:sz w:val="16"/>
              </w:rPr>
              <w:t>协议敏感性实验（去重顺序、重复划分）</w:t>
            </w:r>
          </w:p>
        </w:tc>
      </w:tr>
      <w:tr w:rsidR="00AD4C61" w14:paraId="0CD777B9" w14:textId="77777777">
        <w:tc>
          <w:tcPr>
            <w:tcW w:w="4896" w:type="dxa"/>
          </w:tcPr>
          <w:p w14:paraId="555DF622" w14:textId="77777777" w:rsidR="00AD4C61" w:rsidRDefault="00906B08">
            <w:pPr>
              <w:spacing w:after="0"/>
            </w:pPr>
            <w:r>
              <w:rPr>
                <w:sz w:val="16"/>
              </w:rPr>
              <w:t>S11</w:t>
            </w:r>
          </w:p>
        </w:tc>
        <w:tc>
          <w:tcPr>
            <w:tcW w:w="4896" w:type="dxa"/>
          </w:tcPr>
          <w:p w14:paraId="10B863C0" w14:textId="77777777" w:rsidR="00AD4C61" w:rsidRDefault="00906B08">
            <w:pPr>
              <w:spacing w:after="0"/>
            </w:pPr>
            <w:r>
              <w:rPr>
                <w:sz w:val="16"/>
              </w:rPr>
              <w:t xml:space="preserve">5×3 </w:t>
            </w:r>
            <w:r>
              <w:rPr>
                <w:sz w:val="16"/>
              </w:rPr>
              <w:t>嵌套交叉验证的逐折指标与配对统计</w:t>
            </w:r>
          </w:p>
        </w:tc>
      </w:tr>
      <w:tr w:rsidR="00AD4C61" w14:paraId="67AD1102" w14:textId="77777777">
        <w:tc>
          <w:tcPr>
            <w:tcW w:w="4896" w:type="dxa"/>
          </w:tcPr>
          <w:p w14:paraId="4118A5CF" w14:textId="77777777" w:rsidR="00AD4C61" w:rsidRDefault="00906B08">
            <w:pPr>
              <w:spacing w:after="0"/>
            </w:pPr>
            <w:r>
              <w:rPr>
                <w:sz w:val="16"/>
              </w:rPr>
              <w:t>S12</w:t>
            </w:r>
          </w:p>
        </w:tc>
        <w:tc>
          <w:tcPr>
            <w:tcW w:w="4896" w:type="dxa"/>
          </w:tcPr>
          <w:p w14:paraId="699DD97A" w14:textId="77777777" w:rsidR="00AD4C61" w:rsidRDefault="00906B08">
            <w:pPr>
              <w:spacing w:after="0"/>
            </w:pPr>
            <w:r>
              <w:rPr>
                <w:sz w:val="16"/>
              </w:rPr>
              <w:t xml:space="preserve">NSL-KDD </w:t>
            </w:r>
            <w:r>
              <w:rPr>
                <w:sz w:val="16"/>
              </w:rPr>
              <w:t>逐类别指标与预测计数</w:t>
            </w:r>
          </w:p>
        </w:tc>
      </w:tr>
      <w:tr w:rsidR="00AD4C61" w14:paraId="12492D82" w14:textId="77777777">
        <w:tc>
          <w:tcPr>
            <w:tcW w:w="4896" w:type="dxa"/>
          </w:tcPr>
          <w:p w14:paraId="757264F2" w14:textId="77777777" w:rsidR="00AD4C61" w:rsidRDefault="00906B08">
            <w:pPr>
              <w:spacing w:after="0"/>
            </w:pPr>
            <w:r>
              <w:rPr>
                <w:sz w:val="16"/>
              </w:rPr>
              <w:t>S13</w:t>
            </w:r>
          </w:p>
        </w:tc>
        <w:tc>
          <w:tcPr>
            <w:tcW w:w="4896" w:type="dxa"/>
          </w:tcPr>
          <w:p w14:paraId="40979558" w14:textId="77777777" w:rsidR="00AD4C61" w:rsidRDefault="00906B08">
            <w:pPr>
              <w:spacing w:after="0"/>
            </w:pPr>
            <w:r>
              <w:rPr>
                <w:sz w:val="16"/>
              </w:rPr>
              <w:t xml:space="preserve">UNSW-NB15 </w:t>
            </w:r>
            <w:r>
              <w:rPr>
                <w:sz w:val="16"/>
              </w:rPr>
              <w:t>逐类别指标与划分敏感性</w:t>
            </w:r>
          </w:p>
        </w:tc>
      </w:tr>
      <w:tr w:rsidR="00AD4C61" w14:paraId="4E6510F1" w14:textId="77777777">
        <w:tc>
          <w:tcPr>
            <w:tcW w:w="4896" w:type="dxa"/>
          </w:tcPr>
          <w:p w14:paraId="1C639438" w14:textId="77777777" w:rsidR="00AD4C61" w:rsidRDefault="00906B08">
            <w:pPr>
              <w:spacing w:after="0"/>
            </w:pPr>
            <w:r>
              <w:rPr>
                <w:sz w:val="16"/>
              </w:rPr>
              <w:t>S14</w:t>
            </w:r>
          </w:p>
        </w:tc>
        <w:tc>
          <w:tcPr>
            <w:tcW w:w="4896" w:type="dxa"/>
          </w:tcPr>
          <w:p w14:paraId="3339E077" w14:textId="77777777" w:rsidR="00AD4C61" w:rsidRDefault="00906B08">
            <w:pPr>
              <w:spacing w:after="0"/>
            </w:pPr>
            <w:r>
              <w:rPr>
                <w:sz w:val="16"/>
              </w:rPr>
              <w:t>文件级外推压力测试的逐文件结果</w:t>
            </w:r>
          </w:p>
        </w:tc>
      </w:tr>
      <w:tr w:rsidR="00AD4C61" w14:paraId="68366C05" w14:textId="77777777">
        <w:tc>
          <w:tcPr>
            <w:tcW w:w="4896" w:type="dxa"/>
          </w:tcPr>
          <w:p w14:paraId="1647D3FB" w14:textId="77777777" w:rsidR="00AD4C61" w:rsidRDefault="00906B08">
            <w:pPr>
              <w:spacing w:after="0"/>
            </w:pPr>
            <w:r>
              <w:rPr>
                <w:sz w:val="16"/>
              </w:rPr>
              <w:t>S15</w:t>
            </w:r>
          </w:p>
        </w:tc>
        <w:tc>
          <w:tcPr>
            <w:tcW w:w="4896" w:type="dxa"/>
          </w:tcPr>
          <w:p w14:paraId="5C9C0346" w14:textId="77777777" w:rsidR="00AD4C61" w:rsidRDefault="00906B08">
            <w:pPr>
              <w:spacing w:after="0"/>
            </w:pPr>
            <w:r>
              <w:rPr>
                <w:sz w:val="16"/>
              </w:rPr>
              <w:t>校准曲线、扰动鲁棒性与延迟百分位的原始数值</w:t>
            </w:r>
          </w:p>
        </w:tc>
      </w:tr>
      <w:tr w:rsidR="00AD4C61" w14:paraId="2150E4DE" w14:textId="77777777">
        <w:tc>
          <w:tcPr>
            <w:tcW w:w="4896" w:type="dxa"/>
          </w:tcPr>
          <w:p w14:paraId="0ADAE29F" w14:textId="77777777" w:rsidR="00AD4C61" w:rsidRDefault="00906B08">
            <w:pPr>
              <w:spacing w:after="0"/>
            </w:pPr>
            <w:r>
              <w:rPr>
                <w:sz w:val="16"/>
              </w:rPr>
              <w:t>S16</w:t>
            </w:r>
          </w:p>
        </w:tc>
        <w:tc>
          <w:tcPr>
            <w:tcW w:w="4896" w:type="dxa"/>
          </w:tcPr>
          <w:p w14:paraId="0A34A955" w14:textId="77777777" w:rsidR="00AD4C61" w:rsidRDefault="00906B08">
            <w:pPr>
              <w:spacing w:after="0"/>
            </w:pPr>
            <w:r>
              <w:rPr>
                <w:sz w:val="16"/>
              </w:rPr>
              <w:t>门控</w:t>
            </w:r>
            <w:r>
              <w:rPr>
                <w:sz w:val="16"/>
              </w:rPr>
              <w:t xml:space="preserve"> 108 </w:t>
            </w:r>
            <w:r>
              <w:rPr>
                <w:sz w:val="16"/>
              </w:rPr>
              <w:t>种超参数配置的搜索记录</w:t>
            </w:r>
          </w:p>
        </w:tc>
      </w:tr>
      <w:tr w:rsidR="00AD4C61" w14:paraId="6C265859" w14:textId="77777777">
        <w:tc>
          <w:tcPr>
            <w:tcW w:w="4896" w:type="dxa"/>
          </w:tcPr>
          <w:p w14:paraId="3768DAF6" w14:textId="77777777" w:rsidR="00AD4C61" w:rsidRDefault="00906B08">
            <w:pPr>
              <w:spacing w:after="0"/>
            </w:pPr>
            <w:r>
              <w:rPr>
                <w:sz w:val="16"/>
              </w:rPr>
              <w:t>S17</w:t>
            </w:r>
          </w:p>
        </w:tc>
        <w:tc>
          <w:tcPr>
            <w:tcW w:w="4896" w:type="dxa"/>
          </w:tcPr>
          <w:p w14:paraId="4CA4DFB1" w14:textId="77777777" w:rsidR="00AD4C61" w:rsidRDefault="00906B08">
            <w:pPr>
              <w:spacing w:after="0"/>
            </w:pPr>
            <w:r>
              <w:rPr>
                <w:sz w:val="16"/>
              </w:rPr>
              <w:t>逐测试行的边距</w:t>
            </w:r>
            <w:r>
              <w:rPr>
                <w:sz w:val="16"/>
              </w:rPr>
              <w:t>—</w:t>
            </w:r>
            <w:r>
              <w:rPr>
                <w:sz w:val="16"/>
              </w:rPr>
              <w:t>扰动上界分析</w:t>
            </w:r>
          </w:p>
        </w:tc>
      </w:tr>
      <w:tr w:rsidR="00AD4C61" w14:paraId="7C25EDD8" w14:textId="77777777">
        <w:tc>
          <w:tcPr>
            <w:tcW w:w="4896" w:type="dxa"/>
          </w:tcPr>
          <w:p w14:paraId="16184060" w14:textId="77777777" w:rsidR="00AD4C61" w:rsidRDefault="00906B08">
            <w:pPr>
              <w:spacing w:after="0"/>
            </w:pPr>
            <w:r>
              <w:rPr>
                <w:sz w:val="16"/>
              </w:rPr>
              <w:t>S18</w:t>
            </w:r>
          </w:p>
        </w:tc>
        <w:tc>
          <w:tcPr>
            <w:tcW w:w="4896" w:type="dxa"/>
          </w:tcPr>
          <w:p w14:paraId="3B6A6809" w14:textId="77777777" w:rsidR="00AD4C61" w:rsidRDefault="00906B08">
            <w:pPr>
              <w:spacing w:after="0"/>
            </w:pPr>
            <w:r>
              <w:rPr>
                <w:sz w:val="16"/>
              </w:rPr>
              <w:t>专家多样性实验（五类专家集合</w:t>
            </w:r>
            <w:r>
              <w:rPr>
                <w:sz w:val="16"/>
              </w:rPr>
              <w:t xml:space="preserve"> × </w:t>
            </w:r>
            <w:r>
              <w:rPr>
                <w:sz w:val="16"/>
              </w:rPr>
              <w:t>三个种子）</w:t>
            </w:r>
          </w:p>
        </w:tc>
      </w:tr>
      <w:tr w:rsidR="00AD4C61" w14:paraId="6F6C6F20" w14:textId="77777777">
        <w:tc>
          <w:tcPr>
            <w:tcW w:w="4896" w:type="dxa"/>
          </w:tcPr>
          <w:p w14:paraId="562269BC" w14:textId="77777777" w:rsidR="00AD4C61" w:rsidRDefault="00906B08">
            <w:pPr>
              <w:spacing w:after="0"/>
            </w:pPr>
            <w:r>
              <w:rPr>
                <w:sz w:val="16"/>
              </w:rPr>
              <w:t>S19</w:t>
            </w:r>
          </w:p>
        </w:tc>
        <w:tc>
          <w:tcPr>
            <w:tcW w:w="4896" w:type="dxa"/>
          </w:tcPr>
          <w:p w14:paraId="013F2B4A" w14:textId="77777777" w:rsidR="00AD4C61" w:rsidRDefault="00906B08">
            <w:pPr>
              <w:spacing w:after="0"/>
            </w:pPr>
            <w:r>
              <w:rPr>
                <w:sz w:val="16"/>
              </w:rPr>
              <w:t>神经基线结果及其与</w:t>
            </w:r>
            <w:r>
              <w:rPr>
                <w:sz w:val="16"/>
              </w:rPr>
              <w:t xml:space="preserve"> RCCF </w:t>
            </w:r>
            <w:r>
              <w:rPr>
                <w:sz w:val="16"/>
              </w:rPr>
              <w:t>的配对比较</w:t>
            </w:r>
          </w:p>
        </w:tc>
      </w:tr>
      <w:tr w:rsidR="00AD4C61" w14:paraId="5C20D5F7" w14:textId="77777777">
        <w:tc>
          <w:tcPr>
            <w:tcW w:w="4896" w:type="dxa"/>
          </w:tcPr>
          <w:p w14:paraId="2DF01623" w14:textId="77777777" w:rsidR="00AD4C61" w:rsidRDefault="00906B08">
            <w:pPr>
              <w:spacing w:after="0"/>
            </w:pPr>
            <w:r>
              <w:rPr>
                <w:sz w:val="16"/>
              </w:rPr>
              <w:t>S20</w:t>
            </w:r>
          </w:p>
        </w:tc>
        <w:tc>
          <w:tcPr>
            <w:tcW w:w="4896" w:type="dxa"/>
          </w:tcPr>
          <w:p w14:paraId="6E8E174D" w14:textId="77777777" w:rsidR="00AD4C61" w:rsidRDefault="00906B08">
            <w:pPr>
              <w:spacing w:after="0"/>
            </w:pPr>
            <w:r>
              <w:rPr>
                <w:sz w:val="16"/>
              </w:rPr>
              <w:t>十种子主实验、功效分析与标准化效应量</w:t>
            </w:r>
          </w:p>
        </w:tc>
      </w:tr>
      <w:tr w:rsidR="00AD4C61" w14:paraId="38704478" w14:textId="77777777">
        <w:tc>
          <w:tcPr>
            <w:tcW w:w="4896" w:type="dxa"/>
          </w:tcPr>
          <w:p w14:paraId="72BD3B45" w14:textId="77777777" w:rsidR="00AD4C61" w:rsidRDefault="00906B08">
            <w:pPr>
              <w:spacing w:after="0"/>
            </w:pPr>
            <w:r>
              <w:rPr>
                <w:sz w:val="16"/>
              </w:rPr>
              <w:t>S21</w:t>
            </w:r>
          </w:p>
        </w:tc>
        <w:tc>
          <w:tcPr>
            <w:tcW w:w="4896" w:type="dxa"/>
          </w:tcPr>
          <w:p w14:paraId="6097BE66" w14:textId="77777777" w:rsidR="00AD4C61" w:rsidRDefault="00906B08">
            <w:pPr>
              <w:spacing w:after="0"/>
            </w:pPr>
            <w:r>
              <w:rPr>
                <w:sz w:val="16"/>
              </w:rPr>
              <w:t>近重复审计与敏感性检验</w:t>
            </w:r>
          </w:p>
        </w:tc>
      </w:tr>
      <w:tr w:rsidR="00AD4C61" w14:paraId="3EC33AB1" w14:textId="77777777">
        <w:tc>
          <w:tcPr>
            <w:tcW w:w="4896" w:type="dxa"/>
          </w:tcPr>
          <w:p w14:paraId="45FF7B45" w14:textId="77777777" w:rsidR="00AD4C61" w:rsidRDefault="00906B08">
            <w:pPr>
              <w:spacing w:after="0"/>
            </w:pPr>
            <w:r>
              <w:rPr>
                <w:sz w:val="16"/>
              </w:rPr>
              <w:t>S22</w:t>
            </w:r>
          </w:p>
        </w:tc>
        <w:tc>
          <w:tcPr>
            <w:tcW w:w="4896" w:type="dxa"/>
          </w:tcPr>
          <w:p w14:paraId="7528F170" w14:textId="77777777" w:rsidR="00AD4C61" w:rsidRDefault="00906B08">
            <w:pPr>
              <w:spacing w:after="0"/>
            </w:pPr>
            <w:r>
              <w:rPr>
                <w:sz w:val="16"/>
              </w:rPr>
              <w:t>资源画像：模型体积、吞吐与峰值内存</w:t>
            </w:r>
          </w:p>
        </w:tc>
      </w:tr>
      <w:tr w:rsidR="00AD4C61" w14:paraId="78CE4F72" w14:textId="77777777">
        <w:tc>
          <w:tcPr>
            <w:tcW w:w="4896" w:type="dxa"/>
          </w:tcPr>
          <w:p w14:paraId="62AF6C72" w14:textId="77777777" w:rsidR="00AD4C61" w:rsidRDefault="00906B08">
            <w:pPr>
              <w:spacing w:after="0"/>
            </w:pPr>
            <w:r>
              <w:rPr>
                <w:sz w:val="16"/>
              </w:rPr>
              <w:t>S23</w:t>
            </w:r>
          </w:p>
        </w:tc>
        <w:tc>
          <w:tcPr>
            <w:tcW w:w="4896" w:type="dxa"/>
          </w:tcPr>
          <w:p w14:paraId="7EE02A93" w14:textId="77777777" w:rsidR="00AD4C61" w:rsidRDefault="00906B08">
            <w:pPr>
              <w:spacing w:after="0"/>
            </w:pPr>
            <w:r>
              <w:rPr>
                <w:sz w:val="16"/>
              </w:rPr>
              <w:t>代价敏感评估（误报漏报代价比</w:t>
            </w:r>
            <w:r>
              <w:rPr>
                <w:sz w:val="16"/>
              </w:rPr>
              <w:t xml:space="preserve"> 1 </w:t>
            </w:r>
            <w:r>
              <w:rPr>
                <w:sz w:val="16"/>
              </w:rPr>
              <w:t>至</w:t>
            </w:r>
            <w:r>
              <w:rPr>
                <w:sz w:val="16"/>
              </w:rPr>
              <w:t xml:space="preserve"> 100</w:t>
            </w:r>
            <w:r>
              <w:rPr>
                <w:sz w:val="16"/>
              </w:rPr>
              <w:t>）</w:t>
            </w:r>
          </w:p>
        </w:tc>
      </w:tr>
      <w:tr w:rsidR="00AD4C61" w14:paraId="3A007D35" w14:textId="77777777">
        <w:tc>
          <w:tcPr>
            <w:tcW w:w="4896" w:type="dxa"/>
          </w:tcPr>
          <w:p w14:paraId="1DCAC6F8" w14:textId="77777777" w:rsidR="00AD4C61" w:rsidRDefault="00906B08">
            <w:pPr>
              <w:spacing w:after="0"/>
            </w:pPr>
            <w:r>
              <w:rPr>
                <w:sz w:val="16"/>
              </w:rPr>
              <w:t>S24</w:t>
            </w:r>
          </w:p>
        </w:tc>
        <w:tc>
          <w:tcPr>
            <w:tcW w:w="4896" w:type="dxa"/>
          </w:tcPr>
          <w:p w14:paraId="073FE9FF" w14:textId="77777777" w:rsidR="00AD4C61" w:rsidRDefault="00906B08">
            <w:pPr>
              <w:spacing w:after="0"/>
            </w:pPr>
            <w:r>
              <w:rPr>
                <w:sz w:val="16"/>
              </w:rPr>
              <w:t>参考文献</w:t>
            </w:r>
            <w:r>
              <w:rPr>
                <w:sz w:val="16"/>
              </w:rPr>
              <w:t xml:space="preserve"> DOI </w:t>
            </w:r>
            <w:r>
              <w:rPr>
                <w:sz w:val="16"/>
              </w:rPr>
              <w:t>核验记录</w:t>
            </w:r>
          </w:p>
        </w:tc>
      </w:tr>
      <w:tr w:rsidR="00AD4C61" w14:paraId="24A6CEB5" w14:textId="77777777">
        <w:tc>
          <w:tcPr>
            <w:tcW w:w="4896" w:type="dxa"/>
          </w:tcPr>
          <w:p w14:paraId="3FD01C1E" w14:textId="77777777" w:rsidR="00AD4C61" w:rsidRDefault="00906B08">
            <w:pPr>
              <w:spacing w:after="0"/>
            </w:pPr>
            <w:r>
              <w:rPr>
                <w:sz w:val="16"/>
              </w:rPr>
              <w:t>S25</w:t>
            </w:r>
          </w:p>
        </w:tc>
        <w:tc>
          <w:tcPr>
            <w:tcW w:w="4896" w:type="dxa"/>
          </w:tcPr>
          <w:p w14:paraId="2DD377C7" w14:textId="77777777" w:rsidR="00AD4C61" w:rsidRDefault="00906B08">
            <w:pPr>
              <w:spacing w:after="0"/>
            </w:pPr>
            <w:r>
              <w:rPr>
                <w:sz w:val="16"/>
              </w:rPr>
              <w:t>数据集覆盖矩阵与命题</w:t>
            </w:r>
            <w:r>
              <w:rPr>
                <w:sz w:val="16"/>
              </w:rPr>
              <w:t xml:space="preserve"> 3 </w:t>
            </w:r>
            <w:r>
              <w:rPr>
                <w:sz w:val="16"/>
              </w:rPr>
              <w:t>定量验证</w:t>
            </w:r>
          </w:p>
        </w:tc>
      </w:tr>
      <w:tr w:rsidR="00AD4C61" w14:paraId="57DA2D29" w14:textId="77777777">
        <w:tc>
          <w:tcPr>
            <w:tcW w:w="4896" w:type="dxa"/>
          </w:tcPr>
          <w:p w14:paraId="2E54BF2F" w14:textId="77777777" w:rsidR="00AD4C61" w:rsidRDefault="00906B08">
            <w:pPr>
              <w:spacing w:after="0"/>
            </w:pPr>
            <w:r>
              <w:rPr>
                <w:sz w:val="16"/>
              </w:rPr>
              <w:t>S26</w:t>
            </w:r>
          </w:p>
        </w:tc>
        <w:tc>
          <w:tcPr>
            <w:tcW w:w="4896" w:type="dxa"/>
          </w:tcPr>
          <w:p w14:paraId="04374838" w14:textId="77777777" w:rsidR="00AD4C61" w:rsidRDefault="00906B08">
            <w:pPr>
              <w:spacing w:after="0"/>
            </w:pPr>
            <w:r>
              <w:rPr>
                <w:sz w:val="16"/>
              </w:rPr>
              <w:t>扩展鲁棒性：标签噪声、缺失值与标定漂移</w:t>
            </w:r>
          </w:p>
        </w:tc>
      </w:tr>
      <w:tr w:rsidR="00AD4C61" w14:paraId="4C288836" w14:textId="77777777">
        <w:tc>
          <w:tcPr>
            <w:tcW w:w="4896" w:type="dxa"/>
          </w:tcPr>
          <w:p w14:paraId="68036D29" w14:textId="77777777" w:rsidR="00AD4C61" w:rsidRDefault="00906B08">
            <w:pPr>
              <w:spacing w:after="0"/>
            </w:pPr>
            <w:r>
              <w:rPr>
                <w:sz w:val="16"/>
              </w:rPr>
              <w:t>S27</w:t>
            </w:r>
          </w:p>
        </w:tc>
        <w:tc>
          <w:tcPr>
            <w:tcW w:w="4896" w:type="dxa"/>
          </w:tcPr>
          <w:p w14:paraId="667FB3FB" w14:textId="77777777" w:rsidR="00AD4C61" w:rsidRDefault="00906B08">
            <w:pPr>
              <w:spacing w:after="0"/>
            </w:pPr>
            <w:r>
              <w:rPr>
                <w:sz w:val="16"/>
              </w:rPr>
              <w:t>规模敏感性：</w:t>
            </w:r>
            <w:r>
              <w:rPr>
                <w:sz w:val="16"/>
              </w:rPr>
              <w:t xml:space="preserve">413 209 </w:t>
            </w:r>
            <w:r>
              <w:rPr>
                <w:sz w:val="16"/>
              </w:rPr>
              <w:t>条总体与十种子配对比较</w:t>
            </w:r>
          </w:p>
        </w:tc>
      </w:tr>
      <w:tr w:rsidR="00AD4C61" w14:paraId="5CE8FD4B" w14:textId="77777777">
        <w:tc>
          <w:tcPr>
            <w:tcW w:w="4896" w:type="dxa"/>
          </w:tcPr>
          <w:p w14:paraId="49FE6C43" w14:textId="77777777" w:rsidR="00AD4C61" w:rsidRDefault="00906B08">
            <w:pPr>
              <w:spacing w:after="0"/>
            </w:pPr>
            <w:r>
              <w:rPr>
                <w:sz w:val="16"/>
              </w:rPr>
              <w:t>S28</w:t>
            </w:r>
          </w:p>
        </w:tc>
        <w:tc>
          <w:tcPr>
            <w:tcW w:w="4896" w:type="dxa"/>
          </w:tcPr>
          <w:p w14:paraId="408C2EB7" w14:textId="77777777" w:rsidR="00AD4C61" w:rsidRDefault="00906B08">
            <w:pPr>
              <w:spacing w:after="0"/>
            </w:pPr>
            <w:r>
              <w:rPr>
                <w:sz w:val="16"/>
              </w:rPr>
              <w:t xml:space="preserve">N-BaIoT </w:t>
            </w:r>
            <w:r>
              <w:rPr>
                <w:sz w:val="16"/>
              </w:rPr>
              <w:t>基准：审计、类别支持度、逐种子指标与配对比较</w:t>
            </w:r>
          </w:p>
        </w:tc>
      </w:tr>
      <w:tr w:rsidR="00AD4C61" w14:paraId="26504BFD" w14:textId="77777777">
        <w:tc>
          <w:tcPr>
            <w:tcW w:w="4896" w:type="dxa"/>
          </w:tcPr>
          <w:p w14:paraId="714A05C7" w14:textId="77777777" w:rsidR="00AD4C61" w:rsidRDefault="00906B08">
            <w:pPr>
              <w:spacing w:after="0"/>
            </w:pPr>
            <w:r>
              <w:rPr>
                <w:sz w:val="16"/>
              </w:rPr>
              <w:t>S29</w:t>
            </w:r>
          </w:p>
        </w:tc>
        <w:tc>
          <w:tcPr>
            <w:tcW w:w="4896" w:type="dxa"/>
          </w:tcPr>
          <w:p w14:paraId="3FCC93D6" w14:textId="77777777" w:rsidR="00AD4C61" w:rsidRDefault="00906B08">
            <w:pPr>
              <w:spacing w:after="0"/>
            </w:pPr>
            <w:r>
              <w:rPr>
                <w:sz w:val="16"/>
              </w:rPr>
              <w:t>全语料运行：</w:t>
            </w:r>
            <w:r>
              <w:rPr>
                <w:sz w:val="16"/>
              </w:rPr>
              <w:t xml:space="preserve">2 429 503 </w:t>
            </w:r>
            <w:r>
              <w:rPr>
                <w:sz w:val="16"/>
              </w:rPr>
              <w:t>条、逐种子指标与配对比较</w:t>
            </w:r>
          </w:p>
        </w:tc>
      </w:tr>
      <w:tr w:rsidR="00AD4C61" w14:paraId="40D6AEBE" w14:textId="77777777">
        <w:tc>
          <w:tcPr>
            <w:tcW w:w="4896" w:type="dxa"/>
          </w:tcPr>
          <w:p w14:paraId="717FFB2E" w14:textId="77777777" w:rsidR="00AD4C61" w:rsidRDefault="00906B08">
            <w:pPr>
              <w:spacing w:after="0"/>
            </w:pPr>
            <w:r>
              <w:rPr>
                <w:sz w:val="16"/>
              </w:rPr>
              <w:t>S30</w:t>
            </w:r>
          </w:p>
        </w:tc>
        <w:tc>
          <w:tcPr>
            <w:tcW w:w="4896" w:type="dxa"/>
          </w:tcPr>
          <w:p w14:paraId="55D3FE7C" w14:textId="77777777" w:rsidR="00AD4C61" w:rsidRDefault="00906B08">
            <w:pPr>
              <w:spacing w:after="0"/>
            </w:pPr>
            <w:r>
              <w:rPr>
                <w:sz w:val="16"/>
              </w:rPr>
              <w:t>开放集诊断：三个留出未知族、逐种子与逐概率导出</w:t>
            </w:r>
          </w:p>
        </w:tc>
      </w:tr>
    </w:tbl>
    <w:p w14:paraId="06FA84BF" w14:textId="77777777" w:rsidR="00AD4C61" w:rsidRDefault="00AD4C61">
      <w:pPr>
        <w:spacing w:after="40"/>
      </w:pPr>
    </w:p>
    <w:sectPr w:rsidR="00AD4C61" w:rsidSect="00034616">
      <w:pgSz w:w="12240" w:h="15840"/>
      <w:pgMar w:top="1296" w:right="1224" w:bottom="1296" w:left="1224" w:header="720" w:footer="720" w:gutter="0"/>
      <w:lnNumType w:countBy="1" w:distance="360"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9FC16E" w14:textId="77777777" w:rsidR="00906B08" w:rsidRDefault="00906B08" w:rsidP="004C3D28">
      <w:pPr>
        <w:spacing w:after="0" w:line="240" w:lineRule="auto"/>
      </w:pPr>
      <w:r>
        <w:separator/>
      </w:r>
    </w:p>
  </w:endnote>
  <w:endnote w:type="continuationSeparator" w:id="0">
    <w:p w14:paraId="13D2FA5B" w14:textId="77777777" w:rsidR="00906B08" w:rsidRDefault="00906B08" w:rsidP="004C3D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B48404" w14:textId="77777777" w:rsidR="00906B08" w:rsidRDefault="00906B08" w:rsidP="004C3D28">
      <w:pPr>
        <w:spacing w:after="0" w:line="240" w:lineRule="auto"/>
      </w:pPr>
      <w:r>
        <w:separator/>
      </w:r>
    </w:p>
  </w:footnote>
  <w:footnote w:type="continuationSeparator" w:id="0">
    <w:p w14:paraId="1F86DF8A" w14:textId="77777777" w:rsidR="00906B08" w:rsidRDefault="00906B08" w:rsidP="004C3D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794708707">
    <w:abstractNumId w:val="8"/>
  </w:num>
  <w:num w:numId="2" w16cid:durableId="908926687">
    <w:abstractNumId w:val="6"/>
  </w:num>
  <w:num w:numId="3" w16cid:durableId="1348021219">
    <w:abstractNumId w:val="5"/>
  </w:num>
  <w:num w:numId="4" w16cid:durableId="272565519">
    <w:abstractNumId w:val="4"/>
  </w:num>
  <w:num w:numId="5" w16cid:durableId="1947228377">
    <w:abstractNumId w:val="7"/>
  </w:num>
  <w:num w:numId="6" w16cid:durableId="57479672">
    <w:abstractNumId w:val="3"/>
  </w:num>
  <w:num w:numId="7" w16cid:durableId="937441379">
    <w:abstractNumId w:val="2"/>
  </w:num>
  <w:num w:numId="8" w16cid:durableId="1493596689">
    <w:abstractNumId w:val="1"/>
  </w:num>
  <w:num w:numId="9" w16cid:durableId="2055425127">
    <w:abstractNumId w:val="0"/>
  </w:num>
  <w:num w:numId="10" w16cid:durableId="2074545165">
    <w:abstractNumId w:val="7"/>
    <w:lvlOverride w:ilvl="0">
      <w:startOverride w:val="1"/>
    </w:lvlOverride>
  </w:num>
  <w:num w:numId="11" w16cid:durableId="1551915714">
    <w:abstractNumId w:val="7"/>
    <w:lvlOverride w:ilvl="0">
      <w:startOverride w:val="1"/>
    </w:lvlOverride>
  </w:num>
  <w:num w:numId="12" w16cid:durableId="1555970073">
    <w:abstractNumId w:val="7"/>
    <w:lvlOverride w:ilvl="0">
      <w:startOverride w:val="1"/>
    </w:lvlOverride>
  </w:num>
  <w:num w:numId="13" w16cid:durableId="153373258">
    <w:abstractNumId w:val="7"/>
    <w:lvlOverride w:ilvl="0">
      <w:startOverride w:val="1"/>
    </w:lvlOverride>
  </w:num>
  <w:num w:numId="14" w16cid:durableId="777334707">
    <w:abstractNumId w:val="7"/>
    <w:lvlOverride w:ilvl="0">
      <w:startOverride w:val="1"/>
    </w:lvlOverride>
  </w:num>
  <w:num w:numId="15" w16cid:durableId="71709707">
    <w:abstractNumId w:val="7"/>
    <w:lvlOverride w:ilvl="0">
      <w:startOverride w:val="1"/>
    </w:lvlOverride>
  </w:num>
  <w:num w:numId="16" w16cid:durableId="174854513">
    <w:abstractNumId w:val="7"/>
    <w:lvlOverride w:ilvl="0">
      <w:startOverride w:val="1"/>
    </w:lvlOverride>
  </w:num>
  <w:num w:numId="17" w16cid:durableId="1880707324">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C3D28"/>
    <w:rsid w:val="00906B08"/>
    <w:rsid w:val="00AA1D8D"/>
    <w:rsid w:val="00AD4C61"/>
    <w:rsid w:val="00B47730"/>
    <w:rsid w:val="00CB0664"/>
    <w:rsid w:val="00EE654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9985AAF"/>
  <w14:defaultImageDpi w14:val="300"/>
  <w15:docId w15:val="{7A41905F-ECA1-4C28-B697-30CC15F71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312" w:lineRule="auto"/>
    </w:pPr>
    <w:rPr>
      <w:rFonts w:ascii="Times New Roman" w:eastAsia="宋体" w:hAnsi="Times New Roman"/>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40</Pages>
  <Words>22504</Words>
  <Characters>35332</Characters>
  <Application>Microsoft Office Word</Application>
  <DocSecurity>0</DocSecurity>
  <Lines>1139</Lines>
  <Paragraphs>997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56839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wenbo qin</cp:lastModifiedBy>
  <cp:revision>2</cp:revision>
  <dcterms:created xsi:type="dcterms:W3CDTF">2013-12-23T23:15:00Z</dcterms:created>
  <dcterms:modified xsi:type="dcterms:W3CDTF">2026-10-21T11:41:00Z</dcterms:modified>
  <cp:category/>
</cp:coreProperties>
</file>