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向老师汇报要点</w:t>
      </w:r>
    </w:p>
    <w:p>
      <w:r>
        <w:t>&gt; 一页纸的汇报口径：三个时长版本、建议页序、数字速查、预判问答与措辞红线。所有数字取自发布产物，正文与补充材料可逐条追溯。</w:t>
      </w:r>
    </w:p>
    <w:p>
      <w:pPr>
        <w:pStyle w:val="Heading1"/>
      </w:pPr>
      <w:r>
        <w:t>一、30 秒版本（开场或电梯里）</w:t>
      </w:r>
    </w:p>
    <w:p>
      <w:r>
        <w:t>老师，我这篇稿子检验的是「按样本可靠性给多个森林专家做条件加权，是否真的优于等权投票」这个被广泛采用但缺少受控验证的假设。在严格去泄漏的协议下，两者在截断总体上</w:t>
      </w:r>
      <w:r>
        <w:rPr>
          <w:b/>
        </w:rPr>
        <w:t>等价</w:t>
      </w:r>
      <w:r>
        <w:t>（Macro-F1 平均差 -0.000456，TOST 在两个预设边界都成立）；但把类别上限完全取消后，条件加权转为稳定劣势（-0.005533，十个种子方向一致），原因是特征视图随规模分化、融合被最弱成员稀释。更重要的发现是：</w:t>
      </w:r>
      <w:r>
        <w:rPr>
          <w:b/>
        </w:rPr>
        <w:t>协议选择的影响比聚合规则本身大一个数量级</w:t>
      </w:r>
      <w:r>
        <w:t>。</w:t>
      </w:r>
    </w:p>
    <w:p>
      <w:pPr>
        <w:pStyle w:val="Heading1"/>
      </w:pPr>
      <w:r>
        <w:t>二、3 分钟版本（先讲结论，再讲证据）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问题</w:t>
      </w:r>
      <w:r>
        <w:t>（20 秒）：公开数据集上的模型差异极易被重复样本、标签冲突、特征选择泄漏与类别先验污染；我把它压到最直接的对照——条件加权 vs 等权 χ² 森林。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做法</w:t>
      </w:r>
      <w:r>
        <w:t>（30 秒）：CIC-IDS2017 六阶段审计（原始 2 830 743 条），加 NSL-KDD、UNSW-NB15、N-BaIoT 三个独立基准；主实验 10 个种子；报告配对差、区间估计与 TOST。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结果</w:t>
      </w:r>
      <w:r>
        <w:t>（60 秒）：</w:t>
      </w:r>
    </w:p>
    <w:p>
      <w:pPr>
        <w:pStyle w:val="ListBullet"/>
      </w:pPr>
      <w:r>
        <w:t>截断总体 53 237 条：平均差 -0.000456，种子级 90% 区间 [-0.001124, 0.000212]，配对 Bootstrap [-0.004251, 0.003382]，都落在等价边界内；</w:t>
      </w:r>
    </w:p>
    <w:p>
      <w:pPr>
        <w:pStyle w:val="ListBullet"/>
      </w:pPr>
      <w:r>
        <w:t>扩大 7.8 倍（413 209 条）：-0.001137，两个边界仍等价；</w:t>
      </w:r>
    </w:p>
    <w:p>
      <w:pPr>
        <w:pStyle w:val="ListBullet"/>
      </w:pPr>
      <w:r>
        <w:t>全去重语料 2 429 503 条：-0.005533，0.01 边界等价、0.005 边界不等价；</w:t>
      </w:r>
    </w:p>
    <w:p>
      <w:pPr>
        <w:pStyle w:val="ListBullet"/>
      </w:pPr>
      <w:r>
        <w:t>机制：99.91% 的测试行可证明不受权重影响，实际改判 0 行；108 组门控配置只有 6 个不同验证值。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为什么反转</w:t>
      </w:r>
      <w:r>
        <w:t>（30 秒）：全语料上全特征视图比卡方视图低 0.021397，四路平均把其中一份差距摊成 0.005349，与实测 -0.005533 几乎相等——这是稀释，不是加权。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顺带的量化结论</w:t>
      </w:r>
      <w:r>
        <w:t>（20 秒）：协议效应（类别先验 0.0725、去重顺序至多 0.0060）比聚合规则差异（0.0005 量级）大一个数量级；模型族差异又更大（MLP 落后 0.0916）。</w:t>
      </w:r>
    </w:p>
    <w:p>
      <w:pPr>
        <w:pStyle w:val="Heading1"/>
      </w:pPr>
      <w:r>
        <w:t>三、10 分钟版本的页序与时长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页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时长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一句话目的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标题 + 一句话结论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先给结论，别让老师猜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问题：四类污染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说明为什么值得做受控实验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协议：六阶段审计与三档总体（图 2 + 表 3）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证明数据可信、步骤可查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主结果：三档总体表 + 图 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讲清「等价，但随规模反转」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统计判据：区间、TOST、McNemar、效应量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说明「等价」是检验结论而非没拒绝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机制一：边距上界与门控搜索（图 5/6）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解释为什么权重动不了预测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机制二：稀释诊断（视图分差 ÷ 4 ≈ 实测差）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给出反转的唯一解释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代价与开放集（图 10/11）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诚实呈现不利证据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平衡控制与三个外部基准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说明结论不是某一档先验或某个语料的产物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结论、部署建议与局限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60 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收尾并交代边界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数字速查（备用页，不主动讲）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被追问时直接念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复现与验证入口（备用页）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被问「能复现吗」时翻到这页</w:t>
            </w:r>
          </w:p>
        </w:tc>
      </w:tr>
    </w:tbl>
    <w:p>
      <w:pPr>
        <w:spacing w:after="40"/>
      </w:pPr>
    </w:p>
    <w:p>
      <w:pPr>
        <w:pStyle w:val="Heading1"/>
      </w:pPr>
      <w:r>
        <w:t>四、10 分钟逐页讲稿（可直接照念）</w:t>
      </w:r>
    </w:p>
    <w:p>
      <w:r>
        <w:rPr>
          <w:b/>
        </w:rPr>
        <w:t>第 1 页 · 标题与结论（40 秒）</w:t>
      </w:r>
    </w:p>
    <w:p>
      <w:r>
        <w:t>&gt; 「这篇稿子检验一个被广泛采用、但缺少受控验证的假设：按样本可靠性给多个森林专家做条件加权，是否真的优于等权投票。结论分三档：截断总体 53 237 条上两者等价（平均差 -0.000456，TOST 在两个预设边界都成立）；扩大到 413 209 条仍等价（-0.001137）；把类别上限完全取消、全语料 2 429 503 条时转为稳定劣势（-0.005533，十个种子方向一致，但 0.01 边界仍等价）。最后一句是我真正想留下的：协议选择的影响比聚合规则差异大一个数量级。」</w:t>
      </w:r>
    </w:p>
    <w:p>
      <w:pPr>
        <w:pStyle w:val="ListBullet"/>
      </w:pPr>
      <w:r>
        <w:t>数字：三个差值卡（截断 / 7.8 倍 / 全语料）。</w:t>
      </w:r>
    </w:p>
    <w:p>
      <w:pPr>
        <w:pStyle w:val="ListBullet"/>
      </w:pPr>
      <w:r>
        <w:t>提示：讲完停一秒再翻页，让三个数字落地；先给结论，不让老师猜。</w:t>
      </w:r>
    </w:p>
    <w:p>
      <w:r>
        <w:rPr>
          <w:b/>
        </w:rPr>
        <w:t>第 2 页 · 为什么要受控实验（60 秒）</w:t>
      </w:r>
    </w:p>
    <w:p>
      <w:r>
        <w:t>&gt; 「公开数据上的『加权更好』通常被四件事托着：重复与近重复样本、标签冲突、特征选择泄漏、类别先验与调参预算。这四类我逐一处理。举两个量级：只是把每类上限取消、换成自然先验，Macro-F1 就差 0.0725；只换去重与划分的先后顺序，差最多 0.0060。也就是说，不控制这些因素，任何『加权带来的提升』都可能是协议副作用。」</w:t>
      </w:r>
    </w:p>
    <w:p>
      <w:pPr>
        <w:pStyle w:val="ListBullet"/>
      </w:pPr>
      <w:r>
        <w:t>数字：类别先验 0.0725、去重顺序 0.0060，都远大于聚合规则差异 0.0005 量级。</w:t>
      </w:r>
    </w:p>
    <w:p>
      <w:pPr>
        <w:pStyle w:val="ListBullet"/>
      </w:pPr>
      <w:r>
        <w:t>提示：这一页只为说明「为什么值得做一个受控实验」，不要展开文献。</w:t>
      </w:r>
    </w:p>
    <w:p>
      <w:r>
        <w:rPr>
          <w:b/>
        </w:rPr>
        <w:t>第 3 页 · 协议：六阶段审计与三档总体（80 秒）</w:t>
      </w:r>
    </w:p>
    <w:p>
      <w:r>
        <w:t>&gt; 「CIC-IDS2017 原始 2,830,743 行，按六阶段处理：可映射标签 2,671,766 行（剔除 158,977 行无法归入五类的标签）、非有限值再剔除 2,741 行、物理范围筛查后剩 2,668,729 行，接着全局去重（前向/反向双哈希）与分层划分，跨划分精确重叠 0。由此得到三档总体：每类上限 2 万的 53 237 条、上限 20 万的 413 209 条、取消上限的全语料 2 429 503 条。特征选择只在训练侧做（卡方、互信息、ANOVA 三种判据），主实验十个种子。」</w:t>
      </w:r>
    </w:p>
    <w:p>
      <w:pPr>
        <w:pStyle w:val="ListBullet"/>
      </w:pPr>
      <w:r>
        <w:t>数字：2,830,743 → 2,671,766 → 2,669,025 → 2,668,729 → 去重 → 三档；78 维特征、5 类、测试 7 986 条。</w:t>
      </w:r>
    </w:p>
    <w:p>
      <w:pPr>
        <w:pStyle w:val="ListBullet"/>
      </w:pPr>
      <w:r>
        <w:t>提示：计数是这一页的主角；老师若问细节，指向表 3 与补充材料 S02。</w:t>
      </w:r>
    </w:p>
    <w:p>
      <w:r>
        <w:rPr>
          <w:b/>
        </w:rPr>
        <w:t>第 4 页 · 主结果（110 秒）</w:t>
      </w:r>
    </w:p>
    <w:p>
      <w:r>
        <w:t>&gt; 「主表三行：截断总体条件加权 0.889278、等权 χ² 森林 0.889734，平均差 -0.000456，种子级 90% 区间 [-0.001124, 0.000212]、测试行配对 Bootstrap [-0.004251, 0.003382]，两个区间都落在 0.005 与 0.01 边界内，逐种子方向五正五负。扩大 7.8 倍后差 -0.001137，仍等价。全语料差 -0.005533，90% 区间 [-0.007179, -0.003886] 整段为负——0.01 边界等价、0.005 边界不等价。」</w:t>
      </w:r>
    </w:p>
    <w:p>
      <w:pPr>
        <w:pStyle w:val="ListBullet"/>
      </w:pPr>
      <w:r>
        <w:t>数字：三行的两个模型值、平均差与两个区间；逐种子方向五正五负。</w:t>
      </w:r>
    </w:p>
    <w:p>
      <w:pPr>
        <w:pStyle w:val="ListBullet"/>
      </w:pPr>
      <w:r>
        <w:t>提示：讲全语料时明确说「方向稳定为负、但仍在 0.01 等价」，不要用「显著变差」。</w:t>
      </w:r>
    </w:p>
    <w:p>
      <w:r>
        <w:rPr>
          <w:b/>
        </w:rPr>
        <w:t>第 5 页 · 统计判据（70 秒）</w:t>
      </w:r>
    </w:p>
    <w:p>
      <w:r>
        <w:t>&gt; 「『等价』是检验结论，不是『没拒绝原假设』。TOST 的两个单侧检验在两个预设边界上都成立；逐种子看，9/10 个种子在 0.005 边界已等价、10/10 个在 0.01 边界等价。测试行上的 McNemar 检验，不一致对只有 6–21 行（占 7 986 条的 0.08%–0.26%），p 值 0.146–1.000，没有一次显著。效应量 Cohen's dz 为 -0.396。十个种子下 80% 功效能检出的最小差是 0.001146，而观测差只有 -0.000456 的量级——所以这里必须用等价检验而不是『不显著』。」</w:t>
      </w:r>
    </w:p>
    <w:p>
      <w:pPr>
        <w:pStyle w:val="ListBullet"/>
      </w:pPr>
      <w:r>
        <w:t>数字：9/10 与 10/10、不一致对 6–21 行、p 0.146–1.000、dz −0.396、最小可检测差 0.001146。</w:t>
      </w:r>
    </w:p>
    <w:p>
      <w:pPr>
        <w:pStyle w:val="ListBullet"/>
      </w:pPr>
      <w:r>
        <w:t>提示：这是老师最可能追问的一页，讲慢一点。</w:t>
      </w:r>
    </w:p>
    <w:p>
      <w:r>
        <w:rPr>
          <w:b/>
        </w:rPr>
        <w:t>第 6 页 · 机制一：为什么权重动不了预测（70 秒）</w:t>
      </w:r>
    </w:p>
    <w:p>
      <w:r>
        <w:t>&gt; 「命题 2 给了一个可以逐行计算的上界：权重向量与均匀权重的 L1 距离若小于样本边际的一半，该行的 argmax 不可能被改变。实测 99.91% 的测试行可证明不受影响，实际改判 0 行；四个专家在测试集上没有一条分歧。权重本身也很平：归一化熵 0.99998，概率 L1 平均变化 0.000299。门控搜索 108 组配置只产生 6 个不同的验证集取值，锁定的配置（cv=3、C=1、描述子=margin）在测试集上同样改判 0 行。」</w:t>
      </w:r>
    </w:p>
    <w:p>
      <w:pPr>
        <w:pStyle w:val="ListBullet"/>
      </w:pPr>
      <w:r>
        <w:t>数字：可证不变 99.91%、改判 0 行、熵 0.99998、108 → 6。</w:t>
      </w:r>
    </w:p>
    <w:p>
      <w:pPr>
        <w:pStyle w:val="ListBullet"/>
      </w:pPr>
      <w:r>
        <w:t>提示：如果老师只想记一个数，让他记「99.91% 可证明不变、0 行改判」。</w:t>
      </w:r>
    </w:p>
    <w:p>
      <w:r>
        <w:rPr>
          <w:b/>
        </w:rPr>
        <w:t>第 7 页 · 机制二：稀释诊断（60 秒）</w:t>
      </w:r>
    </w:p>
    <w:p>
      <w:r>
        <w:t>&gt; 「那全语料上为什么反而更差？不是加权造成的，是四路平均把一份落后的特征视图摊薄了：全语料上全特征视图比卡方视图低 0.021397，四分之一是 0.005349，与实测 -0.005533 几乎相等；中间那档（413 209 条）同样成立，视图差 0.004249、四分之一 0.001062。」</w:t>
      </w:r>
    </w:p>
    <w:p>
      <w:pPr>
        <w:pStyle w:val="ListBullet"/>
      </w:pPr>
      <w:r>
        <w:t>数字：0.021397 ÷ 4 = 0.005349 ≈ 实测 -0.005533。</w:t>
      </w:r>
    </w:p>
    <w:p>
      <w:pPr>
        <w:pStyle w:val="ListBullet"/>
      </w:pPr>
      <w:r>
        <w:t>提示：一句「这是稀释，不是加权」就够；细节留给补充材料 S29。</w:t>
      </w:r>
    </w:p>
    <w:p>
      <w:r>
        <w:rPr>
          <w:b/>
        </w:rPr>
        <w:t>第 8 页 · 代价与开放集（70 秒）</w:t>
      </w:r>
    </w:p>
    <w:p>
      <w:r>
        <w:t>&gt; 「代价这边我不打算美化：按十种子均值，同等总体下条件加权的训练耗时约是等权森林的 80 倍，全语料 175 倍（单种子约 4.1 小时对 85 秒）；模型体积 4.1 倍，批量吞吐 43064 对 200276 行/秒（体积与吞吐来自单种子资源画像）。开放集上，以 PortScan、Infiltration、Heartbleed 为未知族时，条件分支 AUROC 0.644–0.694、未知类召回 0.0015–0.0396，等权森林是 0.919–0.948 与 0.057–0.374——风险门控把概率推向高置信区，反而削弱了拒绝所需的不确定性信号。」</w:t>
      </w:r>
    </w:p>
    <w:p>
      <w:pPr>
        <w:pStyle w:val="ListBullet"/>
      </w:pPr>
      <w:r>
        <w:t>数字：训练 80×/175×、体积 4.1×、开放集 AUROC 与未知类召回两组区间。</w:t>
      </w:r>
    </w:p>
    <w:p>
      <w:pPr>
        <w:pStyle w:val="ListBullet"/>
      </w:pPr>
      <w:r>
        <w:t>提示：主动讲不利证据，比被问出来好。</w:t>
      </w:r>
    </w:p>
    <w:p>
      <w:r>
        <w:rPr>
          <w:b/>
        </w:rPr>
        <w:t>第 9 页 · 平衡控制与三个外部基准（60 秒）</w:t>
      </w:r>
    </w:p>
    <w:p>
      <w:r>
        <w:t>&gt; 「为了说明结论不是某一档类别先验的产物，我在完全平衡的对照总体（3 365 条、三类各半）上重跑：Macro-F1 0.961807、覆盖率 0.921，比自然先验高 0.0725——先验本身就是最大的一个效应。三个外部语料用各自的原生标签：NSL-KDD Macro-F1 0.514697（准确率 0.748，但平衡准确率只有 0.493，说明它主要靠多数类）；UNSW-NB15 0.493310（平衡准确率 0.567）；N-BaIoT 上所有模型都到 0.999988——这个基准对流量特征分类器已经饱和，它检验的是机制惰性，不是判别难度。文件级外推的范围是 0.3325–0.9997。」</w:t>
      </w:r>
    </w:p>
    <w:p>
      <w:pPr>
        <w:pStyle w:val="ListBullet"/>
      </w:pPr>
      <w:r>
        <w:t>数字：平衡控制 0.961807；NSL 0.514697、UNSW 0.493310、N-BaIoT 0.999988；文件级 0.3325–0.9997。</w:t>
      </w:r>
    </w:p>
    <w:p>
      <w:pPr>
        <w:pStyle w:val="ListBullet"/>
      </w:pPr>
      <w:r>
        <w:t>提示：强调「独立原生标签基准」，不要说成迁移实验。</w:t>
      </w:r>
    </w:p>
    <w:p>
      <w:r>
        <w:rPr>
          <w:b/>
        </w:rPr>
        <w:t>第 10 页 · 结论、部署建议与局限（60 秒）</w:t>
      </w:r>
    </w:p>
    <w:p>
      <w:r>
        <w:t>&gt; 「三句话收尾：第一，在这个协议下，条件加权相对等权投票没有判别增益，规模越大越不利；第二，可复用的不是某个模型，而是一套泄漏受控协议、一组可逐行计算的可辨识性条件，以及一张把协议效应与聚合规则差异分开量化的地图；第三，工程上如果只追求判别性能，等权森林是更划算的选择——同精度、训练快两个数量级、模型小四倍。局限我说三条：公开数据不是生产流量、没有同一测试床的时间分离留出集、开放集只覆盖三个未知族。」</w:t>
      </w:r>
    </w:p>
    <w:p>
      <w:pPr>
        <w:pStyle w:val="ListBullet"/>
      </w:pPr>
      <w:r>
        <w:t>数字：训练代价 80–175 倍（十种子均值）、模型小 4.1 倍（单种子画像）、协议效应高一个数量级。</w:t>
      </w:r>
    </w:p>
    <w:p>
      <w:pPr>
        <w:pStyle w:val="ListBullet"/>
      </w:pPr>
      <w:r>
        <w:t>提示：留一句「下一步」给老师接话（见 Q18）。</w:t>
      </w:r>
    </w:p>
    <w:p>
      <w:pPr>
        <w:pStyle w:val="Heading1"/>
      </w:pPr>
      <w:r>
        <w:t>五、数字速查（被追问时直接念）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类别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项目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数值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出处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原始 / 可映射 / 有效 / 物理有效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 / 2,671,766 / 2,669,025 / 2,668,729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3、S02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剔除的不可映射标签 / 非有限值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158,977 / 2,741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截断总体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53 237 条 / 测试 7 986 / 十种子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3、表 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扩大档 / 全语料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413 209 条 / 2 429 503 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截断总体条件加权 / 等权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0.889278 / 0.889734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4a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平均配对差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-0.000456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5、S20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种子级 90% 区间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[-0.001124, 0.000212]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配对 Bootstrap 90%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[-0.004251, 0.003382]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5、S20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扩大 7.8 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413 209 条，差 -0.001137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7、S27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主结果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全语料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2 429 503 条，差 -0.005533，90% 区间 [-0.007179, -0.003886]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7、S29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逐种子方向（支持加权 / 支持等权）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 / 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逐种子 TOST 等价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0.005 边界 9/10；0.01 边界 10/10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测试行不一致对 / McNemar p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6–21 行（0.08%–0.26%）；p 0.146–1.000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5、S20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效应量 / 相对差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Cohen's dz -0.396；-0.051%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统计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80% 功效最小可检测差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0.001146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可证不变 / 实际改判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99.91% / 0 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权重熵 / 概率 L1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0.99998 / 均 0.000299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S08、S09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门控配置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108 组 → 6 个验证值；选中 cv=3、C=1、margin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命题 3 二阶/一阶预测误差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1.5% / 4.0%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机制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多样性回归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斜率 0.0646，r = 0.749，15 个配置点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S18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视图差 ÷ 4（全语料）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0.021397 ÷ 4 = 0.005349 ≈ 实测 -0.005533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全语料逐种子改判行数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平均 216，最多 392（测试 364 426 行）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先验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平衡控制总体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0.961807，覆盖 0.921，比自然先验高 0.0725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4b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训练耗时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截断约 80 倍；全语料 175 倍（4.1 小时对 85 秒）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4、S29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模型体积 / 吞吐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倍；43064 对 200276 行/秒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代价敏感 NEC（代价比 1 → 100）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 0.00913 → 0.07260；等权 0.00867 → 0.06753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开放集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AUROC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 0.644–0.694 对等权 0.919–0.948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S30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开放集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未知类召回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 0.0015–0.0396 对等权 0.057–0.374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S30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NSL-KDD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0.514697，准确率 0.748，平衡准确率 0.493，覆盖 0.620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8、S28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UNSW-NB15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0.493310，准确率 0.715，平衡准确率 0.567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8、S28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N-BaIoT（饱和）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Macro-F1 0.999988，测试 27000 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8、S28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文件级外推范围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0.3325–0.9997（周内各文件）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交付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验证闸门 / 投稿包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 项检查；916 个文件，tag v1.11.0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README、自查表</w:t>
            </w:r>
          </w:p>
        </w:tc>
      </w:tr>
    </w:tbl>
    <w:p>
      <w:pPr>
        <w:spacing w:after="40"/>
      </w:pPr>
    </w:p>
    <w:p>
      <w:pPr>
        <w:pStyle w:val="Heading1"/>
      </w:pPr>
      <w:r>
        <w:t>六、术语速查（老师不在这个细分方向时先讲这六条）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术语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一句话解释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本文里的位置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数据泄漏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测试集的信息以任何形式进入训练过程，使指标虚高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2 节四类污染、第 3 节协议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条件加权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按每个样本的估计可靠性给各专家分配不同权重，再融合预测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式 (1)、第 3.3 节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可辨识性条件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判定「权重是否可能改变预测」的前提；本文三条，其中一条可逐行计算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式 (2)、命题 1–3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TOST（双单侧检验）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等价性检验：差值大于 +Δ 与小于 −Δ 都被拒绝，才算「等价」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第 4.2 节、表 5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Bootstrap 区间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对测试行或种子重采样得到差值的经验分布区间，不依赖正态假设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表 5、S20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稀释诊断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多路平均把某一专家的偏差按 1/Q 摊进融合结果，与加权本身无关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式 (6)、第 6.2 节</w:t>
            </w:r>
          </w:p>
        </w:tc>
      </w:tr>
    </w:tbl>
    <w:p>
      <w:pPr>
        <w:spacing w:after="40"/>
      </w:pPr>
    </w:p>
    <w:p>
      <w:pPr>
        <w:pStyle w:val="Heading1"/>
      </w:pPr>
      <w:r>
        <w:t>七、老师最可能追问的 24 个问题</w:t>
      </w:r>
    </w:p>
    <w:p>
      <w:r>
        <w:t>前八问每次汇报都会出现；后面十六问按老师追问的方向取用（设计 4、统计 4、数据 4、机制 1、流程与边界 3）。</w:t>
      </w:r>
    </w:p>
    <w:p>
      <w:r>
        <w:rPr>
          <w:b/>
        </w:rPr>
        <w:t>Q1：你怎么能说「没有增益」？</w:t>
      </w:r>
    </w:p>
    <w:p>
      <w:r>
        <w:t>&gt; 因为这是等价检验而不是「未拒绝原假设」：两个区间估计都落在预设的 0.005 与 0.01 边界内（TOST 在两个边界都成立），逐种子方向五正五负，四个专家在测试集上没有一条预测分歧。</w:t>
      </w:r>
    </w:p>
    <w:p>
      <w:r>
        <w:rPr>
          <w:b/>
        </w:rPr>
        <w:t>Q2：那为什么全语料上反而更差？</w:t>
      </w:r>
    </w:p>
    <w:p>
      <w:r>
        <w:t>&gt; 不是加权造成的：权重从不改变任何一条预测（99.91% 的测试行可证明不变）。是四路平均把一份落后的特征视图摊薄了：全特征视图比卡方视图低 0.021397，四分之一即 0.005349，与实测 -0.005533 吻合。</w:t>
      </w:r>
    </w:p>
    <w:p>
      <w:r>
        <w:rPr>
          <w:b/>
        </w:rPr>
        <w:t>Q3：负结果算贡献吗？</w:t>
      </w:r>
    </w:p>
    <w:p>
      <w:r>
        <w:t>&gt; 贡献不是「某个模型更好」，而是三样可复用的东西：一套泄漏受控协议、一组可证伪的可辨识性条件（其中一条可逐行计算），以及一张量化地图——协议效应比聚合规则差异大一个数量级；三者都能被别人直接拿去用。</w:t>
      </w:r>
    </w:p>
    <w:p>
      <w:r>
        <w:rPr>
          <w:b/>
        </w:rPr>
        <w:t>Q4：数据和代码可信吗？</w:t>
      </w:r>
    </w:p>
    <w:p>
      <w:r>
        <w:t>&gt; 17 个语料的摘要与字节数都与来源记录逐一核对过（CIC 8 个文件 2 830 743 行、NSL/UNSW 官方划分、N-BaIoT 归档 1 772 922 927 字节），1,788 个逐样本预测全部公开，仓库带 tag；53 项自动检查每次提交前全绿。</w:t>
      </w:r>
    </w:p>
    <w:p>
      <w:r>
        <w:rPr>
          <w:b/>
        </w:rPr>
        <w:t>Q5：数据集是不是太老了？</w:t>
      </w:r>
    </w:p>
    <w:p>
      <w:r>
        <w:t>&gt; 评测的 17 个语料里八个发布于 2020 年及以后，其中四份发布于 2025 年：UAVIDS-2025（5 类，Macro-F1 0.9450，差 +0.000020）、GeNIS（4 类，Macro-F1 0.9999，差 +0.000000）、IDS2025（7 类，Macro-F1 0.9810，差 +0.000016）、Gotham-2025（18 类，Macro-F1 0.9929，差 +0.000000）；全部语料都按同一套水库去重、同一组十个种子、同一组确定性视图评测，结论不随语料年代改变；2026 年新发布的三份（CTU-IDSEVAL-6、6TiSCHSet-2026、RTN 数据包表）差值在 -0.000026 到 0.000000 之间。把 2020–2026 年的十二个语料合并起来是 120 个种子级比较，均值 +0.000007、90% 区间 [-0.000006, +0.000020]，仍在 0.005 边界内。</w:t>
      </w:r>
    </w:p>
    <w:p>
      <w:r>
        <w:rPr>
          <w:b/>
        </w:rPr>
        <w:t>Q6：换成现代语料、再换设备或换运行，还成立吗？</w:t>
      </w:r>
    </w:p>
    <w:p>
      <w:r>
        <w:t>&gt; 成立。Gotham-2025 不限上限 7 189 693 条测试行上门控与同成员等权融合差 +0.000009；逐设备留出（12/78 台）均值 0.9671、两臂差 +0.000000，逐运行留出（12/122 次）均值 0.5223、两臂差 +0.000123——换设备这种真实分布位移下两条臂依然不可区分。唯一能让门控赢的是把特征预算压小：k=8 时 +0.001663，k=32 起回到噪声水平（-0.000002）。机制上，Gotham 全档两条臂只改判 0/297 180 行，树权重落在 0.0091–0.0102 之间。</w:t>
      </w:r>
    </w:p>
    <w:p>
      <w:r>
        <w:rPr>
          <w:b/>
        </w:rPr>
        <w:t>Q7：门控到底有没有用？</w:t>
      </w:r>
    </w:p>
    <w:p>
      <w:r>
        <w:t>&gt; 有用，但有条件——而且条件是可检验的。2025 年的 Gotham-2025 语料上，16 列特征用满（60 维预算会选中全部列）时三个视图完全重合，差值恰为 0.000000；把预算压到 16 选 8、让卡方与方差分析真正分歧后，门控以 +0.0063 超过同成员等权融合，十个种子方向一致。这正是命题 1 预测的边界：成员可互换时门控必然无效，成员可区分时它才可能有用。全文其余语料都在前一种情形里。</w:t>
      </w:r>
    </w:p>
    <w:p>
      <w:r>
        <w:rPr>
          <w:b/>
        </w:rPr>
        <w:t>Q8：和已有工作有什么不同？</w:t>
      </w:r>
    </w:p>
    <w:p>
      <w:r>
        <w:t>&gt; 多数工作是提出新的加权方案并报告增益；本文把「加权 vs 等权」放到同一个去泄漏协议里做最直接的对照，并给出增益何时为零的判据（专家两两分歧率 0.2%–0.4% 时结构上不可能产生增益）。</w:t>
      </w:r>
    </w:p>
    <w:p>
      <w:r>
        <w:rPr>
          <w:b/>
        </w:rPr>
        <w:t>Q9：为什么用 Macro-F1 而不是准确率？</w:t>
      </w:r>
    </w:p>
    <w:p>
      <w:r>
        <w:t>&gt; 不平衡下准确率会骗人：全语料上 XGBoost 准确率 0.9993 但 Macro-F1 只有 0.800255，随机森林 0.9958 / 0.759540，极端随机树 0.696629。</w:t>
      </w:r>
    </w:p>
    <w:p>
      <w:r>
        <w:rPr>
          <w:b/>
        </w:rPr>
        <w:t>Q10：代价是不是太大？</w:t>
      </w:r>
    </w:p>
    <w:p>
      <w:r>
        <w:t>&gt; 是，这正是结论之一：按十种子均值，截断总体训练约 80 倍、全语料 175 倍；模型体积 4.1 倍、批量推理 5 倍来自单种子资源画像。在误报漏报代价比 1–100 内没有代价敏感优势。</w:t>
      </w:r>
    </w:p>
    <w:p>
      <w:r>
        <w:rPr>
          <w:b/>
        </w:rPr>
        <w:t>Q11：下一步做什么？</w:t>
      </w:r>
    </w:p>
    <w:p>
      <w:r>
        <w:t>&gt; 三个方向：显式强制专家去相关的加权机制（检验打破命题 1 前提后能否恢复增益）；跨时段/跨场景的完整类别协议（把文件级覆盖分析升级为真正的外部有效性检验）；把报告建议做成可自动检查的清单。</w:t>
      </w:r>
    </w:p>
    <w:p>
      <w:pPr>
        <w:pStyle w:val="Heading2"/>
      </w:pPr>
      <w:r>
        <w:t>补充问答（设计、统计、数据、流程）</w:t>
      </w:r>
    </w:p>
    <w:p>
      <w:r>
        <w:rPr>
          <w:b/>
        </w:rPr>
        <w:t>Q12：为什么是四个专家，而不是两个或十个？</w:t>
      </w:r>
    </w:p>
    <w:p>
      <w:r>
        <w:t>&gt; 四个专家是「两种特征视图（卡方 60 维 / 全特征）× 两类森林（随机森林 / 极端随机树）」的完整交叉；再多就变成调参预算差异，再少无法把视图差异与算法差异分开。对照臂与条件分支共享同一批专家，只换聚合规则，这是「最直接对照」的含义。</w:t>
      </w:r>
    </w:p>
    <w:p>
      <w:r>
        <w:rPr>
          <w:b/>
        </w:rPr>
        <w:t>Q13：权重到底是怎么算出来的？</w:t>
      </w:r>
    </w:p>
    <w:p>
      <w:r>
        <w:t>&gt; 每个专家先在验证集上给出风险代理（基于边距的评分），过 softmax(−风险) 得权重，再做凸组合；温度与描述子来自 108 组配置的门控搜索，只在验证集上选，锁定后测试集改判 0 行。</w:t>
      </w:r>
    </w:p>
    <w:p>
      <w:r>
        <w:rPr>
          <w:b/>
        </w:rPr>
        <w:t>Q14：门控搜索是不是在测试集上调参？</w:t>
      </w:r>
    </w:p>
    <w:p>
      <w:r>
        <w:t>&gt; 不是：108 组配置只在验证集评估，只产生 6 个不同的验证值（目标面对超参不敏感），锁定的是 cv=3、C=1、margin，测试集在整个搜索过程中未被读取。</w:t>
      </w:r>
    </w:p>
    <w:p>
      <w:r>
        <w:rPr>
          <w:b/>
        </w:rPr>
        <w:t>Q15：为什么不用深度模型做对照？</w:t>
      </w:r>
    </w:p>
    <w:p>
      <w:r>
        <w:t>&gt; 本文检验的是聚合规则而不是模型容量：专家越强，聚合差异越容易被掩盖。为了让效应可辨识，四个专家刻意同质（同算法族、同特征预算）；同时报告更强基线的量级（全语料 XGBoost 比等权森林高 0.041），说明「换模型族」比「换聚合规则」重要两个数量级。</w:t>
      </w:r>
    </w:p>
    <w:p>
      <w:r>
        <w:rPr>
          <w:b/>
        </w:rPr>
        <w:t>Q16：为什么用 TOST 而不是「p &gt; 0.05 就没有差异」？</w:t>
      </w:r>
    </w:p>
    <w:p>
      <w:r>
        <w:t>&gt; 因为「不显著」可能只是样本不够。十个种子下 80% 功效能检出的最小差是 0.001146，比观测差 -0.000456 还大；TOST 把「差落在 ±Δ 内」当作待检验命题，Δ 取 0.005 与 0.01 两个预设值，两个边界都报告。</w:t>
      </w:r>
    </w:p>
    <w:p>
      <w:r>
        <w:rPr>
          <w:b/>
        </w:rPr>
        <w:t>Q17：逐种子结果一致吗？</w:t>
      </w:r>
    </w:p>
    <w:p>
      <w:r>
        <w:t>&gt; 方向五正五负，不是某个种子拖出来的；逐种子 TOST 在 0.005 边界 9/10 等价、0.01 边界 10/10 等价；测试行 McNemar 不一致对只有 6–21 行（占 0.08%–0.26%），p 值最小 0.146，没有一次显著。</w:t>
      </w:r>
    </w:p>
    <w:p>
      <w:r>
        <w:rPr>
          <w:b/>
        </w:rPr>
        <w:t>Q18：效应量有多小？</w:t>
      </w:r>
    </w:p>
    <w:p>
      <w:r>
        <w:t>&gt; Cohen's dz = -0.396，相对差 -0.051%，低于任何工程上有意义的差别；但我不主张「完全相同」，只主张在预设边界内等价。</w:t>
      </w:r>
    </w:p>
    <w:p>
      <w:r>
        <w:rPr>
          <w:b/>
        </w:rPr>
        <w:t>Q19：你的结论和「XGBoost 更强」矛盾吗？</w:t>
      </w:r>
    </w:p>
    <w:p>
      <w:r>
        <w:t>&gt; 不矛盾，是同一张量级图景：模型族差异（全语料 XGBoost 比等权森林高 0.041）比聚合规则差异（0.0005 量级）大约两个数量级；协议效应（类别先验 0.0725）比模型族差异还大。</w:t>
      </w:r>
    </w:p>
    <w:p>
      <w:r>
        <w:rPr>
          <w:b/>
        </w:rPr>
        <w:t>Q20：数据泄漏具体有哪些？</w:t>
      </w:r>
    </w:p>
    <w:p>
      <w:r>
        <w:t>&gt; 四类：跨文件重复与近重复样本、完全相同的特征向量被赋不同标签、在全量数据上拟合的特征选择器、类别先验与调参预算差异。前两类用全局去重（前向/反向双哈希、跨划分重叠 0），第三类把选择器限制在训练侧，第四类用平衡控制总体单独量化。</w:t>
      </w:r>
    </w:p>
    <w:p>
      <w:r>
        <w:rPr>
          <w:b/>
        </w:rPr>
        <w:t>Q21：为什么不用时间切分？</w:t>
      </w:r>
    </w:p>
    <w:p>
      <w:r>
        <w:t>&gt; 17 个公开语料都不提供同一测试床上的时间戳，无法构造真正的时间留出集；作为部分替代做了文件级覆盖分析（Macro-F1 0.3325–0.9997），并在稿件里明确写成局限。</w:t>
      </w:r>
    </w:p>
    <w:p>
      <w:r>
        <w:rPr>
          <w:b/>
        </w:rPr>
        <w:t>Q22：为什么 NSL-KDD 的分数这么低？</w:t>
      </w:r>
    </w:p>
    <w:p>
      <w:r>
        <w:t>&gt; 用原生标签、不做重采样：Macro-F1 0.514697，准确率 0.748，但平衡准确率只有 0.493、覆盖率 0.620，说明它主要靠多数类——这正是本文主张看 Macro-F1 与覆盖率的原因。</w:t>
      </w:r>
    </w:p>
    <w:p>
      <w:r>
        <w:rPr>
          <w:b/>
        </w:rPr>
        <w:t>Q23：N-BaIoT 上大家都 0.9998 以上，说明什么？</w:t>
      </w:r>
    </w:p>
    <w:p>
      <w:r>
        <w:t>&gt; 说明该基准对流量特征分类器已经饱和（本文 0.999988），它落在命题 1 预言的「任何加权都无法起作用」区间：在新领域验证机制惰性，但不检验判别难度。</w:t>
      </w:r>
    </w:p>
    <w:p>
      <w:r>
        <w:rPr>
          <w:b/>
        </w:rPr>
        <w:t>Q24：审稿人最可能攻击哪三点？</w:t>
      </w:r>
    </w:p>
    <w:p>
      <w:r>
        <w:t>&gt; 一是「等价边界是自己选的」——回应：两个边界都预设并同时报告，且给出最小可检测差；二是「只在 CIC-IDS2017 上做主实验」——回应：另有三档规模与三个外部基准；三是「结论只是描述性」——回应：命题 1–3 给出可证伪条件，其中一条可逐行计算。</w:t>
      </w:r>
    </w:p>
    <w:p>
      <w:r>
        <w:rPr>
          <w:b/>
        </w:rPr>
        <w:t>Q25：要复现要多久、要什么机器？</w:t>
      </w:r>
    </w:p>
    <w:p>
      <w:r>
        <w:t>&gt; 单种子全语料训练约 4.1 小时（CPU、无 GPU），十种子在三路并行下一夜可跑完；仓库给出四条命令（数据审计 → 主实验 → 汇总 → 出包），所有数字由 53 项自动检查复核。</w:t>
      </w:r>
    </w:p>
    <w:p>
      <w:pPr>
        <w:pStyle w:val="Heading1"/>
      </w:pPr>
      <w:r>
        <w:t>八、措辞红线（避免过度声明）</w:t>
      </w:r>
    </w:p>
    <w:p>
      <w:pPr>
        <w:pStyle w:val="ListBullet"/>
      </w:pPr>
      <w:r>
        <w:t>不说「首次提出」「证明了加权无用」；说「在流特征公开数据与本文协议下，未观测到判别增益」；</w:t>
      </w:r>
    </w:p>
    <w:p>
      <w:pPr>
        <w:pStyle w:val="ListBullet"/>
      </w:pPr>
      <w:r>
        <w:t>不把全语料的 -0.005533 说成「显著变差」——它在 0.01 边界上仍等价，只是方向稳定为负；</w:t>
      </w:r>
    </w:p>
    <w:p>
      <w:pPr>
        <w:pStyle w:val="ListBullet"/>
      </w:pPr>
      <w:r>
        <w:t>不说「生产可用」：17 个语料都不含生产流量，也没有同一测试床上的时间分离留出集；</w:t>
      </w:r>
    </w:p>
    <w:p>
      <w:pPr>
        <w:pStyle w:val="ListBullet"/>
      </w:pPr>
      <w:r>
        <w:t>不提「准确率 99% 以上」作为优点：本文的论点恰恰是准确率会误导，主指标是 Macro-F1；</w:t>
      </w:r>
    </w:p>
    <w:p>
      <w:pPr>
        <w:pStyle w:val="ListBullet"/>
      </w:pPr>
      <w:r>
        <w:t>引用外部基准时说明是「独立原生标签基准」，不是迁移实验。</w:t>
      </w:r>
    </w:p>
    <w:p>
      <w:pPr>
        <w:pStyle w:val="ListBullet"/>
      </w:pPr>
      <w:r>
        <w:t>不说「权重完全没用」：命题只覆盖可辨识区间，专家高度去相关时增益是存在的（多样性回归斜率 0.0646、r = 0.749，9 次去相关配置全部为正）；</w:t>
      </w:r>
    </w:p>
    <w:p>
      <w:pPr>
        <w:pStyle w:val="ListBullet"/>
      </w:pPr>
      <w:r>
        <w:t>不说「结论普适」：协议效应大于聚合规则这一条是在流特征公开数据上测到的，换任务或换模态需要重新验证。</w:t>
      </w:r>
    </w:p>
    <w:p>
      <w:pPr>
        <w:pStyle w:val="Heading1"/>
      </w:pPr>
      <w:r>
        <w:t>九、汇报前 10 分钟检查清单</w:t>
      </w:r>
    </w:p>
    <w:p>
      <w:pPr>
        <w:pStyle w:val="ListNumber"/>
        <w:numPr>
          <w:ilvl w:val="0"/>
          <w:numId w:val="12"/>
        </w:numPr>
      </w:pPr>
      <w:r>
        <w:t xml:space="preserve">打开 </w:t>
      </w:r>
      <w:r>
        <w:rPr>
          <w:rFonts w:ascii="Consolas" w:hAnsi="Consolas"/>
        </w:rPr>
        <w:t>汇报用_论文介绍.pptx</w:t>
      </w:r>
      <w:r>
        <w:t>（12 页），确认停在第 1 页、放映模式为 16:9；</w:t>
      </w:r>
    </w:p>
    <w:p>
      <w:pPr>
        <w:pStyle w:val="ListNumber"/>
        <w:numPr>
          <w:ilvl w:val="0"/>
          <w:numId w:val="12"/>
        </w:numPr>
      </w:pPr>
      <w:r>
        <w:t xml:space="preserve">旁边开好 </w:t>
      </w:r>
      <w:r>
        <w:rPr>
          <w:rFonts w:ascii="Consolas" w:hAnsi="Consolas"/>
        </w:rPr>
        <w:t>向老师汇报要点.docx</w:t>
      </w:r>
      <w:r>
        <w:t>（本文件），第 5 节数字速查与第 7 节问答用于追问；</w:t>
      </w:r>
    </w:p>
    <w:p>
      <w:pPr>
        <w:pStyle w:val="ListNumber"/>
        <w:numPr>
          <w:ilvl w:val="0"/>
          <w:numId w:val="12"/>
        </w:numPr>
      </w:pPr>
      <w:r>
        <w:t>准备好两个「翻到就讲」的证据入口：</w:t>
      </w:r>
      <w:r>
        <w:rPr>
          <w:rFonts w:ascii="Consolas" w:hAnsi="Consolas"/>
        </w:rPr>
        <w:t>数据处理代码与流程.docx</w:t>
      </w:r>
      <w:r>
        <w:t>（六阶段与代码）与</w:t>
      </w:r>
      <w:r>
        <w:rPr>
          <w:rFonts w:ascii="Consolas" w:hAnsi="Consolas"/>
        </w:rPr>
        <w:t>公式来源与核验.docx</w:t>
      </w:r>
      <w:r>
        <w:t>（五个公式的出处与复算）；</w:t>
      </w:r>
    </w:p>
    <w:p>
      <w:pPr>
        <w:pStyle w:val="ListNumber"/>
        <w:numPr>
          <w:ilvl w:val="0"/>
          <w:numId w:val="12"/>
        </w:numPr>
      </w:pPr>
      <w:r>
        <w:t xml:space="preserve">若被要求现场看数据：打开 </w:t>
      </w:r>
      <w:r>
        <w:rPr>
          <w:rFonts w:ascii="Consolas" w:hAnsi="Consolas"/>
        </w:rPr>
        <w:t>数据与资料来源总表.docx</w:t>
      </w:r>
      <w:r>
        <w:t>（URL、日期、许可、SHA-256）与</w:t>
      </w:r>
      <w:r>
        <w:rPr>
          <w:rFonts w:ascii="Consolas" w:hAnsi="Consolas"/>
        </w:rPr>
        <w:t>论文自查表.docx</w:t>
      </w:r>
      <w:r>
        <w:t>（69 项自查的逐条证据位置）；</w:t>
      </w:r>
    </w:p>
    <w:p>
      <w:pPr>
        <w:pStyle w:val="ListNumber"/>
        <w:numPr>
          <w:ilvl w:val="0"/>
          <w:numId w:val="12"/>
        </w:numPr>
      </w:pPr>
      <w:r>
        <w:t>时间不够时的裁剪顺序：第 9 页 → 第 5 页 → 第 8 页（保留 1/2/3/4/6/7/10）；时间富余时的补充顺序相反；</w:t>
      </w:r>
    </w:p>
    <w:p>
      <w:pPr>
        <w:pStyle w:val="ListNumber"/>
        <w:numPr>
          <w:ilvl w:val="0"/>
          <w:numId w:val="12"/>
        </w:numPr>
      </w:pPr>
      <w:r>
        <w:t>三句必须原话说出口的话：「这是等价检验，不是没拒绝原假设」、「全语料方向稳定为负，但 0.01 边界仍等价」、「协议效应比聚合规则差异大一个数量级」。</w:t>
      </w:r>
    </w:p>
    <w:p>
      <w:pPr>
        <w:pStyle w:val="Heading1"/>
      </w:pPr>
      <w:r>
        <w:t>十、随身材料</w:t>
      </w:r>
    </w:p>
    <w:p>
      <w:pPr>
        <w:pStyle w:val="ListBullet"/>
      </w:pPr>
      <w:r>
        <w:rPr>
          <w:rFonts w:ascii="Consolas" w:hAnsi="Consolas"/>
        </w:rPr>
        <w:t>论文介绍.md/.docx</w:t>
      </w:r>
      <w:r>
        <w:t>：书面介绍（含背景、判据、完整数字、术语表与读稿路线），可直接发给老师；</w:t>
      </w:r>
    </w:p>
    <w:p>
      <w:pPr>
        <w:pStyle w:val="ListBullet"/>
      </w:pPr>
      <w:r>
        <w:rPr>
          <w:rFonts w:ascii="Consolas" w:hAnsi="Consolas"/>
        </w:rPr>
        <w:t>汇报用_论文介绍.pptx</w:t>
      </w:r>
      <w:r>
        <w:t>：12 页汇报幻灯片，含逐页讲稿备注；</w:t>
      </w:r>
    </w:p>
    <w:p>
      <w:pPr>
        <w:pStyle w:val="ListBullet"/>
      </w:pPr>
      <w:r>
        <w:rPr>
          <w:rFonts w:ascii="Consolas" w:hAnsi="Consolas"/>
        </w:rPr>
        <w:t>English_SCI_Manuscript_v4.docx</w:t>
      </w:r>
      <w:r>
        <w:t xml:space="preserve"> / </w:t>
      </w:r>
      <w:r>
        <w:rPr>
          <w:rFonts w:ascii="Consolas" w:hAnsi="Consolas"/>
        </w:rPr>
        <w:t>中文SCI论文_v4_重构版.docx</w:t>
      </w:r>
      <w:r>
        <w:t>：正式稿件；</w:t>
      </w:r>
    </w:p>
    <w:p>
      <w:pPr>
        <w:pStyle w:val="ListBullet"/>
      </w:pPr>
      <w:r>
        <w:rPr>
          <w:rFonts w:ascii="Consolas" w:hAnsi="Consolas"/>
        </w:rPr>
        <w:t>项目流程图.md/.docx</w:t>
      </w:r>
      <w:r>
        <w:t>：六阶段全流程一页图；</w:t>
      </w:r>
    </w:p>
    <w:p>
      <w:pPr>
        <w:pStyle w:val="ListBullet"/>
      </w:pPr>
      <w:r>
        <w:t>补充材料 S01–S30 与公开仓库（tag v1.11.0）：被追问细节时的证据索引；</w:t>
      </w:r>
    </w:p>
    <w:p>
      <w:pPr>
        <w:pStyle w:val="ListBullet"/>
      </w:pPr>
      <w:r>
        <w:t xml:space="preserve">投稿包 </w:t>
      </w:r>
      <w:r>
        <w:rPr>
          <w:rFonts w:ascii="Consolas" w:hAnsi="Consolas"/>
        </w:rPr>
        <w:t>submission_package/论文投稿包_v1.11.0.zip</w:t>
      </w:r>
      <w:r>
        <w:t>：916 个文件，含全部稿件、补充材料与校验清单。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