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数据与资料来源总表</w:t>
      </w:r>
    </w:p>
    <w:p>
      <w:r>
        <w:t>&gt; 本文用到的</w:t>
      </w:r>
      <w:r>
        <w:rPr>
          <w:b/>
        </w:rPr>
        <w:t>全部来源</w:t>
      </w:r>
      <w:r>
        <w:t>：四项评估数据集、派生总体、软件与运行时、文献、期刊格式要求、检索证据、本项目自产归档，以及明确移出发布树的材料。摘要与行数由脚本在生成时重新计算；原始数据集不随论文分发。</w:t>
      </w:r>
    </w:p>
    <w:p>
      <w:pPr>
        <w:pStyle w:val="Heading1"/>
      </w:pPr>
      <w:r>
        <w:t>一、评估数据集（原始来源）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数据集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来源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检索日期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版本/快照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许可或条款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校验和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本地路径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CIC-IDS2017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https://www.unb.ca/cic/datasets/ids-2017.html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2026-09-02 local archive timestamp proxy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MachineLearningCSV archive snapshot; no numeric version visible in saved page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No SPDX license visible in saved screenshot; use under UNB page terms and cite source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Archive SHA-256=c3f26274b36c837ccf28ffd2dbf4582941c30b3ee70a635c6e5b2f87c4727928; MD5=4f83860afbf29cac81638540…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E:\论文\data\raw\MachineLearningCVE\（8 个 CSV）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NSL-KDD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https://github.com/defcom17/NSL_KDD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2026-09-03 local file timestamp proxy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Mirror snapshot; exact commit not recorded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No explicit standard license identifier verified for the defcom17 mirror; follow repository/source instructions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KDDTrain+ SHA-256=1b86d2f957b33082081bba410fe129b475efebcc13c9014c3f447c8271aadf95; KDDTest+ SHA-256=fa46b0935…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E:\论文\data\external\NSL-KDD\（KDDTrain+ / KDDTest+）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UNSW-NB15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https://research.unsw.edu.au/projects/unsw-nb15-dataset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2026-09-04 local CSV timestamp proxy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Official training/testing CSV snapshot; no numeric version visible in saved page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Saved page requires academic/public users to cite the associated paper; no SPDX license visible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Training SHA-256=bec7dd5ec88dc2a0ccc7a07879d338395ed7421750f675fd0339e07dfe0648fa; Testing SHA-256=734fe6642ed…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E:\论文\data\external\UNSW-NB15\（training / testing）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N-BaIoT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https://archive.ics.uci.edu/dataset/442/detecting-iot-botnets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2026-09-19 local file timestamp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dataset DOI 10.24432/C5RC8J; archive as published 2018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CC BY 4.0 stated on the dataset page (verified)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SHA-256=64929678b081d8e579a8d7c488cf11cc588403f282d5fb065b4156edbd55de9b (1,772,922,927 bytes)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E:\论文\data\external\N-BaIoT\（归档 + 90 个 CSV）</w:t>
            </w:r>
          </w:p>
        </w:tc>
      </w:tr>
    </w:tbl>
    <w:p>
      <w:pPr>
        <w:spacing w:after="40"/>
      </w:pPr>
    </w:p>
    <w:p>
      <w:r>
        <w:rPr>
          <w:b/>
        </w:rPr>
        <w:t>各来源在论文中的用途</w:t>
      </w:r>
    </w:p>
    <w:p>
      <w:pPr>
        <w:pStyle w:val="ListBullet"/>
      </w:pPr>
      <w:r>
        <w:rPr>
          <w:b/>
        </w:rPr>
        <w:t>CIC-IDS2017</w:t>
      </w:r>
      <w:r>
        <w:t>：主基准：§5.1–5.4 的特征选择、加权对照与协议敏感性，以及 §5.7 的三档规模阶梯</w:t>
      </w:r>
    </w:p>
    <w:p>
      <w:pPr>
        <w:pStyle w:val="ListBullet"/>
      </w:pPr>
      <w:r>
        <w:rPr>
          <w:b/>
        </w:rPr>
        <w:t>NSL-KDD</w:t>
      </w:r>
      <w:r>
        <w:t>：外部基准：§5.5（独立原生标签，五类，含 R2L/U2R 少数类）</w:t>
      </w:r>
    </w:p>
    <w:p>
      <w:pPr>
        <w:pStyle w:val="ListBullet"/>
      </w:pPr>
      <w:r>
        <w:rPr>
          <w:b/>
        </w:rPr>
        <w:t>UNSW-NB15</w:t>
      </w:r>
      <w:r>
        <w:t>：外部基准：§5.5（十类，含跨划分特征键重叠的记录）</w:t>
      </w:r>
    </w:p>
    <w:p>
      <w:pPr>
        <w:pStyle w:val="ListBullet"/>
      </w:pPr>
      <w:r>
        <w:rPr>
          <w:b/>
        </w:rPr>
        <w:t>N-BaIoT</w:t>
      </w:r>
      <w:r>
        <w:t>：跨域基准：§5.7（消费级 IoT 僵尸网络流量，CC BY 4.0）</w:t>
      </w:r>
    </w:p>
    <w:p>
      <w:r>
        <w:rPr>
          <w:b/>
        </w:rPr>
        <w:t>本地可核验的检索证据</w:t>
      </w:r>
      <w:r>
        <w:t>：</w:t>
      </w:r>
      <w:r>
        <w:rPr>
          <w:rFonts w:ascii="Consolas" w:hAnsi="Consolas"/>
        </w:rPr>
        <w:t>docs/source_records/cic_ids2017_source_2026-09-05.png</w:t>
      </w:r>
      <w:r>
        <w:t>、</w:t>
      </w:r>
      <w:r>
        <w:rPr>
          <w:rFonts w:ascii="Consolas" w:hAnsi="Consolas"/>
        </w:rPr>
        <w:t>docs/source_records/nbaiot_source_2026-09-19.txt</w:t>
      </w:r>
      <w:r>
        <w:t>、</w:t>
      </w:r>
      <w:r>
        <w:rPr>
          <w:rFonts w:ascii="Consolas" w:hAnsi="Consolas"/>
        </w:rPr>
        <w:t>docs/source_records/nsl_kdd_mirror_2026-09-05.png</w:t>
      </w:r>
      <w:r>
        <w:t>、</w:t>
      </w:r>
      <w:r>
        <w:rPr>
          <w:rFonts w:ascii="Consolas" w:hAnsi="Consolas"/>
        </w:rPr>
        <w:t>docs/source_records/nsl_kdd_provenance_confirmation.md</w:t>
      </w:r>
      <w:r>
        <w:t>、</w:t>
      </w:r>
      <w:r>
        <w:rPr>
          <w:rFonts w:ascii="Consolas" w:hAnsi="Consolas"/>
        </w:rPr>
        <w:t>docs/source_records/README.md</w:t>
      </w:r>
      <w:r>
        <w:t>、</w:t>
      </w:r>
      <w:r>
        <w:rPr>
          <w:rFonts w:ascii="Consolas" w:hAnsi="Consolas"/>
        </w:rPr>
        <w:t>docs/source_records/screenshot_observations_2026-09-05.md</w:t>
      </w:r>
      <w:r>
        <w:t>、</w:t>
      </w:r>
      <w:r>
        <w:rPr>
          <w:rFonts w:ascii="Consolas" w:hAnsi="Consolas"/>
        </w:rPr>
        <w:t>docs/source_records/unsw_nb15_source_2026-09-05.png</w:t>
      </w:r>
      <w:r>
        <w:t>。</w:t>
      </w:r>
    </w:p>
    <w:p>
      <w:r>
        <w:rPr>
          <w:b/>
        </w:rPr>
        <w:t>扩展语料（第 5.8 节，十三项）</w:t>
      </w:r>
    </w:p>
    <w:p>
      <w:r>
        <w:t xml:space="preserve">这十三项与上面四项一样，都在同一套处理与评估协议下运行，只是只用于扩展实验。原始文件与获取清单保存在 </w:t>
      </w:r>
      <w:r>
        <w:rPr>
          <w:rFonts w:ascii="Consolas" w:hAnsi="Consolas"/>
        </w:rPr>
        <w:t>E:\论文\data\external\</w:t>
      </w:r>
      <w:r>
        <w:t xml:space="preserve">，不随包分发；可用 </w:t>
      </w:r>
      <w:r>
        <w:rPr>
          <w:rFonts w:ascii="Consolas" w:hAnsi="Consolas"/>
        </w:rPr>
        <w:t>scripts/fetch_new_corpora_v1.py</w:t>
      </w:r>
      <w:r>
        <w:t>、</w:t>
      </w:r>
      <w:r>
        <w:rPr>
          <w:rFonts w:ascii="Consolas" w:hAnsi="Consolas"/>
        </w:rPr>
        <w:t>scripts/fetch_recent_corpora_v1.py</w:t>
      </w:r>
      <w:r>
        <w:t>、</w:t>
      </w:r>
      <w:r>
        <w:rPr>
          <w:rFonts w:ascii="Consolas" w:hAnsi="Consolas"/>
        </w:rPr>
        <w:t>scripts/fetch_2025_corpora_v1.py</w:t>
      </w:r>
      <w:r>
        <w:t>、</w:t>
      </w:r>
      <w:r>
        <w:rPr>
          <w:rFonts w:ascii="Consolas" w:hAnsi="Consolas"/>
        </w:rPr>
        <w:t>scripts/fetch_gotham2025_v1.py</w:t>
      </w:r>
      <w:r>
        <w:t>、</w:t>
      </w:r>
      <w:r>
        <w:rPr>
          <w:rFonts w:ascii="Consolas" w:hAnsi="Consolas"/>
        </w:rPr>
        <w:t>scripts/fetch_2026_corpora_v1.py</w:t>
      </w:r>
      <w:r>
        <w:t xml:space="preserve"> 重新取得，并与下表的校验值逐字节核对。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数据集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发布年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来源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许可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本地体积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SHA-256（前 16 位）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本地获取日期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CIC-IDS2018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2018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Hugging Face </w:t>
            </w:r>
            <w:r>
              <w:rPr>
                <w:rFonts w:ascii="Consolas" w:hAnsi="Consolas"/>
                <w:sz w:val="16"/>
              </w:rPr>
              <w:t>c01dsnap/CIC-IDS2018</w:t>
            </w:r>
            <w:r>
              <w:rPr>
                <w:sz w:val="16"/>
              </w:rPr>
              <w:t>（官方 CIC 逐日 CSV）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原数据集条款（镜像获取）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6886.6 MB / 10 个文件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d96f38e7496aba83…</w:t>
            </w:r>
            <w:r>
              <w:rPr>
                <w:sz w:val="16"/>
              </w:rPr>
              <w:t>（共 10 个文件）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2026-10-01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CIC-IoT-2023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Hugging Face </w:t>
            </w:r>
            <w:r>
              <w:rPr>
                <w:rFonts w:ascii="Consolas" w:hAnsi="Consolas"/>
                <w:sz w:val="16"/>
              </w:rPr>
              <w:t>lacg030175/CIC-IoT-2023-full</w:t>
            </w:r>
            <w:r>
              <w:rPr>
                <w:sz w:val="16"/>
              </w:rPr>
              <w:t>（ML 表镜像）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原数据集条款（镜像获取）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2125.9 MB / 5 个文件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b4ccaf5b4f9bd675…</w:t>
            </w:r>
            <w:r>
              <w:rPr>
                <w:sz w:val="16"/>
              </w:rPr>
              <w:t>（共 5 个文件）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2026-10-01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LITNET-2020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Hugging Face </w:t>
            </w:r>
            <w:r>
              <w:rPr>
                <w:rFonts w:ascii="Consolas" w:hAnsi="Consolas"/>
                <w:sz w:val="16"/>
              </w:rPr>
              <w:t>sukengine/LITNET2020-S0.001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原数据集条款（镜像获取）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11.1 MB / 2 个文件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2d8e01af4c2ded5b…</w:t>
            </w:r>
            <w:r>
              <w:rPr>
                <w:sz w:val="16"/>
              </w:rPr>
              <w:t>（共 2 个文件）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2026-10-01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IoT-23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Hugging Face </w:t>
            </w:r>
            <w:r>
              <w:rPr>
                <w:rFonts w:ascii="Consolas" w:hAnsi="Consolas"/>
                <w:sz w:val="16"/>
              </w:rPr>
              <w:t>19kmunz/iot-23-preprocessed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原数据集条款（镜像获取）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11.8 MB / 1 个文件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57c6b6a3e0e6b63c…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2026-10-01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RT-IoT2022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Hugging Face </w:t>
            </w:r>
            <w:r>
              <w:rPr>
                <w:rFonts w:ascii="Consolas" w:hAnsi="Consolas"/>
                <w:sz w:val="16"/>
              </w:rPr>
              <w:t>michaelmallari/rt-iot2022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原数据集条款（镜像获取）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54.8 MB / 1 个文件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956956c09c176458…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2026-10-01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ACI-IoT-2023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Hugging Face </w:t>
            </w:r>
            <w:r>
              <w:rPr>
                <w:rFonts w:ascii="Consolas" w:hAnsi="Consolas"/>
                <w:sz w:val="16"/>
              </w:rPr>
              <w:t>knhn1004/aci-iot-2023-processed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原数据集条款（镜像获取）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467.1 MB / 1 个文件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5428f1f0b6c2549c…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2026-10-01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UAVIDS-2025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Zenodo record 15336998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CC BY 4.0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20.1 MB / 1 个文件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d50d339f68be7b23…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2026-10-01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GeNIS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Zenodo record 14919237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CC BY 4.0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600.0 MB / 1 个文件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50c696a8ccbc4320…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2026-10-01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IDS2025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Mendeley Data </w:t>
            </w:r>
            <w:r>
              <w:rPr>
                <w:rFonts w:ascii="Consolas" w:hAnsi="Consolas"/>
                <w:sz w:val="16"/>
              </w:rPr>
              <w:t>pkskt3fv3v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记录页许可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36.9 MB / 1 个文件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d9f1d15abb54c80a…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2026-10-01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Gotham-2025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Zenodo record 14502760（Gotham 测试床，78 台 IoT 设备，CC BY 4.0）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CC BY 4.0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23825.0 MB / 1 个文件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7ca78c0517ccb3d2…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2026-10-02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CTU-IDSEVAL-6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Zenodo record 21027042（Zeek 连接日志，CTU）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CC BY 4.0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7.3 MB / 3 个文件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33b57c813053eed1…</w:t>
            </w:r>
            <w:r>
              <w:rPr>
                <w:sz w:val="16"/>
              </w:rPr>
              <w:t>（共 3 个文件）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2026-10-02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6TiSCHSet-2026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Zenodo record 22113022（6TiSCH 遥测，自带泄漏感知基准）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CC BY 4.0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888.1 MB / 1 个文件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9d2bd5d9009df18c…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2026-10-02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RTN-traffic-2026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Zenodo record 18910837（数据包级 CSV）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CC BY 4.0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38.0 MB / 1 个文件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81e307809d1d0dde…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2026-10-02</w:t>
            </w:r>
          </w:p>
        </w:tc>
      </w:tr>
    </w:tbl>
    <w:p>
      <w:pPr>
        <w:spacing w:after="40"/>
      </w:pPr>
    </w:p>
    <w:p>
      <w:r>
        <w:rPr>
          <w:b/>
        </w:rPr>
        <w:t>候选语料与获取状态（2025 年检索）。</w:t>
      </w:r>
      <w:r>
        <w:t xml:space="preserve"> 为回应「语料年代」的质疑，本文另检索了下列更晚发布的候选数据集；它们</w:t>
      </w:r>
      <w:r>
        <w:rPr>
          <w:b/>
        </w:rPr>
        <w:t>尚未进入正文结果</w:t>
      </w:r>
      <w:r>
        <w:t>，此处登记的是检索与获取状态，以免读者以为作者没有检索过：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数据集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发布年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来源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许可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获取方式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状态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HybRID-18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2025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Sadhana 50:272（Indian Academy of Sciences）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需向作者索取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未公开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论文未附公开仓库、DOI 或校验值，无法核对版本与字节，不满足逐字节复现要求。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CICAPT-IIoT 2024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2024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UNB CIC（APT 溯源日志 + 网络流量）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申请制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申请制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经 CIC 在线申请表发放，需提交个人与机构信息；本机无授权下载入口。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DataSense CIC IIoT 2025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2025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UNB CIC（Electronics 14:4095）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申请制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申请制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CIC 下载表单发放；任务设定为传感器基准，与流特征分类协议不可直接比较。</w:t>
            </w:r>
          </w:p>
        </w:tc>
      </w:tr>
    </w:tbl>
    <w:p>
      <w:pPr>
        <w:spacing w:after="40"/>
      </w:pPr>
    </w:p>
    <w:p>
      <w:pPr>
        <w:pStyle w:val="Heading1"/>
      </w:pPr>
      <w:r>
        <w:t>二、逐文件校验（生成时重新计算）</w:t>
      </w:r>
    </w:p>
    <w:p>
      <w:pPr>
        <w:pStyle w:val="Heading2"/>
      </w:pPr>
      <w:r>
        <w:t>CIC-IDS2017：八个 CSV（原始 2 830 743 行）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文件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行数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字节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SHA-256 前 16 位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与 S01 记录比对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Friday-WorkingHours-Afternoon-DDos.pcap_ISCX.csv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225,745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77,123,859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6ff1580f5f81c0ae…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一致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Friday-WorkingHours-Afternoon-PortScan.pcap_ISCX.csv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286,467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76,906,168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ca1824c51bfbb7b3…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一致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Friday-WorkingHours-Morning.pcap_ISCX.csv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191,033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58,316,725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53a41c24d570ea83…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一致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Monday-WorkingHours.pcap_ISCX.csv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529,918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176,927,918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852c4beb34eda186…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一致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Thursday-WorkingHours-Afternoon-Infilteration.pcap_ISCX.csv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288,602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83,102,436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6bcda3857c250467…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一致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Thursday-WorkingHours-Morning-WebAttacks.pcap_ISCX.csv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170,366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52,023,263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d67066211fb1689c…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一致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Tuesday-WorkingHours.pcap_ISCX.csv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445,909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135,078,995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52b8692ae8c7d2ed…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一致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Wednesday-workingHours.pcap_ISCX.csv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692,703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225,166,395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893c27dc968bf7a8…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一致</w:t>
            </w:r>
          </w:p>
        </w:tc>
      </w:tr>
    </w:tbl>
    <w:p>
      <w:pPr>
        <w:spacing w:after="40"/>
      </w:pPr>
    </w:p>
    <w:p>
      <w:pPr>
        <w:pStyle w:val="Heading2"/>
      </w:pPr>
      <w:r>
        <w:t>其余三个来源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文件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行数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字节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SHA-256 前 16 位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与记录比对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NSL-KDD / KDDTrain+.txt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125,973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19,109,424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1b86d2f957b33082…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一致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NSL-KDD / KDDTest+.txt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22,544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3,441,513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fa46b0935342616a…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一致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UNSW-NB15 / UNSW-NB15_training-set.csv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175,341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32,293,018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bec7dd5ec88dc2a0…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一致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UNSW-NB15 / UNSW-NB15_testing-set.csv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82,332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15,380,800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734fe6642edf758f…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一致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N-BaIoT / N-BaIoT.zip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—（归档）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1,772,922,927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64929678b081d8e5…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一致</w:t>
            </w:r>
          </w:p>
        </w:tc>
      </w:tr>
    </w:tbl>
    <w:p>
      <w:pPr>
        <w:spacing w:after="40"/>
      </w:pPr>
    </w:p>
    <w:p>
      <w:pPr>
        <w:pStyle w:val="Heading1"/>
      </w:pPr>
      <w:r>
        <w:t>三、派生数据（由 §3 的六阶段审计构建）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目录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用途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划分（train / validation / test）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备注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data_processed_cic_natural_v3b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自然先验主总体（每类上限 20 000）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37,265 / 7,986 / 7,986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53 237 条，5 类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data_processed_cic_balanced_v3b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平衡控制总体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2,355 / 505 / 505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3 365 条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data_processed_cic_natural_v4_scale200k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规模阶梯（每类 200 000）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289 246 / 61 982 / 61 982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413 209 条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data_processed_cic_natural_v4_full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全去重语料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1 700 652 / 364 425 / 364,426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2 429 503 条，Web Attack 占 0.028%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data_external_nsl_kdd_processed_v2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NSL-KDD 原生标签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125,973 / — / 22,544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122 维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data_processed_nbaiot_v48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N-BaIoT 基准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180,000 条按类别等分（Benign/Gafgyt/Mirai 各 60,000）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测试 27 000 条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results_rccf_cic_natural_v4_full</w:t>
            </w:r>
            <w:r>
              <w:rPr>
                <w:sz w:val="16"/>
              </w:rPr>
              <w:t xml:space="preserve"> 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逐样本预测与逐种子指标（722 个预测文件）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全部公开，可重算每个聚合值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补充材料 S01–S30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数据来源、逐种子指标、门控搜索、边距上界、多样性、外部基准、规模阶梯、开放集诊断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30 条目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单元测试夹具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合成数据，不参与论文结果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tests/</w:t>
            </w:r>
            <w:r>
              <w:rPr>
                <w:sz w:val="16"/>
              </w:rPr>
              <w:t xml:space="preserve"> 内生成</w:t>
            </w:r>
          </w:p>
        </w:tc>
      </w:tr>
    </w:tbl>
    <w:p>
      <w:pPr>
        <w:spacing w:after="40"/>
      </w:pPr>
    </w:p>
    <w:p>
      <w:pPr>
        <w:pStyle w:val="Heading1"/>
      </w:pPr>
      <w:r>
        <w:t>四、软件与运行时（决定数字如何被算出）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类别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内容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记录位置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直接依赖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pandas==3.0.5；numpy==2.4.6；scipy==1.17.1；scikit-learn==1.9.0；matplotlib==3.11.1；seaborn==0.13.2；joblib==1.6.0；openpyxl==3.1.5；xgboost==3.2.0；python-docx==1.2.0；python-pptx==1.0.2；pytest==9.1.1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requirements-direct.txt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锁定依赖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共 117 个包（含上表全部及传递依赖）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requirements-lock.txt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容器基础镜像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python:3.11-slim</w:t>
            </w:r>
            <w:r>
              <w:rPr>
                <w:sz w:val="16"/>
              </w:rPr>
              <w:t>（构建期安装 build-essential 与 libgomp1）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Dockerfile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持续集成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GitHub Actions </w:t>
            </w:r>
            <w:r>
              <w:rPr>
                <w:rFonts w:ascii="Consolas" w:hAnsi="Consolas"/>
                <w:sz w:val="16"/>
              </w:rPr>
              <w:t>ubuntu-latest</w:t>
            </w:r>
            <w:r>
              <w:rPr>
                <w:sz w:val="16"/>
              </w:rPr>
              <w:t>，Python 3.11，运行 138 项单元测试与全源码编译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.github/workflows/tests.yml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特征提取上游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CICFlowMeter（78 维流特征，由数据发布方生成）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数据集来源页与 §3.1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归档解压工具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unrar 7.30（MSYS2 构建，用于展开 N-BaIoT 的 RAR）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docs/source_records/nbaiot_source_2026-09-19.txt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文档与图表生成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python-docx 1.2.0、python-pptx 1.0.2、matplotlib 3.11.1、seaborn 0.13.2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同上依赖表</w:t>
            </w:r>
          </w:p>
        </w:tc>
      </w:tr>
    </w:tbl>
    <w:p>
      <w:pPr>
        <w:spacing w:after="40"/>
      </w:pPr>
    </w:p>
    <w:p>
      <w:pPr>
        <w:pStyle w:val="Heading1"/>
      </w:pPr>
      <w:r>
        <w:t>五、文献来源</w:t>
      </w:r>
    </w:p>
    <w:p>
      <w:pPr>
        <w:pStyle w:val="ListBullet"/>
      </w:pPr>
      <w:r>
        <w:t xml:space="preserve">参考文献 </w:t>
      </w:r>
      <w:r>
        <w:rPr>
          <w:b/>
        </w:rPr>
        <w:t>73 条</w:t>
      </w:r>
      <w:r>
        <w:t xml:space="preserve">；其中 </w:t>
      </w:r>
      <w:r>
        <w:rPr>
          <w:b/>
        </w:rPr>
        <w:t>60 条</w:t>
      </w:r>
      <w:r>
        <w:t>带 DOI 的条目已逐条通过 Crossref 或 DataCite 核验，</w:t>
      </w:r>
      <w:r>
        <w:rPr>
          <w:b/>
        </w:rPr>
        <w:t>13 条</w:t>
      </w:r>
      <w:r>
        <w:t>为不分配 Crossref DOI 的出版方（NeurIPS/JMLR/USENIX 等），已显式标注；</w:t>
      </w:r>
    </w:p>
    <w:p>
      <w:pPr>
        <w:pStyle w:val="ListBullet"/>
      </w:pPr>
      <w:r>
        <w:t>逐条核验记录：</w:t>
      </w:r>
      <w:r>
        <w:rPr>
          <w:rFonts w:ascii="Consolas" w:hAnsi="Consolas"/>
        </w:rPr>
        <w:t>results_review_v5/doi_verification.json</w:t>
      </w:r>
      <w:r>
        <w:t>（补充材料 S24），核验日期与匹配方式（DOI / 标题重叠度）逐条记录；</w:t>
      </w:r>
    </w:p>
    <w:p>
      <w:pPr>
        <w:pStyle w:val="ListBullet"/>
      </w:pPr>
      <w:r>
        <w:t>文献检索与选题来源：</w:t>
      </w:r>
      <w:r>
        <w:rPr>
          <w:rFonts w:ascii="Consolas" w:hAnsi="Consolas"/>
        </w:rPr>
        <w:t>docs/recent_sci_literature_scan_2026-09-11.md</w:t>
      </w:r>
      <w:r>
        <w:t>、</w:t>
      </w:r>
      <w:r>
        <w:rPr>
          <w:rFonts w:ascii="Consolas" w:hAnsi="Consolas"/>
        </w:rPr>
        <w:t>docs/sci_innovation_literature_2026-09.md</w:t>
      </w:r>
      <w:r>
        <w:t>、</w:t>
      </w:r>
      <w:r>
        <w:rPr>
          <w:rFonts w:ascii="Consolas" w:hAnsi="Consolas"/>
        </w:rPr>
        <w:t>docs/journal_target_research.md</w:t>
      </w:r>
      <w:r>
        <w:t>；</w:t>
      </w:r>
    </w:p>
    <w:p>
      <w:pPr>
        <w:pStyle w:val="ListBullet"/>
      </w:pPr>
      <w:r>
        <w:t xml:space="preserve">引用与正文的一致性由 </w:t>
      </w:r>
      <w:r>
        <w:rPr>
          <w:rFonts w:ascii="Consolas" w:hAnsi="Consolas"/>
        </w:rPr>
        <w:t>scripts/check_citation_coverage_v5.py</w:t>
      </w:r>
      <w:r>
        <w:t xml:space="preserve"> 与 </w:t>
      </w:r>
      <w:r>
        <w:rPr>
          <w:rFonts w:ascii="Consolas" w:hAnsi="Consolas"/>
        </w:rPr>
        <w:t>scripts/audit_references_v5.py</w:t>
      </w:r>
      <w:r>
        <w:t xml:space="preserve"> 持续检查（73/73 全部被正文引用）。</w:t>
      </w:r>
    </w:p>
    <w:p>
      <w:pPr>
        <w:pStyle w:val="Heading1"/>
      </w:pPr>
      <w:r>
        <w:t>六、期刊与格式要求来源</w:t>
      </w:r>
    </w:p>
    <w:p>
      <w:pPr>
        <w:pStyle w:val="ListBullet"/>
      </w:pPr>
      <w:r>
        <w:t>《Journal of Information Security and Applications》Guide for Authors（字数、关键词、Highlights、图形摘要尺寸等上限），核对记录：</w:t>
      </w:r>
      <w:r>
        <w:rPr>
          <w:rFonts w:ascii="Consolas" w:hAnsi="Consolas"/>
        </w:rPr>
        <w:t>docs/jisa_requirements_verified_2026-09-05.md</w:t>
      </w:r>
      <w:r>
        <w:t>、</w:t>
      </w:r>
      <w:r>
        <w:rPr>
          <w:rFonts w:ascii="Consolas" w:hAnsi="Consolas"/>
        </w:rPr>
        <w:t>docs/jisa_submission_checklist_v1.md</w:t>
      </w:r>
      <w:r>
        <w:t>；</w:t>
      </w:r>
    </w:p>
    <w:p>
      <w:pPr>
        <w:pStyle w:val="ListBullet"/>
      </w:pPr>
      <w:r>
        <w:t>实际执行：</w:t>
      </w:r>
      <w:r>
        <w:rPr>
          <w:rFonts w:ascii="Consolas" w:hAnsi="Consolas"/>
        </w:rPr>
        <w:t>scripts/check_jisa_format_v22.py</w:t>
      </w:r>
      <w:r>
        <w:t xml:space="preserve">（摘要 249/250 词、7 个关键词、5 条 Highlights、图形摘要 3300×2280 像素）与 </w:t>
      </w:r>
      <w:r>
        <w:rPr>
          <w:rFonts w:ascii="Consolas" w:hAnsi="Consolas"/>
        </w:rPr>
        <w:t>scripts/check_aux_documents_v13.py</w:t>
      </w:r>
      <w:r>
        <w:t>；</w:t>
      </w:r>
    </w:p>
    <w:p>
      <w:pPr>
        <w:pStyle w:val="ListBullet"/>
      </w:pPr>
      <w:r>
        <w:t>数据集元数据与条款的撰写依据：</w:t>
      </w:r>
      <w:r>
        <w:rPr>
          <w:rFonts w:ascii="Consolas" w:hAnsi="Consolas"/>
        </w:rPr>
        <w:t>docs/data_source_metadata_guidance_v1.md</w:t>
      </w:r>
      <w:r>
        <w:t>、</w:t>
      </w:r>
      <w:r>
        <w:rPr>
          <w:rFonts w:ascii="Consolas" w:hAnsi="Consolas"/>
        </w:rPr>
        <w:t>docs/data_terms_confirmation_2026-09-05.md</w:t>
      </w:r>
      <w:r>
        <w:t>。</w:t>
      </w:r>
    </w:p>
    <w:p>
      <w:pPr>
        <w:pStyle w:val="Heading1"/>
      </w:pPr>
      <w:r>
        <w:t>七、本项目自产归档（本地保留，不随仓库分发）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归档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大小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校验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RCCF_FULL_RESEARCH_ARCHIVE_20260912.tar.gz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392.8 MB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完整研究档案（含被隔离材料的清单）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RCCF_FULL_RESEARCH_ARCHIVE_v2_20260912.tar.gz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411.7 MB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有 .sha256 记录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完整研究档案（含被隔离材料的清单）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RCCF_v3b_complete_package_20260912.zip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27.9 MB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发布包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RCCF_v3b_reproducibility_package_20260912.zip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27.6 MB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发布包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RCCF_v3b_submission_package_20260912.zip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0.3 MB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发布包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RCCF_完整研究档案_v2_20260912.tar.gz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411.9 MB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有 .sha256 记录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完整研究档案（含被隔离材料的清单）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submission_package/论文投稿包_v1.11.0.zip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构建时打印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包内 </w:t>
            </w:r>
            <w:r>
              <w:rPr>
                <w:rFonts w:ascii="Consolas" w:hAnsi="Consolas"/>
                <w:sz w:val="16"/>
              </w:rPr>
              <w:t>checksums.sha256</w:t>
            </w:r>
            <w:r>
              <w:rPr>
                <w:sz w:val="16"/>
              </w:rPr>
              <w:t>（924 个文件）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投稿包</w:t>
            </w:r>
          </w:p>
        </w:tc>
      </w:tr>
    </w:tbl>
    <w:p>
      <w:pPr>
        <w:spacing w:after="40"/>
      </w:pPr>
    </w:p>
    <w:p>
      <w:r>
        <w:rPr>
          <w:b/>
        </w:rPr>
        <w:t>现代语料阶梯（第 5.8–5.9 节，2026-10-03 批次）</w:t>
      </w:r>
    </w:p>
    <w:p>
      <w:r>
        <w:t xml:space="preserve">这一批不引入新语料，而是把已有语料的使用方式补齐到可审计的程度：规模档位（CIC-IoT-2023 每类 20 万/50 万，Gotham-2025 每类 20 万与不限上限全档）、来源留出（Gotham 逐设备 12/78、6TiSCHSet 逐运行 12/122）、特征预算扫描（k=8/16/32/60）与机制套件（边距上界、权重机制、多样性）。全部十种子，由 </w:t>
      </w:r>
      <w:r>
        <w:rPr>
          <w:rFonts w:ascii="Consolas" w:hAnsi="Consolas"/>
        </w:rPr>
        <w:t>scripts/</w:t>
      </w:r>
      <w:r>
        <w:t xml:space="preserve"> 下的脚本重新生成。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组件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产物目录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关键数字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现代语料阶梯（B/C 档 + Gotham 两档）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results_rccf_cic_iot2023_cap{200k,500k}/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results_rccf_gotham2025_{cap200k,full}/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差值 -0.000021 / -0.000004 / +0.000011 / +0.000009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来源留出与机制套件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results_source_holdout_*_v1/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results_margin_bound_*_v1/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results_weight_mechanism_*_v1/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results_diversity_cic_iot2023_v1/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Gotham 改判 0/297,180 行；逐设备留出均值 0.967127、逐运行留出均值 0.522326</w:t>
            </w:r>
          </w:p>
        </w:tc>
      </w:tr>
    </w:tbl>
    <w:p>
      <w:pPr>
        <w:spacing w:after="40"/>
      </w:pPr>
    </w:p>
    <w:p>
      <w:pPr>
        <w:pStyle w:val="Heading1"/>
      </w:pPr>
      <w:r>
        <w:t>八、明确移出发布树的材料（第三方或与本稿无关）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清单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数量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内容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位置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superseded/unrelated_material_manifest_v1.json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抓取的期刊/文章/检索页面 22 份、三篇无关论文全文、7 个临时脚本、11 个运行日志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.quarantine/</w:t>
            </w:r>
            <w:r>
              <w:rPr>
                <w:sz w:val="16"/>
              </w:rPr>
              <w:t>（保留本地，未删除）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superseded/unrelated_material_manifest_v2.json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早期稿件与草稿 9 份、仓库根目录杂项 3 个、results_*.err 运行日志 11 个、无引用测试夹具 2 个，以及本机会话修复脚本 7 个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.quarantine/</w:t>
            </w:r>
            <w:r>
              <w:rPr>
                <w:sz w:val="16"/>
              </w:rPr>
              <w:t>（保留本地，未删除）</w:t>
            </w:r>
          </w:p>
        </w:tc>
      </w:tr>
    </w:tbl>
    <w:p>
      <w:pPr>
        <w:spacing w:after="40"/>
      </w:pPr>
    </w:p>
    <w:p>
      <w:pPr>
        <w:pStyle w:val="Heading1"/>
      </w:pPr>
      <w:r>
        <w:t>九、核验方式与边界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摘要比对</w:t>
      </w:r>
      <w:r>
        <w:t>：13 项数据集文件的 SHA-256 与登记值逐字节比对（</w:t>
      </w:r>
      <w:r>
        <w:rPr>
          <w:rFonts w:ascii="Consolas" w:hAnsi="Consolas"/>
        </w:rPr>
        <w:t>scripts/audit_data_authenticity_v1.py</w:t>
      </w:r>
      <w:r>
        <w:t>，已接入 53 项验证闸门）；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行数比对</w:t>
      </w:r>
      <w:r>
        <w:t>：CIC 八个 CSV 合计 2,830,743 行，与审计记录的 source_rows = 2,830,743 一致；NSL/UNSW 行数等于官方划分（125 973 / 22 544、175 341 / 82 332）；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阶段链</w:t>
      </w:r>
      <w:r>
        <w:t>：2 830 743 → 2 671 766 → 2 669 025 → 2 668 729 → 去重与截断，逐阶段计数与产物记录见 §3、表 3 与 S02；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预测覆盖</w:t>
      </w:r>
      <w:r>
        <w:t>：每个已发布总体的逐样本预测行数等于其声明的测试集大小（16 个总体抽查，0 处不符）；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软件可复现</w:t>
      </w:r>
      <w:r>
        <w:t>：依赖锁定 115+2 个包，容器与 CI 均有构建记录；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边界</w:t>
      </w:r>
      <w:r>
        <w:t>：未保留的本地原始文件如实标注「本地不存在」，不以推断代替核验；四个语料都不是生产流量，也没有同一测试床上的时间分离留出集。</w:t>
      </w:r>
    </w:p>
    <w:sectPr w:rsidR="00FC693F" w:rsidRPr="0006063C" w:rsidSect="00034616">
      <w:pgSz w:w="12240" w:h="15840"/>
      <w:pgMar w:top="1296" w:right="1224" w:bottom="1296" w:left="1224" w:header="720" w:footer="720" w:gutter="0"/>
      <w:cols w:space="720"/>
      <w:docGrid w:linePitch="360"/>
      <w:lnNumType w:countBy="1" w:restart="continuous" w:distan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