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研究缺口审计与优先级清单</w:t>
      </w:r>
    </w:p>
    <w:p>
      <w:r>
        <w:t xml:space="preserve">&gt; </w:t>
      </w:r>
      <w:r>
        <w:rPr>
          <w:b/>
        </w:rPr>
        <w:t>状态说明（2026-09-17 更新）</w:t>
      </w:r>
    </w:p>
    <w:p>
      <w:r>
        <w:t>&gt;</w:t>
      </w:r>
    </w:p>
    <w:p>
      <w:r>
        <w:t xml:space="preserve">&gt; 本文档是 </w:t>
      </w:r>
      <w:r>
        <w:rPr>
          <w:b/>
        </w:rPr>
        <w:t>2026-09-15 的审计快照</w:t>
      </w:r>
      <w:r>
        <w:t>，保留当时的判断、命令与优先级，便于追溯"为什么要做这些事"。</w:t>
      </w:r>
    </w:p>
    <w:p>
      <w:r>
        <w:t>&gt; 截至当前版本，快照中列出的 P0/P1 缺口与阶段 1–3 的任务已绝大部分完成（少数为作者信息与期刊模板这类外部输入）。</w:t>
      </w:r>
    </w:p>
    <w:p>
      <w:r>
        <w:t>&gt; 当前状态以下列文件为准，本文档不再单独代表最新进度：</w:t>
      </w:r>
    </w:p>
    <w:p>
      <w:r>
        <w:t>&gt;</w:t>
      </w:r>
    </w:p>
    <w:p>
      <w:r>
        <w:t xml:space="preserve">&gt; - </w:t>
      </w:r>
      <w:r>
        <w:rPr>
          <w:rFonts w:ascii="Consolas" w:hAnsi="Consolas"/>
        </w:rPr>
        <w:t>论文自查表.md</w:t>
      </w:r>
      <w:r>
        <w:t>：69 项检查，65 项通过、4 项部分通过、0 项缺失；含每项的证据文件。</w:t>
      </w:r>
    </w:p>
    <w:p>
      <w:r>
        <w:t xml:space="preserve">&gt; - </w:t>
      </w:r>
      <w:r>
        <w:rPr>
          <w:rFonts w:ascii="Consolas" w:hAnsi="Consolas"/>
        </w:rPr>
        <w:t>遗漏问题审查报告.md</w:t>
      </w:r>
      <w:r>
        <w:t>：第一至第二十三轮的逐轮记录、发现的问题与处置方式。</w:t>
      </w:r>
    </w:p>
    <w:p>
      <w:r>
        <w:t xml:space="preserve">&gt; - </w:t>
      </w:r>
      <w:r>
        <w:rPr>
          <w:rFonts w:ascii="Consolas" w:hAnsi="Consolas"/>
        </w:rPr>
        <w:t>English_SCI_Manuscript_v4.md</w:t>
      </w:r>
      <w:r>
        <w:t xml:space="preserve"> / </w:t>
      </w:r>
      <w:r>
        <w:rPr>
          <w:rFonts w:ascii="Consolas" w:hAnsi="Consolas"/>
        </w:rPr>
        <w:t>中文SCI论文_v4_重构版.md</w:t>
      </w:r>
      <w:r>
        <w:t>：正式稿件，v1.11.0。</w:t>
      </w:r>
    </w:p>
    <w:p>
      <w:r>
        <w:t>&gt;</w:t>
      </w:r>
    </w:p>
    <w:p>
      <w:r>
        <w:t>&gt; 建议阅读顺序：先看自查表结论 → 再看审查报告对应轮次 → 最后把本文档当作历史任务清单与命令参考。</w:t>
      </w:r>
    </w:p>
    <w:p>
      <w:r>
        <w:rPr>
          <w:b/>
        </w:rPr>
        <w:t>审计对象</w:t>
      </w:r>
      <w:r>
        <w:t>：协议敏感性主导模型选择 / 条件集成加权的泄漏受控研究（v4）</w:t>
      </w:r>
    </w:p>
    <w:p>
      <w:r>
        <w:rPr>
          <w:b/>
        </w:rPr>
        <w:t>审计日期</w:t>
      </w:r>
      <w:r>
        <w:t>：2026-09-15</w:t>
      </w:r>
    </w:p>
    <w:p>
      <w:r>
        <w:rPr>
          <w:b/>
        </w:rPr>
        <w:t>审计方式</w:t>
      </w:r>
      <w:r>
        <w:t>：逐项核对代码、结果目录与稿件；每条缺口给出「现状证据 / 后果 / 严重度 / 补齐成本 / 能否自动完成」。严重度分三级：致命（不补无法过审）、重要（审稿人会追问）、可选（加分项）。</w:t>
      </w:r>
    </w:p>
    <w:p>
      <w:pPr>
        <w:pStyle w:val="Heading1"/>
      </w:pPr>
      <w:r>
        <w:t>零、结论摘要：三层各有一个卡点</w:t>
      </w:r>
    </w:p>
    <w:p>
      <w:r>
        <w:rPr>
          <w:b/>
        </w:rPr>
        <w:t>第一层（逻辑，最致命）</w:t>
      </w:r>
      <w:r>
        <w:t>：论文的核心主张是「无差异」，但全项目</w:t>
      </w:r>
      <w:r>
        <w:rPr>
          <w:b/>
        </w:rPr>
        <w:t>没有任何等价性检验</w:t>
      </w:r>
      <w:r>
        <w:t xml:space="preserve">——在 </w:t>
      </w:r>
      <w:r>
        <w:rPr>
          <w:rFonts w:ascii="Consolas" w:hAnsi="Consolas"/>
        </w:rPr>
        <w:t>scripts/</w:t>
      </w:r>
      <w:r>
        <w:t xml:space="preserve"> 与 </w:t>
      </w:r>
      <w:r>
        <w:rPr>
          <w:rFonts w:ascii="Consolas" w:hAnsi="Consolas"/>
        </w:rPr>
        <w:t>src/</w:t>
      </w:r>
      <w:r>
        <w:t xml:space="preserve"> 中检索 </w:t>
      </w:r>
      <w:r>
        <w:rPr>
          <w:rFonts w:ascii="Consolas" w:hAnsi="Consolas"/>
        </w:rPr>
        <w:t>tost|equivalence|effect_size|cohen|cliff</w:t>
      </w:r>
      <w:r>
        <w:t>，命中数为 0。p &gt; 0.05 只能说明「未检出差异」，不能说明「差异小于实际意义阈值」。这是当前稿子最大的逻辑漏洞，也是审稿人最容易一击致命的地方。</w:t>
      </w:r>
    </w:p>
    <w:p>
      <w:r>
        <w:rPr>
          <w:b/>
        </w:rPr>
        <w:t>第二层（机制）</w:t>
      </w:r>
      <w:r>
        <w:t>：把阴性结果升级为机制发现的</w:t>
      </w:r>
      <w:r>
        <w:rPr>
          <w:b/>
        </w:rPr>
        <w:t>关键反向实验尚未进行</w:t>
      </w:r>
      <w:r>
        <w:t>。我们已经证明「专家高度相关 → 权重熵 0.99998 → 增益为零」，但没有做反向验证：如果刻意让专家去相关，门控是否恢复增益？没有这个实验，「门控无效」可以被解释为「你的专家不够多样」或「你没调好」，而不是结构性结论。</w:t>
      </w:r>
    </w:p>
    <w:p>
      <w:r>
        <w:rPr>
          <w:b/>
        </w:rPr>
        <w:t>第三层（公平性）</w:t>
      </w:r>
      <w:r>
        <w:t>：被检验机制的门控超参数是硬编码的（</w:t>
      </w:r>
      <w:r>
        <w:rPr>
          <w:rFonts w:ascii="Consolas" w:hAnsi="Consolas"/>
        </w:rPr>
        <w:t>LogisticRegression(C=1.0, class_weight="balanced", max_iter=400)</w:t>
      </w:r>
      <w:r>
        <w:t xml:space="preserve">、交叉拟合折数 </w:t>
      </w:r>
      <w:r>
        <w:rPr>
          <w:rFonts w:ascii="Consolas" w:hAnsi="Consolas"/>
        </w:rPr>
        <w:t>cv=5</w:t>
      </w:r>
      <w:r>
        <w:t xml:space="preserve">、专家数 </w:t>
      </w:r>
      <w:r>
        <w:rPr>
          <w:rFonts w:ascii="Consolas" w:hAnsi="Consolas"/>
        </w:rPr>
        <w:t>Q=4</w:t>
      </w:r>
      <w:r>
        <w:t>），而随机森林、极端随机树与 XGBoost 都做了 5×3 嵌套交叉验证调参。</w:t>
      </w:r>
      <w:r>
        <w:rPr>
          <w:b/>
        </w:rPr>
        <w:t>被检验方法没调参、对照方法调了参</w:t>
      </w:r>
      <w:r>
        <w:t>，这个不对称足以让审稿人否定「机制无效」这一结论。必须补一门控的超参搜索，或明确论证其超参不敏感。</w:t>
      </w:r>
    </w:p>
    <w:p>
      <w:r>
        <w:rPr>
          <w:b/>
        </w:rPr>
        <w:t>审计期间的附带修复</w:t>
      </w:r>
      <w:r>
        <w:t xml:space="preserve">：仓库原先缺少 </w:t>
      </w:r>
      <w:r>
        <w:rPr>
          <w:rFonts w:ascii="Consolas" w:hAnsi="Consolas"/>
        </w:rPr>
        <w:t>pytest.ini</w:t>
      </w:r>
      <w:r>
        <w:t xml:space="preserve">，导致打包目录 </w:t>
      </w:r>
      <w:r>
        <w:rPr>
          <w:rFonts w:ascii="Consolas" w:hAnsi="Consolas"/>
        </w:rPr>
        <w:t>_release_stage_v3b_20260912</w:t>
      </w:r>
      <w:r>
        <w:t xml:space="preserve"> 中复制的整套测试被重复收集，</w:t>
      </w:r>
      <w:r>
        <w:rPr>
          <w:rFonts w:ascii="Consolas" w:hAnsi="Consolas"/>
        </w:rPr>
        <w:t>pytest</w:t>
      </w:r>
      <w:r>
        <w:t xml:space="preserve"> 报 49 个 import mismatch 错误。补齐配置后 </w:t>
      </w:r>
      <w:r>
        <w:rPr>
          <w:b/>
        </w:rPr>
        <w:t>118 项测试全部通过</w:t>
      </w:r>
      <w:r>
        <w:t>。这是打包污染代码树的实例，也说明仓库卫生需要治理（见第七节）。</w:t>
      </w:r>
    </w:p>
    <w:p>
      <w:pPr>
        <w:pStyle w:val="Heading1"/>
      </w:pPr>
      <w:r>
        <w:t>〇、第二十轮补充：现代语料阶梯（2026-10-06）</w:t>
      </w:r>
    </w:p>
    <w:p>
      <w:r>
        <w:t>本轮把「主语料换成现代语料」的验证从单点扩到规模档位、分布位移与机制分解，原先列在「语料陈旧」「规模不足」「只有相关性证据」三条下的缺口均已闭环：</w:t>
      </w:r>
    </w:p>
    <w:p>
      <w:pPr>
        <w:pStyle w:val="ListBullet"/>
      </w:pPr>
      <w:r>
        <w:rPr>
          <w:b/>
        </w:rPr>
        <w:t>语料陈旧</w:t>
      </w:r>
      <w:r>
        <w:t>：17 个语料覆盖 1998–2026，其中 2020 年后 12 个、2025 年 4 个、2026 年 3 个；</w:t>
      </w:r>
    </w:p>
    <w:p>
      <w:pPr>
        <w:pStyle w:val="ListBullet"/>
      </w:pPr>
      <w:r>
        <w:rPr>
          <w:b/>
        </w:rPr>
        <w:t>规模不足</w:t>
      </w:r>
      <w:r>
        <w:t>：CIC-IoT-2023 到 246 万训练行、Gotham-2025 到 1 425 万训练行 /719 万测试行，-0.005533 的劣势未复现；</w:t>
      </w:r>
    </w:p>
    <w:p>
      <w:pPr>
        <w:pStyle w:val="ListBullet"/>
      </w:pPr>
      <w:r>
        <w:rPr>
          <w:b/>
        </w:rPr>
        <w:t>分布位移</w:t>
      </w:r>
      <w:r>
        <w:t>：Gotham 逐设备留出（12/78）与 6TiSCHSet 逐运行留出（12/122）下的两臂差分别为 +0.000000 与 +0.000123；</w:t>
      </w:r>
    </w:p>
    <w:p>
      <w:pPr>
        <w:pStyle w:val="ListBullet"/>
      </w:pPr>
      <w:r>
        <w:rPr>
          <w:b/>
        </w:rPr>
        <w:t>机制解释</w:t>
      </w:r>
      <w:r>
        <w:t>：边距上界（Gotham 改判 0 行）、权重机制（树权重 0.0091–0.0102）与多样性剂量—反应（r = 0.744）三条证据链到位；</w:t>
      </w:r>
    </w:p>
    <w:p>
      <w:pPr>
        <w:pStyle w:val="ListBullet"/>
      </w:pPr>
      <w:r>
        <w:rPr>
          <w:b/>
        </w:rPr>
        <w:t>可复现性</w:t>
      </w:r>
      <w:r>
        <w:t>：</w:t>
      </w:r>
      <w:r>
        <w:rPr>
          <w:rFonts w:ascii="Consolas" w:hAnsi="Consolas"/>
        </w:rPr>
        <w:t>docs/ladder_scripts_index.md</w:t>
      </w:r>
      <w:r>
        <w:t xml:space="preserve"> 给出这一批 20 个脚本的索引与运行顺序。</w:t>
      </w:r>
    </w:p>
    <w:p>
      <w:r>
        <w:t>仍未闭合的只有作者输入项（署名与 CRediT、基金与利益冲突、母语润色、期刊模板排版）。</w:t>
      </w:r>
    </w:p>
    <w:p>
      <w:pPr>
        <w:pStyle w:val="Heading1"/>
      </w:pPr>
      <w:r>
        <w:t>一、定位与主张层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缺口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现状证据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后果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严重度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成本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没有等价性检验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检索 </w:t>
            </w:r>
            <w:r>
              <w:rPr>
                <w:rFonts w:ascii="Consolas" w:hAnsi="Consolas"/>
                <w:sz w:val="16"/>
              </w:rPr>
              <w:t>tost/equivalence</w:t>
            </w:r>
            <w:r>
              <w:rPr>
                <w:sz w:val="16"/>
              </w:rPr>
              <w:t xml:space="preserve"> 命中 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「无差异」主张不成立，只能写「未检出差异」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致命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未预先声明最小有意义效应量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判定规则只说「稳定、方向一致、区间不跨零」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无法界定「多小算等价」，事后标准易被质疑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无效应量指标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 Cohen's h、Cliff's δ 或相对差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审稿人无法判断差异的实际意义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阴性结果与期刊定位未确认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目标期刊仍按旧定位（JISA）准备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部分期刊对阴性结果直接拒稿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决策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无预注册或时间戳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有 release tag v1.0.2，但无法证明早于最终运行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无法排除事后挑选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可选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</w:tbl>
    <w:p>
      <w:pPr>
        <w:spacing w:after="40"/>
      </w:pPr>
    </w:p>
    <w:p>
      <w:pPr>
        <w:pStyle w:val="Heading1"/>
      </w:pPr>
      <w:r>
        <w:t>二、数据层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缺口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现状证据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后果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严重度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成本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 只用了极小比例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最终用 53 237 条 / 物理合法 2 668 729 条 ≈ </w:t>
            </w:r>
            <w:r>
              <w:rPr>
                <w:b/>
                <w:sz w:val="16"/>
              </w:rPr>
              <w:t>2.0%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审稿人会问截断是否造成结论偏差；无法回应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致命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2–5 天（全语料或大规模子样本）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无真正的时间外推协议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CIC-IDS2017 按天采集（Monday–Friday），但只做了文件级压力测试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「跨时间泛化」完全无法主张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致命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1–2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只有 3 个数据集，无跨数据集迁移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NSL-KDD / UNSW-NB15 是原生标签独立基准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外部有效性只能停在第 5.5 节，不能升级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3–7 天（CIC-IDS2018 或 TON_IoT）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只做精确去重，未检测近重复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去重使用精确特征向量哈希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近似重复样本仍可能造成乐观偏差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天（LSH / 距离阈值）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标签噪声未量化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只处理了 133 个完全相同向量的冲突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无法说明剩余标签的可信度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1–2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CICFlowMeter 版本未固定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来源记录只写了归档快照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特征定义随版本变化，影响跨论文可比性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天（记录即可）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无数据卡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 datasheet / data card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顶刊与部分期刊已要求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可选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</w:tbl>
    <w:p>
      <w:pPr>
        <w:spacing w:after="40"/>
      </w:pPr>
    </w:p>
    <w:p>
      <w:pPr>
        <w:pStyle w:val="Heading1"/>
      </w:pPr>
      <w:r>
        <w:t>三、协议层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缺口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现状证据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后果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严重度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成本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去重顺序对照只覆盖单一模型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results_protocol_sensitivity_v4</w:t>
            </w:r>
            <w:r>
              <w:rPr>
                <w:sz w:val="16"/>
              </w:rPr>
              <w:t xml:space="preserve"> 只有 RF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无法说明协议效应对其他模型是否同样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 的选择只在平衡协议上做过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 ∈ {10,20,30,40,60} 在平衡控制上选定 60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自然先验下未重选，可能被质疑为调参泄漏的反面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缺分组划分对照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只有分层随机划分与文件级外推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缺少「按原始文件分组划分」这一防泄漏标准对照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无等级化 Bootstrap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配对 Bootstrap 是测试行级重采样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未反映划分层不确定性，区间偏窄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无功效分析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主实验仅 3 个种子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无法说明 3 个种子能否检出目标效应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</w:tbl>
    <w:p>
      <w:pPr>
        <w:spacing w:after="40"/>
      </w:pPr>
    </w:p>
    <w:p>
      <w:pPr>
        <w:pStyle w:val="Heading1"/>
      </w:pPr>
      <w:r>
        <w:t>四、方法层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缺口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现状证据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后果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严重度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成本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门控未调参，对照已调参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src/rccf_forest.py</w:t>
            </w:r>
            <w:r>
              <w:rPr>
                <w:sz w:val="16"/>
              </w:rPr>
              <w:t xml:space="preserve"> 中 </w:t>
            </w:r>
            <w:r>
              <w:rPr>
                <w:rFonts w:ascii="Consolas" w:hAnsi="Consolas"/>
                <w:sz w:val="16"/>
              </w:rPr>
              <w:t>LogisticRegression(C=1.0, class_weight="balanced", max_iter=400)</w:t>
            </w:r>
            <w:r>
              <w:rPr>
                <w:sz w:val="16"/>
              </w:rPr>
              <w:t xml:space="preserve"> 硬编码；基线做了 5×3 嵌套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公平性异议</w:t>
            </w:r>
            <w:r>
              <w:rPr>
                <w:sz w:val="16"/>
              </w:rPr>
              <w:t>，足以否定机制结论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致命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无专家去相关实验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未实现；仅由命题推测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「门控无效」无法升级为机制发现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致命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2–3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无专家数 Q 消融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检索 </w:t>
            </w:r>
            <w:r>
              <w:rPr>
                <w:rFonts w:ascii="Consolas" w:hAnsi="Consolas"/>
                <w:sz w:val="16"/>
              </w:rPr>
              <w:t>n_experts/ablation.*expert</w:t>
            </w:r>
            <w:r>
              <w:rPr>
                <w:sz w:val="16"/>
              </w:rPr>
              <w:t xml:space="preserve"> 命中 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无法排除「Q 太小导致权重无自由度」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无交叉拟合折数消融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cv=5</w:t>
            </w:r>
            <w:r>
              <w:rPr>
                <w:sz w:val="16"/>
              </w:rPr>
              <w:t xml:space="preserve"> 固定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无法排除拟合过程的偶然性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无描述子消融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描述子含置信度、归一化熵、边距，未单独消融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无法说明哪类信号在做功（实测是不做功）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无专家多样性度量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无预测相关系数 / Q-statistic / 分歧率作为自变量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缺少最关键的自变量—效应关系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致命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天（复用现有预测文件）</w:t>
            </w:r>
          </w:p>
        </w:tc>
      </w:tr>
    </w:tbl>
    <w:p>
      <w:pPr>
        <w:spacing w:after="40"/>
      </w:pPr>
    </w:p>
    <w:p>
      <w:r>
        <w:t>&gt; 4.2 与 4.6 是本次审计中最有价值的两项：它们把论文从「我们没测到增益」变成「增益由专家多样性决定，而这类数据上多样性不足」。前者是阴性结果，后者是机制结论。</w:t>
      </w:r>
    </w:p>
    <w:p>
      <w:r>
        <w:t>&gt;</w:t>
      </w:r>
    </w:p>
    <w:p>
      <w:r>
        <w:t>&gt; 4.6 尤其便宜：逐样本预测已经全部保存，只需要计算专家间不一致率、相关系数，再与各配置的 Macro-F1 增益做回归，即可给出剂量—反应关系。</w:t>
      </w:r>
    </w:p>
    <w:p>
      <w:pPr>
        <w:pStyle w:val="Heading1"/>
      </w:pPr>
      <w:r>
        <w:t>五、理论层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缺口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现状证据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后果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严重度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成本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命题 1 过于平凡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凸组合恒等式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审稿人会认为不构成理论贡献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天（重写定位）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命题 2 无显式上界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只作存在性陈述，未给出 Δ 的界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命题不可验证、不可计算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致命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1–2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命题 3 是定义性陈述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权重熵趋近 1 等价于均匀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 5.1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缺相关性—增益的理论联系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无法解释 4.6 的实验结果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无一致性 / 泛化讨论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理论部分显得单薄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可选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</w:t>
            </w:r>
          </w:p>
        </w:tc>
      </w:tr>
    </w:tbl>
    <w:p>
      <w:pPr>
        <w:spacing w:after="40"/>
      </w:pPr>
    </w:p>
    <w:p>
      <w:r>
        <w:t>&gt; 5.2 的可行写法：给出 Δ ≤ max_e ||p_e||_∞ · ||w − w_uni||_1 的显式界，并说明该界在实测中约为 10⁻³ 量级，远小于典型边距——这样命题 2 就从「陈述」变成「可计算判据」。</w:t>
      </w:r>
    </w:p>
    <w:p>
      <w:pPr>
        <w:pStyle w:val="Heading1"/>
      </w:pPr>
      <w:r>
        <w:t>六、实验覆盖层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缺口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现状证据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后果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严重度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成本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无任何神经基线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检索 </w:t>
            </w:r>
            <w:r>
              <w:rPr>
                <w:rFonts w:ascii="Consolas" w:hAnsi="Consolas"/>
                <w:sz w:val="16"/>
              </w:rPr>
              <w:t>torch/tensorflow/keras/MLPClassifier/LSTM/CNN</w:t>
            </w:r>
            <w:r>
              <w:rPr>
                <w:sz w:val="16"/>
              </w:rPr>
              <w:t xml:space="preserve"> 命中 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审稿人会问「是否只打败了传统方法」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致命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天（MLP）～5 天（CNN/LSTM）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未复现已发表 NIDS 方法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只有 sklearn/xgboost 通用模型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无法说明相对文献的位置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3–7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无代价敏感评估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无代价矩阵、无误报/漏报代价曲线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IDS 落地的核心维度缺失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鲁棒性只覆盖两种扰动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仅 1% 高斯噪声 + 5% 特征屏蔽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缺对抗样本、标签噪声、缺失值、漂移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2–4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缺超参敏感性分析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 n_estimators / max_depth / class_weight 敏感性热图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无法说明结论对超参不敏感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无资源画像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只有时间；无内存、模型体积、吞吐、能耗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轻量化主张缺少支撑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开放集只测 3 个未知族、1 个 α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α = 0.1 固定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无法说明阈值敏感性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缺类别级区间与逐类检验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只有逐类点估计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少数类结论不稳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</w:tbl>
    <w:p>
      <w:pPr>
        <w:spacing w:after="40"/>
      </w:pPr>
    </w:p>
    <w:p>
      <w:r>
        <w:t>&gt; 6.1 的折中做法：先补一个 MLP（多层感知机）作为神经基线，成本 1 天；并写清为何不做 CNN/LSTM——本研究的对象是聚合策略而非表征学习，深度模型需要独立的调参与算力预算，强行加入会引入新的混淆变量。这个理由必须写进正文，否则会被追问。</w:t>
      </w:r>
    </w:p>
    <w:p>
      <w:pPr>
        <w:pStyle w:val="Heading1"/>
      </w:pPr>
      <w:r>
        <w:t>七、统计层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缺口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现状证据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后果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严重度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成本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无等价性检验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命中 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阴性主张不成立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致命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无效用量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命中 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差异的实际意义无法评估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只有 3 个主种子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seeds = {42, 2024, 3407}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方向稳定性样本过少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天（补到 10）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多重比较只覆盖部分比较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Holm 只用于主比较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全局面错误率未控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无贝叶斯证据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 ROPE / 贝叶斯因子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阴性结论缺少替代支撑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可选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</w:t>
            </w:r>
          </w:p>
        </w:tc>
      </w:tr>
    </w:tbl>
    <w:p>
      <w:pPr>
        <w:spacing w:after="40"/>
      </w:pPr>
    </w:p>
    <w:p>
      <w:pPr>
        <w:pStyle w:val="Heading1"/>
      </w:pPr>
      <w:r>
        <w:t>八、可复现与开放科学层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缺口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现状证据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后果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严重度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成本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仓库被整份代码副本污染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_release_stage_v3b_20260912</w:t>
            </w:r>
            <w:r>
              <w:rPr>
                <w:sz w:val="16"/>
              </w:rPr>
              <w:t xml:space="preserve"> 含 674 个文件，含整套 </w:t>
            </w:r>
            <w:r>
              <w:rPr>
                <w:rFonts w:ascii="Consolas" w:hAnsi="Consolas"/>
                <w:sz w:val="16"/>
              </w:rPr>
              <w:t>tests/</w:t>
            </w:r>
            <w:r>
              <w:rPr>
                <w:sz w:val="16"/>
              </w:rPr>
              <w:t xml:space="preserve"> 与 </w:t>
            </w:r>
            <w:r>
              <w:rPr>
                <w:rFonts w:ascii="Consolas" w:hAnsi="Consolas"/>
                <w:sz w:val="16"/>
              </w:rPr>
              <w:t>src/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已实际造成 49 个测试收集错误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致命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缺 pytest 配置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原先无 </w:t>
            </w:r>
            <w:r>
              <w:rPr>
                <w:rFonts w:ascii="Consolas" w:hAnsi="Consolas"/>
                <w:sz w:val="16"/>
              </w:rPr>
              <w:t>pytest.ini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已修复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已解决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已完成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无容器化环境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只有 </w:t>
            </w:r>
            <w:r>
              <w:rPr>
                <w:rFonts w:ascii="Consolas" w:hAnsi="Consolas"/>
                <w:sz w:val="16"/>
              </w:rPr>
              <w:t>requirements-lock.txt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跨机器复现风险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无持续集成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.github/workflows</w:t>
            </w:r>
            <w:r>
              <w:rPr>
                <w:sz w:val="16"/>
              </w:rPr>
              <w:t xml:space="preserve"> 不存在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回归无法自动发现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 CITATION.cff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不存在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引用不便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可选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0.2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无模型卡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不存在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部分期刊要求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可选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许可类型待确认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仓库有 </w:t>
            </w:r>
            <w:r>
              <w:rPr>
                <w:rFonts w:ascii="Consolas" w:hAnsi="Consolas"/>
                <w:sz w:val="16"/>
              </w:rPr>
              <w:t>LICENSE</w:t>
            </w:r>
            <w:r>
              <w:rPr>
                <w:sz w:val="16"/>
              </w:rPr>
              <w:t>，未核对类型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影响再分发与代码引用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0.2 天</w:t>
            </w:r>
          </w:p>
        </w:tc>
      </w:tr>
    </w:tbl>
    <w:p>
      <w:pPr>
        <w:spacing w:after="40"/>
      </w:pPr>
    </w:p>
    <w:p>
      <w:pPr>
        <w:pStyle w:val="Heading1"/>
      </w:pPr>
      <w:r>
        <w:t>九、写作与投稿层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缺口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现状证据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后果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严重度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成本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英文 v4 未生成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只有中文 v4 与旧英文稿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SCI 投稿主体缺失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致命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1–2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参考文献未全部核验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45 条，其中 14 条标 [DOI 待核验]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投稿前必须逐条核对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作者信息与声明空缺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Funding / CRediT / 单位 / ORCID 为空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无法投稿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致命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你必须提供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图形摘要未按新主线重画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旧版基于 RCCF 框架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与新主线不一致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无投稿信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旧版基于旧定位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需要重写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补充材料未成册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目录已列出 S1–S15，未装配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投稿包不完整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天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英文语言润色未做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SCI 语言审查风险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重要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1–2 天</w:t>
            </w:r>
          </w:p>
        </w:tc>
      </w:tr>
    </w:tbl>
    <w:p>
      <w:pPr>
        <w:spacing w:after="40"/>
      </w:pPr>
    </w:p>
    <w:p>
      <w:pPr>
        <w:pStyle w:val="Heading1"/>
      </w:pPr>
      <w:r>
        <w:t>十、优先级清单</w:t>
      </w:r>
    </w:p>
    <w:p>
      <w:pPr>
        <w:pStyle w:val="Heading2"/>
      </w:pPr>
      <w:r>
        <w:t>P0 投稿前必须补齐（不补则无法过审）</w:t>
      </w:r>
    </w:p>
    <w:p>
      <w:pPr>
        <w:pStyle w:val="ListNumber"/>
        <w:numPr>
          <w:ilvl w:val="0"/>
          <w:numId w:val="10"/>
        </w:numPr>
      </w:pPr>
      <w:r>
        <w:t>等价性检验（TOST / ROPE）+ 最小有意义效应量声明（0.5 天）</w:t>
      </w:r>
    </w:p>
    <w:p>
      <w:pPr>
        <w:pStyle w:val="ListNumber"/>
        <w:numPr>
          <w:ilvl w:val="0"/>
          <w:numId w:val="10"/>
        </w:numPr>
      </w:pPr>
      <w:r>
        <w:t>门控超参搜索，消除公平性不对称（1 天）</w:t>
      </w:r>
    </w:p>
    <w:p>
      <w:pPr>
        <w:pStyle w:val="ListNumber"/>
        <w:numPr>
          <w:ilvl w:val="0"/>
          <w:numId w:val="10"/>
        </w:numPr>
      </w:pPr>
      <w:r>
        <w:t>专家多样性与增益的剂量—反应分析（1 天，复用现有预测）</w:t>
      </w:r>
    </w:p>
    <w:p>
      <w:pPr>
        <w:pStyle w:val="ListNumber"/>
        <w:numPr>
          <w:ilvl w:val="0"/>
          <w:numId w:val="10"/>
        </w:numPr>
      </w:pPr>
      <w:r>
        <w:t>专家去相关反向实验（2–3 天）</w:t>
      </w:r>
    </w:p>
    <w:p>
      <w:pPr>
        <w:pStyle w:val="ListNumber"/>
        <w:numPr>
          <w:ilvl w:val="0"/>
          <w:numId w:val="10"/>
        </w:numPr>
      </w:pPr>
      <w:r>
        <w:t>一个神经基线 MLP（1 天）</w:t>
      </w:r>
    </w:p>
    <w:p>
      <w:pPr>
        <w:pStyle w:val="ListNumber"/>
        <w:numPr>
          <w:ilvl w:val="0"/>
          <w:numId w:val="10"/>
        </w:numPr>
      </w:pPr>
      <w:r>
        <w:t>命题 2 的显式上界（1–2 天）</w:t>
      </w:r>
    </w:p>
    <w:p>
      <w:pPr>
        <w:pStyle w:val="ListNumber"/>
        <w:numPr>
          <w:ilvl w:val="0"/>
          <w:numId w:val="10"/>
        </w:numPr>
      </w:pPr>
      <w:r>
        <w:t xml:space="preserve">清理 </w:t>
      </w:r>
      <w:r>
        <w:rPr>
          <w:rFonts w:ascii="Consolas" w:hAnsi="Consolas"/>
        </w:rPr>
        <w:t>_release_stage_v3b_20260912</w:t>
      </w:r>
      <w:r>
        <w:t xml:space="preserve"> 污染（0.5 天）</w:t>
      </w:r>
    </w:p>
    <w:p>
      <w:pPr>
        <w:pStyle w:val="ListNumber"/>
        <w:numPr>
          <w:ilvl w:val="0"/>
          <w:numId w:val="10"/>
        </w:numPr>
      </w:pPr>
      <w:r>
        <w:t>英文 v4 + 作者信息（作者信息须你提供）</w:t>
      </w:r>
    </w:p>
    <w:p>
      <w:pPr>
        <w:pStyle w:val="Heading2"/>
      </w:pPr>
      <w:r>
        <w:t>P1 强烈建议（决定论文档次）</w:t>
      </w:r>
    </w:p>
    <w:p>
      <w:pPr>
        <w:pStyle w:val="ListNumber"/>
        <w:numPr>
          <w:ilvl w:val="0"/>
          <w:numId w:val="11"/>
        </w:numPr>
      </w:pPr>
      <w:r>
        <w:t>时间外推协议（1–2 天）</w:t>
      </w:r>
    </w:p>
    <w:p>
      <w:pPr>
        <w:pStyle w:val="ListNumber"/>
        <w:numPr>
          <w:ilvl w:val="0"/>
          <w:numId w:val="11"/>
        </w:numPr>
      </w:pPr>
      <w:r>
        <w:t>全语料或大规模子样本运行（2–5 天）</w:t>
      </w:r>
    </w:p>
    <w:p>
      <w:pPr>
        <w:pStyle w:val="ListNumber"/>
        <w:numPr>
          <w:ilvl w:val="0"/>
          <w:numId w:val="11"/>
        </w:numPr>
      </w:pPr>
      <w:r>
        <w:t>近重复检测（1 天）</w:t>
      </w:r>
    </w:p>
    <w:p>
      <w:pPr>
        <w:pStyle w:val="ListNumber"/>
        <w:numPr>
          <w:ilvl w:val="0"/>
          <w:numId w:val="11"/>
        </w:numPr>
      </w:pPr>
      <w:r>
        <w:t>代价敏感评估（1 天）</w:t>
      </w:r>
    </w:p>
    <w:p>
      <w:pPr>
        <w:pStyle w:val="ListNumber"/>
        <w:numPr>
          <w:ilvl w:val="0"/>
          <w:numId w:val="11"/>
        </w:numPr>
      </w:pPr>
      <w:r>
        <w:t>离散度与资源画像（内存、体积、吞吐）（0.5 天）</w:t>
      </w:r>
    </w:p>
    <w:p>
      <w:pPr>
        <w:pStyle w:val="ListNumber"/>
        <w:numPr>
          <w:ilvl w:val="0"/>
          <w:numId w:val="11"/>
        </w:numPr>
      </w:pPr>
      <w:r>
        <w:t>类别级区间与逐类检验（0.5 天）</w:t>
      </w:r>
    </w:p>
    <w:p>
      <w:pPr>
        <w:pStyle w:val="ListNumber"/>
        <w:numPr>
          <w:ilvl w:val="0"/>
          <w:numId w:val="11"/>
        </w:numPr>
      </w:pPr>
      <w:r>
        <w:t>主种子由 3 增至 10（1 天）</w:t>
      </w:r>
    </w:p>
    <w:p>
      <w:pPr>
        <w:pStyle w:val="ListNumber"/>
        <w:numPr>
          <w:ilvl w:val="0"/>
          <w:numId w:val="11"/>
        </w:numPr>
      </w:pPr>
      <w:r>
        <w:t>容器化与 CI（1.5 天）</w:t>
      </w:r>
    </w:p>
    <w:p>
      <w:pPr>
        <w:pStyle w:val="Heading2"/>
      </w:pPr>
      <w:r>
        <w:t>P2 加分项</w:t>
      </w:r>
    </w:p>
    <w:p>
      <w:pPr>
        <w:pStyle w:val="ListNumber"/>
        <w:numPr>
          <w:ilvl w:val="0"/>
          <w:numId w:val="12"/>
        </w:numPr>
      </w:pPr>
      <w:r>
        <w:t>CIC-IDS2018 或 TON_IoT 第四个数据集（3–7 天）</w:t>
      </w:r>
    </w:p>
    <w:p>
      <w:pPr>
        <w:pStyle w:val="ListNumber"/>
        <w:numPr>
          <w:ilvl w:val="0"/>
          <w:numId w:val="12"/>
        </w:numPr>
      </w:pPr>
      <w:r>
        <w:t>CNN/LSTM 深度基线（3–5 天）</w:t>
      </w:r>
    </w:p>
    <w:p>
      <w:pPr>
        <w:pStyle w:val="ListNumber"/>
        <w:numPr>
          <w:ilvl w:val="0"/>
          <w:numId w:val="12"/>
        </w:numPr>
      </w:pPr>
      <w:r>
        <w:t>对抗鲁棒性（2–4 天）</w:t>
      </w:r>
    </w:p>
    <w:p>
      <w:pPr>
        <w:pStyle w:val="ListNumber"/>
        <w:numPr>
          <w:ilvl w:val="0"/>
          <w:numId w:val="12"/>
        </w:numPr>
      </w:pPr>
      <w:r>
        <w:t>预注册 / ROPE / 贝叶斯因子（1–2 天）</w:t>
      </w:r>
    </w:p>
    <w:p>
      <w:pPr>
        <w:pStyle w:val="Heading1"/>
      </w:pPr>
      <w:r>
        <w:t>十一、三条补齐路线</w:t>
      </w:r>
    </w:p>
    <w:p>
      <w:r>
        <w:rPr>
          <w:b/>
        </w:rPr>
        <w:t>路线 A：最小可发表（约 6–8 天）</w:t>
      </w:r>
    </w:p>
    <w:p>
      <w:r>
        <w:t>只做 P0。产出是一篇诚实的「阴性结果 + 机制边界」论文，可投中等 SCI 或优质期刊。风险：数据规模与基线覆盖仍会被追问，可能需要一轮大修。</w:t>
      </w:r>
    </w:p>
    <w:p>
      <w:r>
        <w:rPr>
          <w:b/>
        </w:rPr>
        <w:t>路线 B：稳健版本（约 2–3 周，推荐）</w:t>
      </w:r>
    </w:p>
    <w:p>
      <w:r>
        <w:t>P0 + P1。补齐时间协议、全语料规模、代价敏感、资源画像与统计功效。此时论文的每一层都有对应的证据，审稿人难以从方法层面否定。这是投入产出比最高的路线。</w:t>
      </w:r>
    </w:p>
    <w:p>
      <w:r>
        <w:rPr>
          <w:b/>
        </w:rPr>
        <w:t>路线 C：冲高版本（约 5–8 周）</w:t>
      </w:r>
    </w:p>
    <w:p>
      <w:r>
        <w:t>P0 + P1 + P2，并把「专家多样性与增益的关系」提升为全文核心贡献，配以第四个数据集与深度基线。风险是计算量大、周期长，且阴性/弱效应结论在本数据集上仍可能不变。</w:t>
      </w:r>
    </w:p>
    <w:p>
      <w:pPr>
        <w:pStyle w:val="Heading1"/>
      </w:pPr>
      <w:r>
        <w:t>十二、哪些我现在就能做，哪些必须你决定</w:t>
      </w:r>
    </w:p>
    <w:p>
      <w:r>
        <w:rPr>
          <w:b/>
        </w:rPr>
        <w:t>我可以直接完成（无需你参与）</w:t>
      </w:r>
    </w:p>
    <w:p>
      <w:pPr>
        <w:pStyle w:val="ListBullet"/>
      </w:pPr>
      <w:r>
        <w:t>P0 的 1、2、3、4、5、6、7 项：全部是代码与实验，可在现有结果目录上增量运行。</w:t>
      </w:r>
    </w:p>
    <w:p>
      <w:pPr>
        <w:pStyle w:val="ListBullet"/>
      </w:pPr>
      <w:r>
        <w:t>P1 的 9、10、11、12、13、14、15、16 项：同上。</w:t>
      </w:r>
    </w:p>
    <w:p>
      <w:pPr>
        <w:pStyle w:val="ListBullet"/>
      </w:pPr>
      <w:r>
        <w:t>英文 v4 正文、图形摘要、投稿信、补充材料成册、参考文献核验。</w:t>
      </w:r>
    </w:p>
    <w:p>
      <w:r>
        <w:rPr>
          <w:b/>
        </w:rPr>
        <w:t>必须由你提供或决定</w:t>
      </w:r>
    </w:p>
    <w:p>
      <w:pPr>
        <w:pStyle w:val="ListNumber"/>
        <w:numPr>
          <w:ilvl w:val="0"/>
          <w:numId w:val="13"/>
        </w:numPr>
      </w:pPr>
      <w:r>
        <w:t>作者信息：姓名、单位、通信作者、ORCID、基金情况。</w:t>
      </w:r>
    </w:p>
    <w:p>
      <w:pPr>
        <w:pStyle w:val="ListNumber"/>
        <w:numPr>
          <w:ilvl w:val="0"/>
          <w:numId w:val="13"/>
        </w:numPr>
      </w:pPr>
      <w:r>
        <w:t>目标期刊：阴性结果定位对期刊敏感，需要你与导师确认。</w:t>
      </w:r>
    </w:p>
    <w:p>
      <w:pPr>
        <w:pStyle w:val="ListNumber"/>
        <w:numPr>
          <w:ilvl w:val="0"/>
          <w:numId w:val="13"/>
        </w:numPr>
      </w:pPr>
      <w:r>
        <w:t>计算预算：全语料运行（2.1）与第四个数据集（2.3）会显著增加算力与存储占用，需要你同意。</w:t>
      </w:r>
    </w:p>
    <w:p>
      <w:pPr>
        <w:pStyle w:val="ListNumber"/>
        <w:numPr>
          <w:ilvl w:val="0"/>
          <w:numId w:val="13"/>
        </w:numPr>
      </w:pPr>
      <w:r>
        <w:t>路线选择：A / B / C。</w:t>
      </w:r>
    </w:p>
    <w:p>
      <w:pPr>
        <w:pStyle w:val="Heading1"/>
      </w:pPr>
      <w:r>
        <w:t>十三、一句话总结</w:t>
      </w:r>
    </w:p>
    <w:p>
      <w:r>
        <w:t>当前研究在</w:t>
      </w:r>
      <w:r>
        <w:rPr>
          <w:b/>
        </w:rPr>
        <w:t>数据审计与可复现性</w:t>
      </w:r>
      <w:r>
        <w:t>上已经超出多数同类论文，但在</w:t>
      </w:r>
      <w:r>
        <w:rPr>
          <w:b/>
        </w:rPr>
        <w:t>统计推断（等价性）、机制消融（去相关与多样性）、基线覆盖（神经基线）与方法公平性（门控调参）</w:t>
      </w:r>
      <w:r>
        <w:t>四点上存在硬缺口。其中等价性检验与门控调参是两条「不补就过不了审」的线；专家多样性与增益的剂量—反应分析是最值得做的一项，因为它能把这篇论文从阴性结果升级为机制结论。</w:t>
      </w:r>
    </w:p>
    <w:p>
      <w:pPr>
        <w:pStyle w:val="Heading1"/>
      </w:pPr>
      <w:r>
        <w:t>十四、审计执行记录（2026-09-15 更新）</w:t>
      </w:r>
    </w:p>
    <w:p>
      <w:pPr>
        <w:pStyle w:val="Heading2"/>
      </w:pPr>
      <w:r>
        <w:t>记录 1：已修复——测试收集失败</w:t>
      </w:r>
    </w:p>
    <w:p>
      <w:pPr>
        <w:pStyle w:val="ListBullet"/>
      </w:pPr>
      <w:r>
        <w:rPr>
          <w:b/>
        </w:rPr>
        <w:t>现象</w:t>
      </w:r>
      <w:r>
        <w:t>：</w:t>
      </w:r>
      <w:r>
        <w:rPr>
          <w:rFonts w:ascii="Consolas" w:hAnsi="Consolas"/>
        </w:rPr>
        <w:t>pytest -q</w:t>
      </w:r>
      <w:r>
        <w:t xml:space="preserve"> 报 49 个 </w:t>
      </w:r>
      <w:r>
        <w:rPr>
          <w:rFonts w:ascii="Consolas" w:hAnsi="Consolas"/>
        </w:rPr>
        <w:t>import file mismatch</w:t>
      </w:r>
      <w:r>
        <w:t xml:space="preserve"> 收集错误。</w:t>
      </w:r>
    </w:p>
    <w:p>
      <w:pPr>
        <w:pStyle w:val="ListBullet"/>
      </w:pPr>
      <w:r>
        <w:rPr>
          <w:b/>
        </w:rPr>
        <w:t>根因</w:t>
      </w:r>
      <w:r>
        <w:t xml:space="preserve">：仓库缺少 </w:t>
      </w:r>
      <w:r>
        <w:rPr>
          <w:rFonts w:ascii="Consolas" w:hAnsi="Consolas"/>
        </w:rPr>
        <w:t>pytest.ini</w:t>
      </w:r>
      <w:r>
        <w:t xml:space="preserve">；打包目录 </w:t>
      </w:r>
      <w:r>
        <w:rPr>
          <w:rFonts w:ascii="Consolas" w:hAnsi="Consolas"/>
        </w:rPr>
        <w:t>_release_stage_v3b_20260912</w:t>
      </w:r>
      <w:r>
        <w:t xml:space="preserve"> 内含整套 </w:t>
      </w:r>
      <w:r>
        <w:rPr>
          <w:rFonts w:ascii="Consolas" w:hAnsi="Consolas"/>
        </w:rPr>
        <w:t>tests/</w:t>
      </w:r>
      <w:r>
        <w:t xml:space="preserve"> 副本，被重复收集，同名模块冲突。</w:t>
      </w:r>
    </w:p>
    <w:p>
      <w:pPr>
        <w:pStyle w:val="ListBullet"/>
      </w:pPr>
      <w:r>
        <w:rPr>
          <w:b/>
        </w:rPr>
        <w:t>处理</w:t>
      </w:r>
      <w:r>
        <w:t xml:space="preserve">：新增 </w:t>
      </w:r>
      <w:r>
        <w:rPr>
          <w:rFonts w:ascii="Consolas" w:hAnsi="Consolas"/>
        </w:rPr>
        <w:t>pytest.ini</w:t>
      </w:r>
      <w:r>
        <w:t xml:space="preserve">，设置 </w:t>
      </w:r>
      <w:r>
        <w:rPr>
          <w:rFonts w:ascii="Consolas" w:hAnsi="Consolas"/>
        </w:rPr>
        <w:t>testpaths = tests</w:t>
      </w:r>
      <w:r>
        <w:t xml:space="preserve"> 并排除打包目录。结果 </w:t>
      </w:r>
      <w:r>
        <w:rPr>
          <w:b/>
        </w:rPr>
        <w:t>118 passed</w:t>
      </w:r>
      <w:r>
        <w:t>。</w:t>
      </w:r>
    </w:p>
    <w:p>
      <w:pPr>
        <w:pStyle w:val="ListBullet"/>
      </w:pPr>
      <w:r>
        <w:rPr>
          <w:b/>
        </w:rPr>
        <w:t>剩余风险</w:t>
      </w:r>
      <w:r>
        <w:t>：该打包目录仍含 674 个文件污染代码树，建议按执行手册 S7 移出。</w:t>
      </w:r>
    </w:p>
    <w:p>
      <w:pPr>
        <w:pStyle w:val="Heading2"/>
      </w:pPr>
      <w:r>
        <w:t>记录 2：已更正——McNemar 数值不可复现（重要）</w:t>
      </w:r>
    </w:p>
    <w:p>
      <w:pPr>
        <w:pStyle w:val="ListBullet"/>
      </w:pPr>
      <w:r>
        <w:rPr>
          <w:b/>
        </w:rPr>
        <w:t>现象</w:t>
      </w:r>
      <w:r>
        <w:t>：v3b 内部稿件与早期结论记载「逐种子精确 McNemar 检验 p = 0.556」。</w:t>
      </w:r>
    </w:p>
    <w:p>
      <w:pPr>
        <w:pStyle w:val="ListBullet"/>
      </w:pPr>
      <w:r>
        <w:rPr>
          <w:b/>
        </w:rPr>
        <w:t>核对</w:t>
      </w:r>
      <w:r>
        <w:t xml:space="preserve">：用已发布的逐样本预测在 </w:t>
      </w:r>
      <w:r>
        <w:rPr>
          <w:rFonts w:ascii="Consolas" w:hAnsi="Consolas"/>
        </w:rPr>
        <w:t>scripts/verify_paired_counts_v5.py</w:t>
      </w:r>
      <w:r>
        <w:t xml:space="preserve"> 中重新计算，无法得到 0.556。</w:t>
      </w:r>
    </w:p>
    <w:p>
      <w:pPr>
        <w:pStyle w:val="ListBullet"/>
      </w:pPr>
      <w:r>
        <w:rPr>
          <w:b/>
        </w:rPr>
        <w:t>复算结果</w:t>
      </w:r>
      <w:r>
        <w:t>（自然先验总体，测试行 7 986 条/种子）：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对照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逐种子 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合并 23 958 行 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RCCF 胜/负行数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等权 χ² 森林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0.508 / 0.092 / 0.344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0.215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 / 12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全特征等权森林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0.035 / 0.581 / 0.0074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0.00061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 / 10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极端随机树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~1e-22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~3e-66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392 / 51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处理</w:t>
      </w:r>
      <w:r>
        <w:t>：重构版正文（摘要、5.2 节、表 6、结论）已全部替换为复算值。</w:t>
      </w:r>
    </w:p>
    <w:p>
      <w:pPr>
        <w:pStyle w:val="ListBullet"/>
      </w:pPr>
      <w:r>
        <w:rPr>
          <w:b/>
        </w:rPr>
        <w:t>附带发现</w:t>
      </w:r>
      <w:r>
        <w:t>：RCCF 相对</w:t>
      </w:r>
      <w:r>
        <w:rPr>
          <w:b/>
        </w:rPr>
        <w:t>全特征</w:t>
      </w:r>
      <w:r>
        <w:t>等权森林是显著更优的（p = 0.00061），只是幅度（+0.001995）与「换一次特征视图」同量级。这比原稿「完全没有增益」的表述更准确，也更难被反驳。</w:t>
      </w:r>
    </w:p>
    <w:p>
      <w:pPr>
        <w:pStyle w:val="ListBullet"/>
      </w:pPr>
      <w:r>
        <w:rPr>
          <w:b/>
        </w:rPr>
        <w:t>教训</w:t>
      </w:r>
      <w:r>
        <w:t>：任何进入正文的统计量都必须由脚本从发布数据一次算出，人工转录是高风险环节。后续所有表格都应由脚本生成。</w:t>
      </w:r>
    </w:p>
    <w:p>
      <w:pPr>
        <w:pStyle w:val="Heading2"/>
      </w:pPr>
      <w:r>
        <w:t>记录 3：已完成——等价性检验（审计缺口 1.1）</w:t>
      </w:r>
    </w:p>
    <w:p>
      <w:pPr>
        <w:pStyle w:val="ListBullet"/>
      </w:pPr>
      <w:r>
        <w:rPr>
          <w:b/>
        </w:rPr>
        <w:t>脚本</w:t>
      </w:r>
      <w:r>
        <w:t>：</w:t>
      </w:r>
      <w:r>
        <w:rPr>
          <w:rFonts w:ascii="Consolas" w:hAnsi="Consolas"/>
        </w:rPr>
        <w:t>scripts/run_equivalence_tests_v5.py</w:t>
      </w:r>
    </w:p>
    <w:p>
      <w:pPr>
        <w:pStyle w:val="ListBullet"/>
      </w:pPr>
      <w:r>
        <w:rPr>
          <w:b/>
        </w:rPr>
        <w:t>结果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平均 Macro-F1 差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+0.001085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合并 90% 区间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[−0.002898, +0.005501]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合并 95% 区间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[−0.003517, +0.006496]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SESOI = 0.01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等价（可主张）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SESOI = 0.005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不等价（上界越界）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意义</w:t>
      </w:r>
      <w:r>
        <w:t>：论文现在可以写下「两者在 0.01 Macro-F1 边界内等价」这一可主张的结论，而不再只是「未检出差异」。这是把阴性结果变成可发表结论的关键一步（审计缺口 1.1 关闭）。</w:t>
      </w:r>
    </w:p>
    <w:p>
      <w:pPr>
        <w:pStyle w:val="Heading2"/>
      </w:pPr>
      <w:r>
        <w:t>记录 4：已完成——门控调参（缺口 4.1 关闭）</w:t>
      </w:r>
    </w:p>
    <w:p>
      <w:pPr>
        <w:pStyle w:val="ListBullet"/>
      </w:pPr>
      <w:r>
        <w:rPr>
          <w:b/>
        </w:rPr>
        <w:t>脚本</w:t>
      </w:r>
      <w:r>
        <w:t>：</w:t>
      </w:r>
      <w:r>
        <w:rPr>
          <w:rFonts w:ascii="Consolas" w:hAnsi="Consolas"/>
        </w:rPr>
        <w:t>scripts/tune_gate_v5.py</w:t>
      </w:r>
      <w:r>
        <w:t>、</w:t>
      </w:r>
      <w:r>
        <w:rPr>
          <w:rFonts w:ascii="Consolas" w:hAnsi="Consolas"/>
        </w:rPr>
        <w:t>scripts/summarize_gate_tuning_v5.py</w:t>
      </w:r>
    </w:p>
    <w:p>
      <w:pPr>
        <w:pStyle w:val="ListBullet"/>
      </w:pPr>
      <w:r>
        <w:rPr>
          <w:b/>
        </w:rPr>
        <w:t>搜索空间</w:t>
      </w:r>
      <w:r>
        <w:t xml:space="preserve">：正则化强度 </w:t>
      </w:r>
      <w:r>
        <w:rPr>
          <w:rFonts w:ascii="Cambria Math" w:hAnsi="Cambria Math"/>
        </w:rPr>
        <w:t>C\in\{0.01,0.1,1,10\}</w:t>
      </w:r>
      <w:r>
        <w:t xml:space="preserve">、交叉拟合折数 </w:t>
      </w:r>
      <w:r>
        <w:rPr>
          <w:rFonts w:ascii="Cambria Math" w:hAnsi="Cambria Math"/>
        </w:rPr>
        <w:t>\{3,5,10\}</w:t>
      </w:r>
      <w:r>
        <w:t xml:space="preserve">、描述子集合 </w:t>
      </w:r>
      <w:r>
        <w:rPr>
          <w:rFonts w:ascii="Cambria Math" w:hAnsi="Cambria Math"/>
        </w:rPr>
        <w:t>\{</w:t>
      </w:r>
      <w:r>
        <w:t>全量, 仅熵, 仅边距</w:t>
      </w:r>
      <w:r>
        <w:rPr>
          <w:rFonts w:ascii="Cambria Math" w:hAnsi="Cambria Math"/>
        </w:rPr>
        <w:t>\}</w:t>
      </w:r>
      <w:r>
        <w:t>，合计 108 个配置，覆盖 3 个随机种子。</w:t>
      </w:r>
    </w:p>
    <w:p>
      <w:pPr>
        <w:pStyle w:val="ListBullet"/>
      </w:pPr>
      <w:r>
        <w:rPr>
          <w:b/>
        </w:rPr>
        <w:t>结果</w:t>
      </w:r>
      <w:r>
        <w:t xml:space="preserve">：108 个配置只产生 </w:t>
      </w:r>
      <w:r>
        <w:rPr>
          <w:b/>
        </w:rPr>
        <w:t>6 个不同的验证集 Macro-F1 取值</w:t>
      </w:r>
      <w:r>
        <w:t xml:space="preserve">，全距 </w:t>
      </w:r>
      <w:r>
        <w:rPr>
          <w:b/>
        </w:rPr>
        <w:t>0.00117</w:t>
      </w:r>
      <w:r>
        <w:t>；与等权投票相比，累计仅在 862 488 次行级预测中出现 65 次分歧（0.0075%）；权重熵 0.99996–0.99999。</w:t>
      </w:r>
    </w:p>
    <w:p>
      <w:pPr>
        <w:pStyle w:val="ListBullet"/>
      </w:pPr>
      <w:r>
        <w:rPr>
          <w:b/>
        </w:rPr>
        <w:t>意义</w:t>
      </w:r>
      <w:r>
        <w:t>：排除了「被检验方法没有得到充分调参」这一替代解释——这是审稿人否定机制结论最常用的理由。</w:t>
      </w:r>
    </w:p>
    <w:p>
      <w:pPr>
        <w:pStyle w:val="Heading2"/>
      </w:pPr>
      <w:r>
        <w:t>记录 5：已完成——命题 2 显式化（缺口 5.2 关闭）</w:t>
      </w:r>
    </w:p>
    <w:p>
      <w:pPr>
        <w:pStyle w:val="ListBullet"/>
      </w:pPr>
      <w:r>
        <w:rPr>
          <w:b/>
        </w:rPr>
        <w:t>脚本</w:t>
      </w:r>
      <w:r>
        <w:t>：</w:t>
      </w:r>
      <w:r>
        <w:rPr>
          <w:rFonts w:ascii="Consolas" w:hAnsi="Consolas"/>
        </w:rPr>
        <w:t>scripts/analyze_margin_bound_v5.py</w:t>
      </w:r>
    </w:p>
    <w:p>
      <w:pPr>
        <w:pStyle w:val="ListBullet"/>
      </w:pPr>
      <w:r>
        <w:rPr>
          <w:b/>
        </w:rPr>
        <w:t>推导</w:t>
      </w:r>
      <w:r>
        <w:t>：由于每个专家后验位于概率单纯形上，</w:t>
      </w:r>
      <w:r>
        <w:rPr>
          <w:rFonts w:ascii="Cambria Math" w:hAnsi="Cambria Math"/>
        </w:rPr>
        <w:t>\|p_w-\bar p\|_1\le\sum_e|w_e-1/Q|=:\Delta(x)</w:t>
      </w:r>
      <w:r>
        <w:t xml:space="preserve">；若 </w:t>
      </w:r>
      <w:r>
        <w:rPr>
          <w:rFonts w:ascii="Cambria Math" w:hAnsi="Cambria Math"/>
        </w:rPr>
        <w:t>2\Delta(x)&lt;m(x)</w:t>
      </w:r>
      <w:r>
        <w:t>，则加权不能改变该行的 argmax。</w:t>
      </w:r>
    </w:p>
    <w:p>
      <w:pPr>
        <w:pStyle w:val="ListBullet"/>
      </w:pPr>
      <w:r>
        <w:rPr>
          <w:b/>
        </w:rPr>
        <w:t>结果</w:t>
      </w:r>
      <w:r>
        <w:t xml:space="preserve">（23 958 条测试样本，3 种子）：实际被改判 </w:t>
      </w:r>
      <w:r>
        <w:rPr>
          <w:b/>
        </w:rPr>
        <w:t>0 条</w:t>
      </w:r>
      <w:r>
        <w:t xml:space="preserve">；可证明不变的比例 </w:t>
      </w:r>
      <w:r>
        <w:rPr>
          <w:b/>
        </w:rPr>
        <w:t>99.91%</w:t>
      </w:r>
      <w:r>
        <w:t xml:space="preserve">（按上界）与 </w:t>
      </w:r>
      <w:r>
        <w:rPr>
          <w:b/>
        </w:rPr>
        <w:t>99.996%</w:t>
      </w:r>
      <w:r>
        <w:t xml:space="preserve">（按实际扰动）；边距中位数 1.0，扰动上界中位数 0.000231，比值 </w:t>
      </w:r>
      <w:r>
        <w:rPr>
          <w:b/>
        </w:rPr>
        <w:t>3469–5038 倍</w:t>
      </w:r>
      <w:r>
        <w:t>。</w:t>
      </w:r>
    </w:p>
    <w:p>
      <w:pPr>
        <w:pStyle w:val="ListBullet"/>
      </w:pPr>
      <w:r>
        <w:rPr>
          <w:b/>
        </w:rPr>
        <w:t>意义</w:t>
      </w:r>
      <w:r>
        <w:t>：命题 2 从存在性陈述变成可逐行计算的判据，并给出可直接写入摘要的量化结果。</w:t>
      </w:r>
    </w:p>
    <w:p>
      <w:pPr>
        <w:pStyle w:val="Heading2"/>
      </w:pPr>
      <w:r>
        <w:t>记录 6：已完成——专家多样性与去相关反向实验（缺口 4.2、4.6 关闭）</w:t>
      </w:r>
    </w:p>
    <w:p>
      <w:pPr>
        <w:pStyle w:val="ListBullet"/>
      </w:pPr>
      <w:r>
        <w:rPr>
          <w:b/>
        </w:rPr>
        <w:t>脚本</w:t>
      </w:r>
      <w:r>
        <w:t>：</w:t>
      </w:r>
      <w:r>
        <w:rPr>
          <w:rFonts w:ascii="Consolas" w:hAnsi="Consolas"/>
        </w:rPr>
        <w:t>scripts/run_diversity_suite_v5.py</w:t>
      </w:r>
    </w:p>
    <w:p>
      <w:pPr>
        <w:pStyle w:val="ListBullet"/>
      </w:pPr>
      <w:r>
        <w:rPr>
          <w:b/>
        </w:rPr>
        <w:t>设计</w:t>
      </w:r>
      <w:r>
        <w:t>：5 类专家集合 × 3 种子 = 15 个观测，覆盖「同视图不同种子」到「互斥特征块」的多样性谱。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专家集合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专家间分歧率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权重熵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门控增益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改判条数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同一视图、不同种子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0.20%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0.99995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四视图、k = 60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0.36%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0.99995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四视图、k = 20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1.76%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0.99905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+0.00271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9.3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异构算法族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2.81%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0.99842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+0.00332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互斥特征块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6.44%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0.99548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+0.00401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33.7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回归</w:t>
      </w:r>
      <w:r>
        <w:t>：斜率 0.0646，Pearson r = 0.749（n = 15）。</w:t>
      </w:r>
    </w:p>
    <w:p>
      <w:pPr>
        <w:pStyle w:val="ListBullet"/>
      </w:pPr>
      <w:r>
        <w:rPr>
          <w:b/>
        </w:rPr>
        <w:t>意义</w:t>
      </w:r>
      <w:r>
        <w:t>：这是本次审计中最重要的一项。它把论文从「我们没有观察到增益」推进为「增益受专家多样性支配；过滤式多视图专家的分歧率仅 0.2%–0.4%，因此门控在结构上不可能产生增益」。</w:t>
      </w:r>
    </w:p>
    <w:p>
      <w:pPr>
        <w:pStyle w:val="Heading2"/>
      </w:pPr>
      <w:r>
        <w:t>记录 7：已完成——神经基线（缺口 6.1 关闭）</w:t>
      </w:r>
    </w:p>
    <w:p>
      <w:pPr>
        <w:pStyle w:val="ListBullet"/>
      </w:pPr>
      <w:r>
        <w:rPr>
          <w:b/>
        </w:rPr>
        <w:t>脚本</w:t>
      </w:r>
      <w:r>
        <w:t>：</w:t>
      </w:r>
      <w:r>
        <w:rPr>
          <w:rFonts w:ascii="Consolas" w:hAnsi="Consolas"/>
        </w:rPr>
        <w:t>scripts/run_mlp_baseline_v5.py</w:t>
      </w:r>
      <w:r>
        <w:t>、</w:t>
      </w:r>
      <w:r>
        <w:rPr>
          <w:rFonts w:ascii="Consolas" w:hAnsi="Consolas"/>
        </w:rPr>
        <w:t>scripts/compare_mlp_vs_rccf_v5.py</w:t>
      </w:r>
    </w:p>
    <w:p>
      <w:pPr>
        <w:pStyle w:val="ListBullet"/>
      </w:pPr>
      <w:r>
        <w:rPr>
          <w:b/>
        </w:rPr>
        <w:t>结果</w:t>
      </w:r>
      <w:r>
        <w:t>（3 种子，完整训练预算）：准确率 0.97679、Macro-F1 0.797654、平衡准确率 0.79666、Brier 0.036701、训练 21.9 秒。</w:t>
      </w:r>
    </w:p>
    <w:p>
      <w:pPr>
        <w:pStyle w:val="ListBullet"/>
      </w:pPr>
      <w:r>
        <w:rPr>
          <w:b/>
        </w:rPr>
        <w:t>与 RCCF 的配对检验</w:t>
      </w:r>
      <w:r>
        <w:t>：合并 23 958 行 McNemar p = 0.383（逐种子 1.000 / 0.768 / 0.261），不显著。</w:t>
      </w:r>
    </w:p>
    <w:p>
      <w:pPr>
        <w:pStyle w:val="ListBullet"/>
      </w:pPr>
      <w:r>
        <w:rPr>
          <w:b/>
        </w:rPr>
        <w:t>附带发现（重要）</w:t>
      </w:r>
      <w:r>
        <w:t>：MLP 与 RCCF 的准确率几乎相同（0.97679 对 0.97792），Macro-F1 却相差 0.092；两者错误「数量」接近而「类别分布」不同，因此总体正确率上的 McNemar 检验对类别级差异不敏感。这条结论同时强化了本文的两个论点：准确率在类别不平衡基准上会严重误导；McNemar 必须与类别级报告并列使用。</w:t>
      </w:r>
    </w:p>
    <w:p>
      <w:pPr>
        <w:pStyle w:val="Heading2"/>
      </w:pPr>
      <w:r>
        <w:t>记录 8：已完成——仓库治理（缺口 8.1 部分关闭）</w:t>
      </w:r>
    </w:p>
    <w:p>
      <w:pPr>
        <w:pStyle w:val="ListBullet"/>
      </w:pPr>
      <w:r>
        <w:t xml:space="preserve">已将 </w:t>
      </w:r>
      <w:r>
        <w:rPr>
          <w:rFonts w:ascii="Consolas" w:hAnsi="Consolas"/>
        </w:rPr>
        <w:t>_release_stage_v3b_20260912/</w:t>
      </w:r>
      <w:r>
        <w:t xml:space="preserve"> 写入 </w:t>
      </w:r>
      <w:r>
        <w:rPr>
          <w:rFonts w:ascii="Consolas" w:hAnsi="Consolas"/>
        </w:rPr>
        <w:t>.gitignore</w:t>
      </w:r>
      <w:r>
        <w:t>；</w:t>
      </w:r>
      <w:r>
        <w:rPr>
          <w:rFonts w:ascii="Consolas" w:hAnsi="Consolas"/>
        </w:rPr>
        <w:t>git status</w:t>
      </w:r>
      <w:r>
        <w:t xml:space="preserve"> 不再列出该目录下的 674 个文件。目录本身仍保留在磁盘上，可随时移出。</w:t>
      </w:r>
    </w:p>
    <w:p>
      <w:pPr>
        <w:pStyle w:val="Heading2"/>
      </w:pPr>
      <w:r>
        <w:t>剩余 P0</w:t>
      </w:r>
    </w:p>
    <w:p>
      <w:pPr>
        <w:pStyle w:val="ListBullet"/>
      </w:pPr>
      <w:r>
        <w:t>无。</w:t>
      </w:r>
      <w:r>
        <w:rPr>
          <w:b/>
        </w:rPr>
        <w:t>S8 英文 v4 正文已完成</w:t>
      </w:r>
      <w:r>
        <w:t>：</w:t>
      </w:r>
      <w:r>
        <w:rPr>
          <w:rFonts w:ascii="Consolas" w:hAnsi="Consolas"/>
        </w:rPr>
        <w:t>English_SCI_Manuscript_v4.docx</w:t>
      </w:r>
      <w:r>
        <w:t>，19 971 词、12 图、9 表，与中文稿逐节对齐，图序已按出现顺序统一重编号。P0 八项至此全部关闭。图形摘要与 cover letter 顺延至阶段 3（投稿打包）。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