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Highlights</w:t>
      </w:r>
    </w:p>
    <w:p>
      <w:pPr>
        <w:pStyle w:val="ListBullet"/>
      </w:pPr>
      <w:r>
        <w:t>Weighting matches equal voting on capped data but loses 0.005533 on the full corpus.</w:t>
      </w:r>
    </w:p>
    <w:p>
      <w:pPr>
        <w:pStyle w:val="ListBullet"/>
      </w:pPr>
      <w:r>
        <w:t>Across ten seeds on the primary population the sign splits five to five.</w:t>
      </w:r>
    </w:p>
    <w:p>
      <w:pPr>
        <w:pStyle w:val="ListBullet"/>
      </w:pPr>
      <w:r>
        <w:t>99.91% of test rows are provably immune to the gate; no row changes label.</w:t>
      </w:r>
    </w:p>
    <w:p>
      <w:pPr>
        <w:pStyle w:val="ListBullet"/>
      </w:pPr>
      <w:r>
        <w:t>Uncapped 14,250,000 rows: arms differ by 0.000009; device holdouts tie.</w:t>
      </w:r>
    </w:p>
    <w:p>
      <w:pPr>
        <w:pStyle w:val="ListBullet"/>
      </w:pPr>
      <w:r>
        <w:t>Protocol choices move Macro-F1 by 0.0725, against 0.0005 for the aggregation rule.</w:t>
      </w:r>
    </w:p>
    <w:p>
      <w:pPr>
        <w:pStyle w:val="Title"/>
        <w:jc w:val="center"/>
      </w:pPr>
      <w:r>
        <w:t>中文要点（供中文稿使用）</w:t>
      </w:r>
    </w:p>
    <w:p>
      <w:pPr>
        <w:pStyle w:val="ListBullet"/>
      </w:pPr>
      <w:r>
        <w:t>条件加权在截断总体上与等权持平，全语料上反而落后 0.005533。</w:t>
      </w:r>
    </w:p>
    <w:p>
      <w:pPr>
        <w:pStyle w:val="ListBullet"/>
      </w:pPr>
      <w:r>
        <w:t>主总体上十个种子的方向五正五负，没有优势。</w:t>
      </w:r>
    </w:p>
    <w:p>
      <w:pPr>
        <w:pStyle w:val="ListBullet"/>
      </w:pPr>
      <w:r>
        <w:t>99.91% 的测试行可被证明不受门控影响，实际改判 0 条。</w:t>
      </w:r>
    </w:p>
    <w:p>
      <w:pPr>
        <w:pStyle w:val="ListBullet"/>
      </w:pPr>
      <w:r>
        <w:t>不限上限的 14 250 000 行上两臂只差 0.000009，逐设备留出下依然持平。</w:t>
      </w:r>
    </w:p>
    <w:p>
      <w:pPr>
        <w:pStyle w:val="ListBullet"/>
      </w:pPr>
      <w:r>
        <w:t>类别先验带来的差异为 0.0725，而聚合策略仅 0.0005。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