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47/47 全覆盖，抽查 21 条零失配；47 条条目中 </w:t>
            </w:r>
            <w:r>
              <w:rPr>
                <w:b/>
                <w:sz w:val="16"/>
              </w:rPr>
              <w:t>36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11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 xml:space="preserve">两版均含 CRediT 章节，但内容为占位符（待作者填写）；仓库根目录 </w:t>
            </w:r>
            <w:r>
              <w:rPr>
                <w:rFonts w:ascii="Consolas" w:hAnsi="Consolas"/>
                <w:b/>
                <w:sz w:val="16"/>
              </w:rPr>
              <w:t>CITATION.cff</w:t>
            </w:r>
            <w:r>
              <w:rPr>
                <w:b/>
                <w:sz w:val="16"/>
              </w:rPr>
              <w:t xml:space="preserve"> 的 authors 字段同为占位符「Author to be completed」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  <w:r>
              <w:rPr>
                <w:sz w:val="16"/>
              </w:rPr>
              <w:t>（补充材料 S16）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8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16,061 词（整篇含参考文献）、11 图、8 主表；中文 43,599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0.92–0.95；ExtraTrees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671 : 中文 671，集合完全一致；该检查已接入验证闸门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84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补充材料_S01_S30/</w:t>
      </w:r>
      <w:r>
        <w:t xml:space="preserve">：30 条目、76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138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138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：47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署名、单位、通信作者、ORCID，以及 </w:t>
            </w:r>
            <w:r>
              <w:rPr>
                <w:rFonts w:ascii="Consolas" w:hAnsi="Consolas"/>
                <w:sz w:val="16"/>
              </w:rPr>
              <w:t>CITATION.cff</w:t>
            </w:r>
            <w:r>
              <w:rPr>
                <w:sz w:val="16"/>
              </w:rPr>
              <w:t xml:space="preserve"> 的 authors 字段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