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：2026-09-28 00:11（由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14,563 词 / 中文 39,816 字符；11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249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，783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Heading2"/>
      </w:pPr>
      <w:r>
        <w:t>2.2 仓库提交中的逐轮记录（89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35c8bfc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work log ships as Word, with the per-round operating procedure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d6f90d4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second tidy-up pass — 31 leftover files moved out of the release tree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b61bc85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tidy-up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39ea3ef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standalone paper introduction, in Markdown and Word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6185786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introduction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af3eaa9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per-class data accuracy — 270 values recomputed from the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1729f48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per-class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adc5409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supervisor briefing — talk script in three lengths plus the likely questions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ee0663a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845c823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eight-slide briefing deck with speaker notes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49d5cdb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deck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714b109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one consolidated record of every data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776ee9b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data-source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8c003a5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sources register now covers software, literature, requirements and archives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7498c71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sources-register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ea756c0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 the superseded desktop copies of the sources document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74026eb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provenance and verification for each of the five equations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0ab655f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equation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f0b3708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data-processing code and flow, with figures and a run record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5083007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pipeline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7d0ed6b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project flowchart, and the gate and archive counts it exposed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864213e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flowchart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61ebdc5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fuller briefing materials - intro dossier, 22-question script, 12-slide deck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e19365d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69d25dd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experiment record - 18 experiments with code, run logs and rendered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134a876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experiment-record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a9379a3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experiment inventory - 145 result directories, 378 code files, 25 record panels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8cbbdf7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full-inventory round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51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per-class metrics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briefing deck fit</w:t>
      </w:r>
    </w:p>
    <w:p>
      <w:pPr>
        <w:pStyle w:val="ListNumber"/>
        <w:numPr>
          <w:ilvl w:val="0"/>
          <w:numId w:val="10"/>
        </w:numPr>
      </w:pPr>
      <w:r>
        <w:t>equation sources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ListNumber"/>
        <w:numPr>
          <w:ilvl w:val="0"/>
          <w:numId w:val="10"/>
        </w:numPr>
      </w:pPr>
      <w:r>
        <w:t>project flowchart</w:t>
      </w:r>
    </w:p>
    <w:p>
      <w:pPr>
        <w:pStyle w:val="ListNumber"/>
        <w:numPr>
          <w:ilvl w:val="0"/>
          <w:numId w:val="10"/>
        </w:numPr>
      </w:pPr>
      <w:r>
        <w:t>experiment record</w:t>
      </w:r>
    </w:p>
    <w:p>
      <w:pPr>
        <w:pStyle w:val="ListNumber"/>
        <w:numPr>
          <w:ilvl w:val="0"/>
          <w:numId w:val="10"/>
        </w:numPr>
      </w:pPr>
      <w:r>
        <w:t>material index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9; the three-seed set: 17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16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SUBMISSION_READINESS_OK (content complete; open items are author inputs)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51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：51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