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</w:pPr>
      <w:r>
        <w:t>同步后镜像为 60 个文件（58 个材料文件 + 索引 + 校验清单），旧命名文件不再存在。</w:t>
      </w:r>
    </w:p>
    <w:p>
      <w:pPr>
        <w:pStyle w:val="ListNumber"/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