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41D064" w14:textId="77777777" w:rsidR="00240365" w:rsidRPr="008A09F1" w:rsidRDefault="00000000">
      <w:pPr>
        <w:spacing w:before="40" w:after="40"/>
        <w:rPr>
          <w:rFonts w:ascii="Times New Roman" w:hAnsi="Times New Roman" w:cs="Times New Roman"/>
        </w:rPr>
      </w:pPr>
      <w:r w:rsidRPr="008A09F1">
        <w:rPr>
          <w:rFonts w:ascii="Times New Roman" w:hAnsi="Times New Roman" w:cs="Times New Roman"/>
          <w:b/>
          <w:color w:val="1F3A5F"/>
          <w:sz w:val="36"/>
        </w:rPr>
        <w:t>DATA ACCESS POLICY</w:t>
      </w:r>
    </w:p>
    <w:p w14:paraId="04E4900E" w14:textId="77777777" w:rsidR="00240365" w:rsidRPr="008A09F1" w:rsidRDefault="00000000">
      <w:pPr>
        <w:spacing w:after="20"/>
        <w:rPr>
          <w:rFonts w:ascii="Times New Roman" w:hAnsi="Times New Roman" w:cs="Times New Roman"/>
        </w:rPr>
      </w:pPr>
      <w:r w:rsidRPr="008A09F1">
        <w:rPr>
          <w:rFonts w:ascii="Times New Roman" w:hAnsi="Times New Roman" w:cs="Times New Roman"/>
          <w:b/>
          <w:sz w:val="26"/>
        </w:rPr>
        <w:t>Identification and molecular characterisation of urban-environmental stress patterns affecting mental illness</w:t>
      </w:r>
    </w:p>
    <w:p w14:paraId="4F772900" w14:textId="77777777" w:rsidR="00240365" w:rsidRPr="007E2E12" w:rsidRDefault="00000000">
      <w:pPr>
        <w:spacing w:after="160"/>
        <w:rPr>
          <w:rFonts w:ascii="Microsoft YaHei" w:eastAsia="Microsoft YaHei" w:hAnsi="Microsoft YaHei" w:cs="Microsoft Himalaya"/>
          <w:b/>
          <w:bCs/>
          <w:lang w:eastAsia="zh-CN"/>
        </w:rPr>
      </w:pPr>
      <w:r w:rsidRPr="007E2E12">
        <w:rPr>
          <w:rFonts w:ascii="Microsoft YaHei" w:eastAsia="Microsoft YaHei" w:hAnsi="Microsoft YaHei" w:cs="Microsoft Himalaya"/>
          <w:b/>
          <w:bCs/>
          <w:color w:val="333333"/>
          <w:sz w:val="24"/>
          <w:lang w:eastAsia="zh-CN"/>
        </w:rPr>
        <w:t>识别城市环境压力模式对精神障碍的影响及其分子机制</w:t>
      </w:r>
    </w:p>
    <w:tbl>
      <w:tblPr>
        <w:tblStyle w:val="TableGrid"/>
        <w:tblW w:w="9751" w:type="dxa"/>
        <w:jc w:val="center"/>
        <w:tblLayout w:type="fixed"/>
        <w:tblLook w:val="04A0" w:firstRow="1" w:lastRow="0" w:firstColumn="1" w:lastColumn="0" w:noHBand="0" w:noVBand="1"/>
      </w:tblPr>
      <w:tblGrid>
        <w:gridCol w:w="2381"/>
        <w:gridCol w:w="7370"/>
      </w:tblGrid>
      <w:tr w:rsidR="00240365" w:rsidRPr="008A09F1" w14:paraId="5FFD4C12"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296CBC85"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Funding body</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B88F3C9"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National Natural Science Foundation of China (NSFC)</w:t>
            </w:r>
          </w:p>
        </w:tc>
      </w:tr>
      <w:tr w:rsidR="00240365" w:rsidRPr="008A09F1" w14:paraId="1BEE6BF3"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135C3784"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Programme</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3CA88C9"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Science Fund for Global Challenges and Sustainability — International Collaboration Fund for Creative Research Teams</w:t>
            </w:r>
          </w:p>
        </w:tc>
      </w:tr>
      <w:tr w:rsidR="00240365" w:rsidRPr="008A09F1" w14:paraId="2AF35DE8"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24B01675"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Grant number</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25A3D6E"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W2541022</w:t>
            </w:r>
          </w:p>
        </w:tc>
      </w:tr>
      <w:tr w:rsidR="00240365" w:rsidRPr="008A09F1" w14:paraId="5F185497"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556668EB"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Principal Investigator</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4D3DED4"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Professor Gunter Schumann</w:t>
            </w:r>
          </w:p>
        </w:tc>
      </w:tr>
      <w:tr w:rsidR="00240365" w:rsidRPr="008A09F1" w14:paraId="608C7675"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4371FC12"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Host institution</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6E028DE"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Fudan University (Huashan Hospital and the Institute of Science and Technology of Brain-inspired Intelligence, ISTBI)</w:t>
            </w:r>
          </w:p>
        </w:tc>
      </w:tr>
      <w:tr w:rsidR="00240365" w:rsidRPr="008A09F1" w14:paraId="6DF05211"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07A94DFC"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Grant period</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5216A1B"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1 January 2026 – 31 December 2028</w:t>
            </w:r>
          </w:p>
        </w:tc>
      </w:tr>
      <w:tr w:rsidR="00240365" w:rsidRPr="008A09F1" w14:paraId="4CD0B772" w14:textId="77777777">
        <w:trPr>
          <w:cantSplit/>
          <w:jc w:val="center"/>
        </w:trPr>
        <w:tc>
          <w:tcPr>
            <w:tcW w:w="2381"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37894239"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Application code</w:t>
            </w:r>
          </w:p>
        </w:tc>
        <w:tc>
          <w:tcPr>
            <w:tcW w:w="7370"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7BE5BB3"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H1011  New technologies and methods for mental disorders and psychological health</w:t>
            </w:r>
          </w:p>
        </w:tc>
      </w:tr>
    </w:tbl>
    <w:p w14:paraId="7E1A6CF2" w14:textId="77777777" w:rsidR="00240365" w:rsidRPr="008A09F1" w:rsidRDefault="00000000">
      <w:pPr>
        <w:spacing w:before="200"/>
        <w:rPr>
          <w:rFonts w:ascii="Times New Roman" w:hAnsi="Times New Roman" w:cs="Times New Roman"/>
        </w:rPr>
      </w:pPr>
      <w:r w:rsidRPr="008A09F1">
        <w:rPr>
          <w:rFonts w:ascii="Times New Roman" w:hAnsi="Times New Roman" w:cs="Times New Roman"/>
        </w:rPr>
        <w:t>Researchers who wish to use data from this project in a publication must submit a proposal. The proposal is circulated to the Principal Investigator and the backbone investigators named in the research plan, so that overlapping work can be identified before access is granted.</w:t>
      </w:r>
    </w:p>
    <w:p w14:paraId="56D28CA1"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The NSFC dataset</w:t>
      </w:r>
    </w:p>
    <w:p w14:paraId="7237368F" w14:textId="62E1FDCA" w:rsidR="00D21449" w:rsidRPr="00D21449" w:rsidRDefault="00D21449" w:rsidP="00D21449">
      <w:pPr>
        <w:rPr>
          <w:rFonts w:ascii="Times New Roman" w:hAnsi="Times New Roman" w:cs="Times New Roman"/>
        </w:rPr>
      </w:pPr>
      <w:r w:rsidRPr="00D21449">
        <w:rPr>
          <w:rFonts w:ascii="Times New Roman" w:hAnsi="Times New Roman" w:cs="Times New Roman"/>
        </w:rPr>
        <w:t>The NSFC dataset is the data generated under grant W2541022. It joins four collection systems: the electronic data capture system (EDC), which holds registration, demographic and medical history, clinical follow-up, medication, adverse event, biosample and hair-sample records, and the login-code mapping; the iDianji application, which holds ecological momentary assessment and smartphone sensing; Huawei wearable devices carried through Huawei Health, which hold continuous physiology, sleep, physical activity and location; and the biosample and omics pipelines. Each system writes its own tables with its own participant key. The coordinating center holds the mapping between keys and issues research extracts in which direct identifiers are replaced by an anonymous participant code.</w:t>
      </w:r>
    </w:p>
    <w:p w14:paraId="4B34F5E6" w14:textId="500D2573" w:rsidR="00D21449" w:rsidRDefault="00D21449" w:rsidP="00D21449">
      <w:pPr>
        <w:rPr>
          <w:rFonts w:ascii="Times New Roman" w:hAnsi="Times New Roman" w:cs="Times New Roman"/>
          <w:lang w:eastAsia="zh-CN"/>
        </w:rPr>
      </w:pPr>
      <w:r w:rsidRPr="00D21449">
        <w:rPr>
          <w:rFonts w:ascii="Times New Roman" w:hAnsi="Times New Roman" w:cs="Times New Roman"/>
        </w:rPr>
        <w:t>Recruitment is under way and the dataset grows every week. At the time this version of the policy was prepared, 244 participants had been registered at the three centers between 25 February and 28 September 2026: 96 healthy controls, 68 with generalized anxiety disorder, 56 with major depressive disorder and 24 with alcohol use disorder; 142 had completed the study, 68 were in follow-up, 21 had left the study and 13 were still in screening. Registration by center was Huashan Hospital of Fudan University 88, Peking University Sixth Hospital 84, Shanghai Mental Health Center 72. Current counts are given by the data manager on request and are supplied with each approved extract.</w:t>
      </w:r>
    </w:p>
    <w:p w14:paraId="78C28A5A" w14:textId="77777777" w:rsidR="00D21449" w:rsidRPr="00D21449" w:rsidRDefault="00D21449" w:rsidP="00D21449">
      <w:pPr>
        <w:rPr>
          <w:rFonts w:ascii="Times New Roman" w:hAnsi="Times New Roman" w:cs="Times New Roman"/>
          <w:lang w:eastAsia="zh-CN"/>
        </w:rPr>
      </w:pPr>
    </w:p>
    <w:p w14:paraId="23E37E0D" w14:textId="77777777" w:rsidR="00240365" w:rsidRPr="00D21449" w:rsidRDefault="00000000">
      <w:pPr>
        <w:spacing w:before="40" w:after="60"/>
        <w:rPr>
          <w:rFonts w:ascii="Times New Roman" w:hAnsi="Times New Roman" w:cs="Times New Roman"/>
        </w:rPr>
      </w:pPr>
      <w:r w:rsidRPr="00D21449">
        <w:rPr>
          <w:rFonts w:ascii="Times New Roman" w:hAnsi="Times New Roman" w:cs="Times New Roman"/>
        </w:rPr>
        <w:t>Data holdings in the working dataset are:</w:t>
      </w:r>
    </w:p>
    <w:tbl>
      <w:tblPr>
        <w:tblStyle w:val="TableGrid"/>
        <w:tblW w:w="9751" w:type="dxa"/>
        <w:jc w:val="center"/>
        <w:tblLayout w:type="fixed"/>
        <w:tblLook w:val="04A0" w:firstRow="1" w:lastRow="0" w:firstColumn="1" w:lastColumn="0" w:noHBand="0" w:noVBand="1"/>
      </w:tblPr>
      <w:tblGrid>
        <w:gridCol w:w="4762"/>
        <w:gridCol w:w="1474"/>
        <w:gridCol w:w="1531"/>
        <w:gridCol w:w="1984"/>
      </w:tblGrid>
      <w:tr w:rsidR="00D21449" w:rsidRPr="00D21449" w14:paraId="3888F668" w14:textId="77777777" w:rsidTr="001B70EB">
        <w:trPr>
          <w:jc w:val="center"/>
        </w:trPr>
        <w:tc>
          <w:tcPr>
            <w:tcW w:w="4762"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4B3736D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FFFFFF"/>
                <w:sz w:val="21"/>
              </w:rPr>
              <w:t>Data stream</w:t>
            </w:r>
          </w:p>
        </w:tc>
        <w:tc>
          <w:tcPr>
            <w:tcW w:w="1474"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203F9C6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FFFFFF"/>
                <w:sz w:val="21"/>
              </w:rPr>
              <w:t>Records</w:t>
            </w:r>
          </w:p>
        </w:tc>
        <w:tc>
          <w:tcPr>
            <w:tcW w:w="1531"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435F6A5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FFFFFF"/>
                <w:sz w:val="21"/>
              </w:rPr>
              <w:t>Participants</w:t>
            </w:r>
          </w:p>
        </w:tc>
        <w:tc>
          <w:tcPr>
            <w:tcW w:w="1984" w:type="dxa"/>
            <w:tcBorders>
              <w:top w:val="single" w:sz="4" w:space="0" w:color="BFCBD9"/>
              <w:left w:val="single" w:sz="4" w:space="0" w:color="BFCBD9"/>
              <w:bottom w:val="single" w:sz="4" w:space="0" w:color="BFCBD9"/>
              <w:right w:val="single" w:sz="4" w:space="0" w:color="BFCBD9"/>
            </w:tcBorders>
            <w:shd w:val="clear" w:color="auto" w:fill="1F3A5F"/>
            <w:tcMar>
              <w:top w:w="40" w:type="dxa"/>
              <w:left w:w="80" w:type="dxa"/>
              <w:bottom w:w="40" w:type="dxa"/>
              <w:right w:w="80" w:type="dxa"/>
            </w:tcMar>
          </w:tcPr>
          <w:p w14:paraId="3E7F666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FFFFFF"/>
                <w:sz w:val="21"/>
              </w:rPr>
              <w:t>Period covered</w:t>
            </w:r>
          </w:p>
        </w:tc>
      </w:tr>
      <w:tr w:rsidR="00D21449" w:rsidRPr="00D21449" w14:paraId="35C15977" w14:textId="77777777" w:rsidTr="001B70EB">
        <w:trPr>
          <w:cantSplit/>
          <w:jc w:val="center"/>
        </w:trPr>
        <w:tc>
          <w:tcPr>
            <w:tcW w:w="9751" w:type="dxa"/>
            <w:gridSpan w:val="4"/>
            <w:tcBorders>
              <w:top w:val="single" w:sz="4" w:space="0" w:color="BFCBD9"/>
              <w:left w:val="single" w:sz="4" w:space="0" w:color="BFCBD9"/>
              <w:bottom w:val="single" w:sz="4" w:space="0" w:color="BFCBD9"/>
              <w:right w:val="single" w:sz="4" w:space="0" w:color="BFCBD9"/>
            </w:tcBorders>
            <w:shd w:val="clear" w:color="auto" w:fill="E8EEF6"/>
            <w:tcMar>
              <w:top w:w="40" w:type="dxa"/>
              <w:left w:w="80" w:type="dxa"/>
              <w:bottom w:w="40" w:type="dxa"/>
              <w:right w:w="80" w:type="dxa"/>
            </w:tcMar>
          </w:tcPr>
          <w:p w14:paraId="7961BDF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1F3A5F"/>
                <w:sz w:val="21"/>
              </w:rPr>
              <w:t>Electronic data capture (EDC)</w:t>
            </w:r>
          </w:p>
        </w:tc>
      </w:tr>
      <w:tr w:rsidR="00D21449" w:rsidRPr="00D21449" w14:paraId="0FBC43DE"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591EEA4" w14:textId="01E8124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Participant registration, group, center and study status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A7CDD3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244</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33EBC4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244</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8C9C5F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25 Feb – 28 Sep 2026</w:t>
            </w:r>
          </w:p>
        </w:tc>
      </w:tr>
      <w:tr w:rsidR="00D21449" w:rsidRPr="00D21449" w14:paraId="486ED7C7"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484496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Demographic and medical history</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201DA2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225</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C19DD4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225</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74BF7D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6AD3432B"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F58D8BD"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Clinical follow-up assessments (MINI, HAMD-17, HAMA-14, BDI, PHQ-9, GAD-7, PSS-10, AUDIT)</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E7FB6A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817</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48E34E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227</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E8F4EE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Mar – Sep 2026</w:t>
            </w:r>
          </w:p>
        </w:tc>
      </w:tr>
      <w:tr w:rsidR="00D21449" w:rsidRPr="00D21449" w14:paraId="5ABAC446"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5C4B27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Medication records (drug, dose, route, frequency)</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6007EF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330</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C129DF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189</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1440D2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7A4AA61A"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A08A98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Adverse events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95CF37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36</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DF5F2E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31</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F736DD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4A90FD6F"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CD3261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lastRenderedPageBreak/>
              <w:t>Biosample aliquots (plasma 2,716; urine 1,705; whole blood 1,363; RNA 685; white cells 684; red cells 341)</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B68F06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7,494</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3DACA0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218</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B84392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to 28 Sep 2026</w:t>
            </w:r>
          </w:p>
        </w:tc>
      </w:tr>
      <w:tr w:rsidR="00D21449" w:rsidRPr="00D21449" w14:paraId="38238AAF"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7575F9F" w14:textId="66EDA1AE"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 xml:space="preserve">Hair samples, with </w:t>
            </w:r>
            <w:r w:rsidR="00D672E4" w:rsidRPr="00D21449">
              <w:rPr>
                <w:rFonts w:ascii="Times New Roman" w:hAnsi="Times New Roman" w:cs="Times New Roman"/>
                <w:b/>
                <w:sz w:val="20"/>
              </w:rPr>
              <w:t>haircare</w:t>
            </w:r>
            <w:r w:rsidRPr="00D21449">
              <w:rPr>
                <w:rFonts w:ascii="Times New Roman" w:hAnsi="Times New Roman" w:cs="Times New Roman"/>
                <w:b/>
                <w:sz w:val="20"/>
              </w:rPr>
              <w:t xml:space="preserve"> and sun-exposure metadata</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DFC178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86</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B1E60F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85</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779D66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to 28 Sep 2026</w:t>
            </w:r>
          </w:p>
        </w:tc>
      </w:tr>
      <w:tr w:rsidR="00D21449" w:rsidRPr="00D21449" w14:paraId="4CA08F14"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68C1DD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Login-code mapping between participant code and app account</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8607DEC"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239</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8CB738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239</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01C66CD"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2EBA58D6" w14:textId="77777777" w:rsidTr="001B70EB">
        <w:trPr>
          <w:cantSplit/>
          <w:jc w:val="center"/>
        </w:trPr>
        <w:tc>
          <w:tcPr>
            <w:tcW w:w="9751" w:type="dxa"/>
            <w:gridSpan w:val="4"/>
            <w:tcBorders>
              <w:top w:val="single" w:sz="4" w:space="0" w:color="BFCBD9"/>
              <w:left w:val="single" w:sz="4" w:space="0" w:color="BFCBD9"/>
              <w:bottom w:val="single" w:sz="4" w:space="0" w:color="BFCBD9"/>
              <w:right w:val="single" w:sz="4" w:space="0" w:color="BFCBD9"/>
            </w:tcBorders>
            <w:shd w:val="clear" w:color="auto" w:fill="E8EEF6"/>
            <w:tcMar>
              <w:top w:w="40" w:type="dxa"/>
              <w:left w:w="80" w:type="dxa"/>
              <w:bottom w:w="40" w:type="dxa"/>
              <w:right w:w="80" w:type="dxa"/>
            </w:tcMar>
          </w:tcPr>
          <w:p w14:paraId="469DCC7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1F3A5F"/>
                <w:sz w:val="21"/>
              </w:rPr>
              <w:t>iDianji ecological momentary assessment and smartphone sensing</w:t>
            </w:r>
          </w:p>
        </w:tc>
      </w:tr>
      <w:tr w:rsidR="00D21449" w:rsidRPr="00D21449" w14:paraId="3C80A7BB"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DEECE8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Questionnaire instances delivered to participants (My Day, My Spots, My Route, PSS-10, audio recording)</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D75E12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67,143</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E4B029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207</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EAF0C8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Apr – Sep 2026</w:t>
            </w:r>
          </w:p>
        </w:tc>
      </w:tr>
      <w:tr w:rsidR="00D21449" w:rsidRPr="00D21449" w14:paraId="532DBDD2"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EAF811C"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EMA submissions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DF8D04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8,863</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D5B547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196</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3C3374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Apr – Sep 2026</w:t>
            </w:r>
          </w:p>
        </w:tc>
      </w:tr>
      <w:tr w:rsidR="00D21449" w:rsidRPr="00D21449" w14:paraId="0BE0E0F0"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CD7FF4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Item-level responses to EMA prompts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5680B8D"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295,838</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38FD6C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196</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02F266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Apr – Sep 2026</w:t>
            </w:r>
          </w:p>
        </w:tc>
      </w:tr>
      <w:tr w:rsidR="00D21449" w:rsidRPr="00D21449" w14:paraId="311379F0"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D220E6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Geocoded EMA locations (longitude, latitude, address, district)</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E8FA6F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4,203</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8051CE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149</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731EB0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12 Apr – 28 Sep 2026</w:t>
            </w:r>
          </w:p>
        </w:tc>
      </w:tr>
      <w:tr w:rsidR="00D21449" w:rsidRPr="00D21449" w14:paraId="5DCE6974"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339BDB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Check-in (punch-card) records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92FBA9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7,128</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715498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195</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6B1CB3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May – Sep 2026</w:t>
            </w:r>
          </w:p>
        </w:tc>
      </w:tr>
      <w:tr w:rsidR="00D21449" w:rsidRPr="00D21449" w14:paraId="29278553"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2B06AD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Device terminal records (location, activity state, accelerometer)</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500BDC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634,663</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87D9A8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205</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59D934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Apr – Sep 2026</w:t>
            </w:r>
          </w:p>
        </w:tc>
      </w:tr>
      <w:tr w:rsidR="00D21449" w:rsidRPr="00D21449" w14:paraId="7D7A6FD2"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C32910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Daily step counts recorded by the phone</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AF2852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1,878</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4EAC0E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97</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CF7E78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Apr – Sep 2026</w:t>
            </w:r>
          </w:p>
        </w:tc>
      </w:tr>
      <w:tr w:rsidR="00D21449" w:rsidRPr="00D21449" w14:paraId="7B8B6F06"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D20D1A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Prompt and reminder messages sent to participants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F1727E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121,209</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66323B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207</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45DBF9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Apr – Sep 2026</w:t>
            </w:r>
          </w:p>
        </w:tc>
      </w:tr>
      <w:tr w:rsidR="00D21449" w:rsidRPr="00D21449" w14:paraId="22EF3630"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F2F265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Participant ranking records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EDF1733"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6,339</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F89C47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207</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342C0E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193D8E93"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DFE81DD"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Application account profile (nickname, year of birth, self-reported age and sex)</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7C8DE7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201</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00C4E2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201</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31E375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54A80247"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99356F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Login-code accounts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47B6EE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239</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E5BABA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239</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DD5F86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470BFCEB"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C6C3CB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Data dictionary: 15 questionnaires, 124 items, 301 options, 8 item categories, 21 logic rules (no participant data)</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F628AB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469</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270F5A3"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28C2FA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2026</w:t>
            </w:r>
          </w:p>
        </w:tc>
      </w:tr>
      <w:tr w:rsidR="00D21449" w:rsidRPr="00D21449" w14:paraId="439171C6" w14:textId="77777777" w:rsidTr="001B70EB">
        <w:trPr>
          <w:cantSplit/>
          <w:jc w:val="center"/>
        </w:trPr>
        <w:tc>
          <w:tcPr>
            <w:tcW w:w="9751" w:type="dxa"/>
            <w:gridSpan w:val="4"/>
            <w:tcBorders>
              <w:top w:val="single" w:sz="4" w:space="0" w:color="BFCBD9"/>
              <w:left w:val="single" w:sz="4" w:space="0" w:color="BFCBD9"/>
              <w:bottom w:val="single" w:sz="4" w:space="0" w:color="BFCBD9"/>
              <w:right w:val="single" w:sz="4" w:space="0" w:color="BFCBD9"/>
            </w:tcBorders>
            <w:shd w:val="clear" w:color="auto" w:fill="E8EEF6"/>
            <w:tcMar>
              <w:top w:w="40" w:type="dxa"/>
              <w:left w:w="80" w:type="dxa"/>
              <w:bottom w:w="40" w:type="dxa"/>
              <w:right w:w="80" w:type="dxa"/>
            </w:tcMar>
          </w:tcPr>
          <w:p w14:paraId="31F29D83"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color w:val="1F3A5F"/>
                <w:sz w:val="21"/>
              </w:rPr>
              <w:t>Wearable device (Huawei Watch GT6)</w:t>
            </w:r>
          </w:p>
        </w:tc>
      </w:tr>
      <w:tr w:rsidR="00D21449" w:rsidRPr="00D21449" w14:paraId="4DA14323"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DC681D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Heart rate, 1-minute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36FBE7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2,566,858</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0EABF4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194</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8B8339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May – Sep 2026</w:t>
            </w:r>
          </w:p>
        </w:tc>
      </w:tr>
      <w:tr w:rsidR="00D21449" w:rsidRPr="00D21449" w14:paraId="5D064ACB"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E99709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Heart rate, 10-minute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F81AA73"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689,005</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C74C3D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208</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689BC3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62E54BBE"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5702C2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Steps, 1-minute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B5ACF4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930,952</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5CE9AF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21C4DE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May – Sep 2026</w:t>
            </w:r>
          </w:p>
        </w:tc>
      </w:tr>
      <w:tr w:rsidR="00D21449" w:rsidRPr="00D21449" w14:paraId="1B1AB4D4"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197940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Steps, 10-minute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F16F93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300,032</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F633B3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214</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CE3D2CD"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32E0EF60"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A97DEE3"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Distance, 1-minute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F4E9B4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961,013</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5A8EE4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CCB008D"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May – Sep 2026</w:t>
            </w:r>
          </w:p>
        </w:tc>
      </w:tr>
      <w:tr w:rsidR="00D21449" w:rsidRPr="00D21449" w14:paraId="34D9C74E"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A4BFAA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Distance, 10-minute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FDBF57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301,181</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465C35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214</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F04591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327FE45D"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1BFC4E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Energy expenditure, 1-minute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4F22D1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1,100,886</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9B863EE"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1DE917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May – Sep 2026</w:t>
            </w:r>
          </w:p>
        </w:tc>
      </w:tr>
      <w:tr w:rsidR="00D21449" w:rsidRPr="00D21449" w14:paraId="39BAD07C"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F68A4F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Energy expenditure, 10-minute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C8D882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317,463</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CABF8C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214</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C74039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106F69C3"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EDCFF0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Blood oxygen saturation, 1-minute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F30DBE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164,828</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07017E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149</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7512E7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May – Sep 2026</w:t>
            </w:r>
          </w:p>
        </w:tc>
      </w:tr>
      <w:tr w:rsidR="00D21449" w:rsidRPr="00D21449" w14:paraId="58162A77"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D3926F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Blood oxygen saturation, 10-minute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498DCB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206,451</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7587CDF"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160</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8BB64C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14A0B6A0"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56800F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Stress index, hourly</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1F975CB"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100,342</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3A28CED4"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207</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A936BF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34937925"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48AC2D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Sleep, nightly summary with sleep stages and fragmentation</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0A6153C0"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5,741</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2D6B5A8"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200</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203BDC2"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Feb – Sep 2026</w:t>
            </w:r>
          </w:p>
        </w:tc>
      </w:tr>
      <w:tr w:rsidR="00D21449" w:rsidRPr="00D21449" w14:paraId="2380682C"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89B46BA"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Device location, 10-minute buckets</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7F50F9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61,154</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2F63A1F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202</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C487A16"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Mar – Sep 2026</w:t>
            </w:r>
          </w:p>
        </w:tc>
      </w:tr>
      <w:tr w:rsidR="00D21449" w:rsidRPr="00D21449" w14:paraId="7F94B1BF" w14:textId="77777777" w:rsidTr="001B70EB">
        <w:trPr>
          <w:cantSplit/>
          <w:jc w:val="center"/>
        </w:trPr>
        <w:tc>
          <w:tcPr>
            <w:tcW w:w="4762"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0293315"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b/>
                <w:sz w:val="20"/>
              </w:rPr>
              <w:t>Physical activity sessions (type, duration, calories, VO2max)</w:t>
            </w:r>
          </w:p>
        </w:tc>
        <w:tc>
          <w:tcPr>
            <w:tcW w:w="147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179970F7"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1,902</w:t>
            </w:r>
          </w:p>
        </w:tc>
        <w:tc>
          <w:tcPr>
            <w:tcW w:w="1531"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748F8061"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148</w:t>
            </w:r>
          </w:p>
        </w:tc>
        <w:tc>
          <w:tcPr>
            <w:tcW w:w="1984"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03D0279" w14:textId="77777777" w:rsidR="00D21449" w:rsidRPr="00D21449" w:rsidRDefault="00D21449" w:rsidP="001B70EB">
            <w:pPr>
              <w:spacing w:after="0" w:line="252" w:lineRule="auto"/>
              <w:rPr>
                <w:rFonts w:ascii="Times New Roman" w:hAnsi="Times New Roman" w:cs="Times New Roman"/>
              </w:rPr>
            </w:pPr>
            <w:r w:rsidRPr="00D21449">
              <w:rPr>
                <w:rFonts w:ascii="Times New Roman" w:hAnsi="Times New Roman" w:cs="Times New Roman"/>
                <w:sz w:val="20"/>
              </w:rPr>
              <w:t>Mar – Sep 2026</w:t>
            </w:r>
          </w:p>
        </w:tc>
      </w:tr>
    </w:tbl>
    <w:p w14:paraId="1FA8590B" w14:textId="77777777" w:rsidR="00240365" w:rsidRPr="008A09F1" w:rsidRDefault="00240365">
      <w:pPr>
        <w:spacing w:after="80"/>
        <w:rPr>
          <w:rFonts w:ascii="Times New Roman" w:hAnsi="Times New Roman" w:cs="Times New Roman"/>
        </w:rPr>
      </w:pPr>
    </w:p>
    <w:p w14:paraId="186CB0B9" w14:textId="77777777" w:rsidR="00240365" w:rsidRPr="008A09F1" w:rsidRDefault="00000000">
      <w:pPr>
        <w:spacing w:before="40"/>
        <w:rPr>
          <w:rFonts w:ascii="Times New Roman" w:hAnsi="Times New Roman" w:cs="Times New Roman"/>
        </w:rPr>
      </w:pPr>
      <w:r w:rsidRPr="008A09F1">
        <w:rPr>
          <w:rFonts w:ascii="Times New Roman" w:hAnsi="Times New Roman" w:cs="Times New Roman"/>
        </w:rPr>
        <w:t>Coverage is uneven across streams. Not every participant contributes to every stream, and 1-minute wearable streams start later than the 10-minute streams. Applicants should request the counts for the variables they intend to use before they fix an analysis plan, because the number with complete data is smaller than the number registered.</w:t>
      </w:r>
    </w:p>
    <w:p w14:paraId="1CC465C0"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lastRenderedPageBreak/>
        <w:t>Basic demographics variables</w:t>
      </w:r>
    </w:p>
    <w:p w14:paraId="35804799" w14:textId="77777777" w:rsidR="00240365" w:rsidRPr="008A09F1" w:rsidRDefault="00000000">
      <w:pPr>
        <w:rPr>
          <w:rFonts w:ascii="Times New Roman" w:hAnsi="Times New Roman" w:cs="Times New Roman"/>
        </w:rPr>
      </w:pPr>
      <w:r w:rsidRPr="008A09F1">
        <w:rPr>
          <w:rFonts w:ascii="Times New Roman" w:hAnsi="Times New Roman" w:cs="Times New Roman"/>
        </w:rPr>
        <w:t>Basic demographic variables are scattered across the registration record, the demographic and medical history form, the application account record and the follow-up assessments. They are not held in one table, and applicants should expect to assemble them from more than one source.</w:t>
      </w:r>
    </w:p>
    <w:p w14:paraId="1547920D" w14:textId="77777777" w:rsidR="00240365" w:rsidRPr="008A09F1" w:rsidRDefault="00000000">
      <w:pPr>
        <w:spacing w:before="40" w:after="60"/>
        <w:rPr>
          <w:rFonts w:ascii="Times New Roman" w:hAnsi="Times New Roman" w:cs="Times New Roman"/>
        </w:rPr>
      </w:pPr>
      <w:r w:rsidRPr="008A09F1">
        <w:rPr>
          <w:rFonts w:ascii="Times New Roman" w:hAnsi="Times New Roman" w:cs="Times New Roman"/>
        </w:rPr>
        <w:t>The variables held are:</w:t>
      </w:r>
    </w:p>
    <w:p w14:paraId="75BAAB8D"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Age. </w:t>
      </w:r>
      <w:r w:rsidRPr="008A09F1">
        <w:rPr>
          <w:rFonts w:ascii="Times New Roman" w:hAnsi="Times New Roman" w:cs="Times New Roman"/>
        </w:rPr>
        <w:t>Recorded as age in years at assessment in the demographic history form, and as year of birth in the registration record. Because the study has repeated assessments, age belongs to an assessment rather than to the participant: the same participant has an age at baseline and an age at each follow-up.</w:t>
      </w:r>
    </w:p>
    <w:p w14:paraId="15542E38" w14:textId="3380CFC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Sex. </w:t>
      </w:r>
      <w:r w:rsidRPr="00D21449">
        <w:rPr>
          <w:rFonts w:ascii="Times New Roman" w:hAnsi="Times New Roman" w:cs="Times New Roman"/>
        </w:rPr>
        <w:t>Recorded in the registration record (</w:t>
      </w:r>
      <w:r w:rsidR="00D21449" w:rsidRPr="00D21449">
        <w:rPr>
          <w:rFonts w:ascii="Times New Roman" w:eastAsia="Microsoft YaHei" w:hAnsi="Times New Roman" w:cs="Times New Roman"/>
          <w:lang w:eastAsia="ja-JP"/>
        </w:rPr>
        <w:t>Male</w:t>
      </w:r>
      <w:r w:rsidRPr="00D21449">
        <w:rPr>
          <w:rFonts w:ascii="Times New Roman" w:hAnsi="Times New Roman" w:cs="Times New Roman"/>
        </w:rPr>
        <w:t>/</w:t>
      </w:r>
      <w:r w:rsidR="00D21449" w:rsidRPr="00D21449">
        <w:rPr>
          <w:rFonts w:ascii="Times New Roman" w:eastAsia="Microsoft YaHei" w:hAnsi="Times New Roman" w:cs="Times New Roman"/>
        </w:rPr>
        <w:t>Female</w:t>
      </w:r>
      <w:r w:rsidRPr="00D21449">
        <w:rPr>
          <w:rFonts w:ascii="Times New Roman" w:hAnsi="Times New Roman" w:cs="Times New Roman"/>
        </w:rPr>
        <w:t>) and again in the application account record (M/F).</w:t>
      </w:r>
    </w:p>
    <w:p w14:paraId="597DE6B2"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Education, occupation and marital status. </w:t>
      </w:r>
      <w:r w:rsidRPr="008A09F1">
        <w:rPr>
          <w:rFonts w:ascii="Times New Roman" w:hAnsi="Times New Roman" w:cs="Times New Roman"/>
        </w:rPr>
        <w:t>Recorded in the demographic history form, together with handedness, height, weight, place of origin and the district of residence.</w:t>
      </w:r>
    </w:p>
    <w:p w14:paraId="4E081806"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Recruitment centre. </w:t>
      </w:r>
      <w:r w:rsidRPr="008A09F1">
        <w:rPr>
          <w:rFonts w:ascii="Times New Roman" w:hAnsi="Times New Roman" w:cs="Times New Roman"/>
        </w:rPr>
        <w:t>Recorded in the registration record as the centre that enrolled the participant, and repeated on the biosample records.</w:t>
      </w:r>
    </w:p>
    <w:p w14:paraId="278E8475"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Group. </w:t>
      </w:r>
      <w:r w:rsidRPr="008A09F1">
        <w:rPr>
          <w:rFonts w:ascii="Times New Roman" w:hAnsi="Times New Roman" w:cs="Times New Roman"/>
        </w:rPr>
        <w:t>Recorded at registration as healthy control, generalised anxiety disorder, major depressive disorder or alcohol use disorder; the clinical diagnosis recorded at assessment is also held in the demographic history form.</w:t>
      </w:r>
    </w:p>
    <w:p w14:paraId="704E6A5F"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Data collection as designed in the research plan</w:t>
      </w:r>
    </w:p>
    <w:p w14:paraId="0B53B20E" w14:textId="77777777" w:rsidR="00240365" w:rsidRPr="008A09F1" w:rsidRDefault="00000000">
      <w:pPr>
        <w:spacing w:after="160"/>
        <w:rPr>
          <w:rFonts w:ascii="Times New Roman" w:hAnsi="Times New Roman" w:cs="Times New Roman"/>
        </w:rPr>
      </w:pPr>
      <w:r w:rsidRPr="008A09F1">
        <w:rPr>
          <w:rFonts w:ascii="Times New Roman" w:hAnsi="Times New Roman" w:cs="Times New Roman"/>
          <w:i/>
          <w:color w:val="444444"/>
          <w:sz w:val="20"/>
        </w:rPr>
        <w:t>The design below is the approved research plan. It is the target for the study as a whole and not a description of what has been collected so far; the counts in the two sections above are the ones that apply to a request.</w:t>
      </w:r>
    </w:p>
    <w:p w14:paraId="24E27A03" w14:textId="77777777" w:rsidR="00240365" w:rsidRPr="008A09F1" w:rsidRDefault="00000000">
      <w:pPr>
        <w:rPr>
          <w:rFonts w:ascii="Times New Roman" w:hAnsi="Times New Roman" w:cs="Times New Roman"/>
        </w:rPr>
      </w:pPr>
      <w:r w:rsidRPr="008A09F1">
        <w:rPr>
          <w:rFonts w:ascii="Times New Roman" w:hAnsi="Times New Roman" w:cs="Times New Roman"/>
        </w:rPr>
        <w:t>The project will recruit 680 adults aged 18–50 years, with a balanced sex distribution, from outpatient services in Shanghai and Beijing. There are four groups of 170 participants: major depressive disorder, anxiety disorder, alcohol use disorder, and healthy controls. Diagnoses follow ICD-10 or DSM-5. Comorbidity is allowed. Recruitment centres are Huashan Hospital of Fudan University, Shanghai Mental Health Center, and Peking University Sixth Hospital. The research plan assigns recruitment of 253 participants to each of Shanghai Mental Health Center and Peking University Sixth Hospital.</w:t>
      </w:r>
    </w:p>
    <w:p w14:paraId="1F6F7E0A" w14:textId="77777777" w:rsidR="00240365" w:rsidRPr="008A09F1" w:rsidRDefault="00000000">
      <w:pPr>
        <w:rPr>
          <w:rFonts w:ascii="Times New Roman" w:hAnsi="Times New Roman" w:cs="Times New Roman"/>
        </w:rPr>
      </w:pPr>
      <w:r w:rsidRPr="008A09F1">
        <w:rPr>
          <w:rFonts w:ascii="Times New Roman" w:hAnsi="Times New Roman" w:cs="Times New Roman"/>
        </w:rPr>
        <w:t>Each enrolled participant completes a baseline clinical visit, four weeks of smartphone and wearable monitoring, and an end-of-study assessment. Blood (24 mL, in EDTA, heparin, and Tempus tubes) and urine are collected once, at the start of the study. The released research dataset uses a unique anonymous code on every record. Names, contact details, and government identity numbers are not part of the dataset provided for analysis.</w:t>
      </w:r>
    </w:p>
    <w:p w14:paraId="1342FAE9" w14:textId="77777777" w:rsidR="00240365" w:rsidRPr="008A09F1" w:rsidRDefault="00000000">
      <w:pPr>
        <w:spacing w:before="40" w:after="60"/>
        <w:rPr>
          <w:rFonts w:ascii="Times New Roman" w:hAnsi="Times New Roman" w:cs="Times New Roman"/>
        </w:rPr>
      </w:pPr>
      <w:r w:rsidRPr="008A09F1">
        <w:rPr>
          <w:rFonts w:ascii="Times New Roman" w:hAnsi="Times New Roman" w:cs="Times New Roman"/>
        </w:rPr>
        <w:t>Data domains collected under the research plan are:</w:t>
      </w:r>
    </w:p>
    <w:p w14:paraId="0BA075BE"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Demographics. </w:t>
      </w:r>
      <w:r w:rsidRPr="008A09F1">
        <w:rPr>
          <w:rFonts w:ascii="Times New Roman" w:hAnsi="Times New Roman" w:cs="Times New Roman"/>
        </w:rPr>
        <w:t>Age, sex, education, occupation, marital status, height, weight, and recruitment centre.</w:t>
      </w:r>
    </w:p>
    <w:p w14:paraId="25D1BD3C"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Clinical characterisation. </w:t>
      </w:r>
      <w:r w:rsidRPr="008A09F1">
        <w:rPr>
          <w:rFonts w:ascii="Times New Roman" w:hAnsi="Times New Roman" w:cs="Times New Roman"/>
        </w:rPr>
        <w:t>MINI diagnostic interview; medical, surgical, family, and social history; allergies; current and past medication, including dose and duration.</w:t>
      </w:r>
    </w:p>
    <w:p w14:paraId="7A557E03"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Repeated psychological measures. </w:t>
      </w:r>
      <w:r w:rsidRPr="008A09F1">
        <w:rPr>
          <w:rFonts w:ascii="Times New Roman" w:hAnsi="Times New Roman" w:cs="Times New Roman"/>
        </w:rPr>
        <w:t>AUDIT, PHQ-9, and GAD-7 twice weekly; cue-induced craving on a visual analogue scale; the Trier Inventory for Chronic Stress at the beginning and end of the study; one or two Perceived Stress Scale items daily and the full scale twice weekly; surveys of urbanicity, eco-anxiety, and mental resilience; participant feedback.</w:t>
      </w:r>
    </w:p>
    <w:p w14:paraId="3CD0236A"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iDianji ecological momentary assessment. </w:t>
      </w:r>
      <w:r w:rsidRPr="008A09F1">
        <w:rPr>
          <w:rFonts w:ascii="Times New Roman" w:hAnsi="Times New Roman" w:cs="Times New Roman"/>
        </w:rPr>
        <w:t>My Spots, My Route, and My Day; Likert ratings of emotional state; attribution of heart-rate changes; activity and social context; free text; self-initiated prompts; heart-rate-triggered prompts; and random control prompts. The same application records smartphone sensing: location, activity state, accelerometer readings, and foreground application use.</w:t>
      </w:r>
    </w:p>
    <w:p w14:paraId="3D44FF8F" w14:textId="5ABE965C" w:rsidR="00240365" w:rsidRPr="008A09F1" w:rsidRDefault="00000000" w:rsidP="00D52515">
      <w:pPr>
        <w:spacing w:before="20" w:after="40"/>
        <w:ind w:left="425" w:hanging="198"/>
        <w:rPr>
          <w:rFonts w:ascii="Times New Roman" w:hAnsi="Times New Roman" w:cs="Times New Roman"/>
          <w:lang w:eastAsia="zh-C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Wearable physiology (Huawei Watch GT6). </w:t>
      </w:r>
      <w:r w:rsidRPr="008A09F1">
        <w:rPr>
          <w:rFonts w:ascii="Times New Roman" w:hAnsi="Times New Roman" w:cs="Times New Roman"/>
        </w:rPr>
        <w:t>Heart rate by photoplethysmography at 1-minute and 10-minute resolution; blood oxygen saturation; a device stress index reported hourly; nightly sleep summary with stages; steps, distance and energy expenditure; physical activity sessions with duration, heart-rate range, cadence and VO2max; and device location with altitude.</w:t>
      </w:r>
    </w:p>
    <w:p w14:paraId="1B0CE0C0" w14:textId="461E4BE0"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lastRenderedPageBreak/>
        <w:t xml:space="preserve">•  </w:t>
      </w:r>
      <w:r w:rsidRPr="008A09F1">
        <w:rPr>
          <w:rFonts w:ascii="Times New Roman" w:hAnsi="Times New Roman" w:cs="Times New Roman"/>
          <w:b/>
        </w:rPr>
        <w:t xml:space="preserve">Location and environmental exposure. </w:t>
      </w:r>
      <w:r w:rsidRPr="008A09F1">
        <w:rPr>
          <w:rFonts w:ascii="Times New Roman" w:hAnsi="Times New Roman" w:cs="Times New Roman"/>
        </w:rPr>
        <w:t>Latitude and longitude time series from GPS, Wi-Fi, and mobile-network location, linked by authori</w:t>
      </w:r>
      <w:r w:rsidR="000F179A">
        <w:rPr>
          <w:rFonts w:ascii="Times New Roman" w:hAnsi="Times New Roman" w:cs="Times New Roman"/>
        </w:rPr>
        <w:t>z</w:t>
      </w:r>
      <w:r w:rsidRPr="008A09F1">
        <w:rPr>
          <w:rFonts w:ascii="Times New Roman" w:hAnsi="Times New Roman" w:cs="Times New Roman"/>
        </w:rPr>
        <w:t xml:space="preserve">ed staff to </w:t>
      </w:r>
      <w:proofErr w:type="spellStart"/>
      <w:r w:rsidRPr="008A09F1">
        <w:rPr>
          <w:rFonts w:ascii="Times New Roman" w:hAnsi="Times New Roman" w:cs="Times New Roman"/>
        </w:rPr>
        <w:t>environMAP</w:t>
      </w:r>
      <w:proofErr w:type="spellEnd"/>
      <w:r w:rsidRPr="008A09F1">
        <w:rPr>
          <w:rFonts w:ascii="Times New Roman" w:hAnsi="Times New Roman" w:cs="Times New Roman"/>
        </w:rPr>
        <w:t xml:space="preserve"> layers for urbanicity and land cover, natural space, climate and weather, air pollution, and regional socioeconomic status.</w:t>
      </w:r>
    </w:p>
    <w:p w14:paraId="5816EA62"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b/>
        </w:rPr>
        <w:t xml:space="preserve">Multi-omics. </w:t>
      </w:r>
      <w:r w:rsidRPr="008A09F1">
        <w:rPr>
          <w:rFonts w:ascii="Times New Roman" w:hAnsi="Times New Roman" w:cs="Times New Roman"/>
        </w:rPr>
        <w:t>Illumina Chinese Genotyping Array genotypes; Illumina EPIC DNA methylation (about 935,000 sites); Illumina NovaSeq RNA sequencing; and plasma proteomics by mass spectrometry or antibody-based assays.</w:t>
      </w:r>
    </w:p>
    <w:p w14:paraId="721F680A" w14:textId="543EA6A1" w:rsidR="00D21449" w:rsidRPr="00D21449" w:rsidRDefault="00000000" w:rsidP="00D21449">
      <w:pPr>
        <w:spacing w:before="80"/>
        <w:rPr>
          <w:rFonts w:ascii="Times New Roman" w:hAnsi="Times New Roman" w:cs="Times New Roman"/>
        </w:rPr>
      </w:pPr>
      <w:r w:rsidRPr="00D21449">
        <w:rPr>
          <w:rFonts w:ascii="Times New Roman" w:hAnsi="Times New Roman" w:cs="Times New Roman"/>
        </w:rPr>
        <w:t xml:space="preserve">This policy covers data generated by grant W2541022. It does not grant access to the </w:t>
      </w:r>
      <w:r w:rsidR="00D21449">
        <w:rPr>
          <w:rFonts w:ascii="Times New Roman" w:hAnsi="Times New Roman" w:cs="Times New Roman"/>
        </w:rPr>
        <w:t>ZIB</w:t>
      </w:r>
      <w:r w:rsidRPr="00D21449">
        <w:rPr>
          <w:rFonts w:ascii="Times New Roman" w:hAnsi="Times New Roman" w:cs="Times New Roman"/>
        </w:rPr>
        <w:t xml:space="preserve">, IMAGEN, or STRATIFY. </w:t>
      </w:r>
      <w:r w:rsidR="00D21449" w:rsidRPr="00D21449">
        <w:rPr>
          <w:rFonts w:ascii="Times New Roman" w:hAnsi="Times New Roman" w:cs="Times New Roman"/>
        </w:rPr>
        <w:t>Each of those resources has its own application route and its own approvals. Apply to each resource separately; an approval under this policy releases nothing from them.</w:t>
      </w:r>
    </w:p>
    <w:p w14:paraId="43A0BA46" w14:textId="77777777" w:rsidR="00D21449" w:rsidRPr="00D21449" w:rsidRDefault="00D21449" w:rsidP="00D21449">
      <w:pPr>
        <w:spacing w:before="80"/>
        <w:rPr>
          <w:rFonts w:ascii="Times New Roman" w:hAnsi="Times New Roman" w:cs="Times New Roman"/>
        </w:rPr>
      </w:pPr>
    </w:p>
    <w:p w14:paraId="2C6129A7" w14:textId="77777777" w:rsidR="00D21449" w:rsidRPr="00D21449" w:rsidRDefault="00D21449" w:rsidP="00D21449">
      <w:pPr>
        <w:pBdr>
          <w:bottom w:val="single" w:sz="6" w:space="1" w:color="D5DEE8"/>
        </w:pBdr>
        <w:spacing w:before="280" w:after="80"/>
        <w:rPr>
          <w:rFonts w:ascii="Times New Roman" w:hAnsi="Times New Roman" w:cs="Times New Roman"/>
        </w:rPr>
      </w:pPr>
      <w:r w:rsidRPr="00D21449">
        <w:rPr>
          <w:rFonts w:ascii="Times New Roman" w:hAnsi="Times New Roman" w:cs="Times New Roman"/>
          <w:b/>
          <w:color w:val="1F3A5F"/>
          <w:sz w:val="26"/>
        </w:rPr>
        <w:t>Legal and regulatory requirements</w:t>
      </w:r>
    </w:p>
    <w:p w14:paraId="2687BD6B" w14:textId="77777777" w:rsidR="00D21449" w:rsidRPr="00D21449" w:rsidRDefault="00D21449" w:rsidP="00D21449">
      <w:pPr>
        <w:rPr>
          <w:rFonts w:ascii="Times New Roman" w:hAnsi="Times New Roman" w:cs="Times New Roman"/>
        </w:rPr>
      </w:pPr>
      <w:r w:rsidRPr="00D21449">
        <w:rPr>
          <w:rFonts w:ascii="Times New Roman" w:hAnsi="Times New Roman" w:cs="Times New Roman"/>
        </w:rPr>
        <w:t>Release of these data is governed by the law of the People’s Republic of China. The host institution holds the data and carries the statutory duties. Approval by the access-review group is a scientific approval; it does not by itself satisfy a statutory requirement, and no extract is released until the host institution has cleared the requirements that apply to that request.</w:t>
      </w:r>
    </w:p>
    <w:p w14:paraId="407A6BDE" w14:textId="77777777" w:rsidR="00D21449" w:rsidRPr="00D21449" w:rsidRDefault="00D21449" w:rsidP="00D21449">
      <w:pPr>
        <w:spacing w:before="20" w:after="40"/>
        <w:ind w:left="425" w:hanging="198"/>
        <w:rPr>
          <w:rFonts w:ascii="Times New Roman" w:hAnsi="Times New Roman" w:cs="Times New Roman"/>
        </w:rPr>
      </w:pPr>
      <w:r w:rsidRPr="00D21449">
        <w:rPr>
          <w:rFonts w:ascii="Times New Roman" w:hAnsi="Times New Roman" w:cs="Times New Roman"/>
          <w:color w:val="1F3A5F"/>
        </w:rPr>
        <w:t xml:space="preserve">•  </w:t>
      </w:r>
      <w:r w:rsidRPr="00D21449">
        <w:rPr>
          <w:rFonts w:ascii="Times New Roman" w:hAnsi="Times New Roman" w:cs="Times New Roman"/>
          <w:b/>
        </w:rPr>
        <w:t xml:space="preserve">Ethics review of the secondary use. </w:t>
      </w:r>
      <w:r w:rsidRPr="00D21449">
        <w:rPr>
          <w:rFonts w:ascii="Times New Roman" w:hAnsi="Times New Roman" w:cs="Times New Roman"/>
        </w:rPr>
        <w:t>Reusing participant data is research involving human participants. The institution that provides the data must have the proposed use reviewed by its ethics committee and must fix by agreement the scope of use, how the data are handled, and how they are disposed of at the end (Measures for the Ethics Review of Life Science and Medical Research Involving Humans, 2023, Article 28). Where a study qualifies for expedited review or for exemption, the committee records that decision; exemption does not apply where sensitive personal information is involved. Journals ask authors to show that the study was approved (Article 29), so the manuscript must cite the approval that covers this use.</w:t>
      </w:r>
    </w:p>
    <w:p w14:paraId="3388EDC1" w14:textId="327A8F32" w:rsidR="00D21449" w:rsidRPr="00D21449" w:rsidRDefault="00D21449" w:rsidP="00D21449">
      <w:pPr>
        <w:spacing w:before="20" w:after="40"/>
        <w:ind w:left="425" w:hanging="198"/>
        <w:rPr>
          <w:rFonts w:ascii="Times New Roman" w:hAnsi="Times New Roman" w:cs="Times New Roman"/>
        </w:rPr>
      </w:pPr>
      <w:r w:rsidRPr="00D21449">
        <w:rPr>
          <w:rFonts w:ascii="Times New Roman" w:hAnsi="Times New Roman" w:cs="Times New Roman"/>
          <w:color w:val="1F3A5F"/>
        </w:rPr>
        <w:t xml:space="preserve">•  </w:t>
      </w:r>
      <w:r w:rsidRPr="00D21449">
        <w:rPr>
          <w:rFonts w:ascii="Times New Roman" w:hAnsi="Times New Roman" w:cs="Times New Roman"/>
          <w:b/>
        </w:rPr>
        <w:t xml:space="preserve">Human genetic resource information. </w:t>
      </w:r>
      <w:r w:rsidRPr="00D21449">
        <w:rPr>
          <w:rFonts w:ascii="Times New Roman" w:hAnsi="Times New Roman" w:cs="Times New Roman"/>
        </w:rPr>
        <w:t>Under the Implementing Rules of the Regulation on the Administration of Human Genetic Resources (Ministry of Science and Technology Order No. 21, in force 1 July 2023, Article 2), human genetic resource information is human gene and genome data; it does not include clinical data, imaging data, protein data or metabolic data. In this dataset, genotypes, DNA methylation and RNA sequencing are treated as human genetic resource information. Plasma proteomics is not, but it remains sensitive personal information. Planned enrolment of 680 participants is below the 3,000-participant threshold at which a collection license would be required (Article 27).</w:t>
      </w:r>
    </w:p>
    <w:p w14:paraId="2715D13E" w14:textId="7FF52E7D" w:rsidR="00D21449" w:rsidRPr="00D21449" w:rsidRDefault="00D21449" w:rsidP="00D21449">
      <w:pPr>
        <w:spacing w:before="20" w:after="40"/>
        <w:ind w:left="425" w:hanging="198"/>
        <w:rPr>
          <w:rFonts w:ascii="Times New Roman" w:hAnsi="Times New Roman" w:cs="Times New Roman"/>
        </w:rPr>
      </w:pPr>
      <w:r w:rsidRPr="00D21449">
        <w:rPr>
          <w:rFonts w:ascii="Times New Roman" w:hAnsi="Times New Roman" w:cs="Times New Roman"/>
          <w:color w:val="1F3A5F"/>
        </w:rPr>
        <w:t xml:space="preserve">•  </w:t>
      </w:r>
      <w:r w:rsidRPr="00D21449">
        <w:rPr>
          <w:rFonts w:ascii="Times New Roman" w:hAnsi="Times New Roman" w:cs="Times New Roman"/>
          <w:b/>
        </w:rPr>
        <w:t xml:space="preserve">Provision to an overseas recipient. </w:t>
      </w:r>
      <w:r w:rsidRPr="00D21449">
        <w:rPr>
          <w:rFonts w:ascii="Times New Roman" w:hAnsi="Times New Roman" w:cs="Times New Roman"/>
        </w:rPr>
        <w:t>Only a Chinese unit may provide Chinese human genetic resources to an overseas recipient; an overseas organization, or an institution established or actually controlled by one, may not collect, preserve or provide them (Article 11). Providing or opening human genetic resource information to such a recipient requires prior reporting to the Ministry of Science and Technology and submission of an information backup (Article 36). It must also pass the security review organized by the Ministry where the information concerns an important genetic family or a specific region, where it is exome or genome sequencing information on more than 500 persons, or where it may otherwise affect public health, national security or the public interest (Article 37). With 680 participants, the genomic data in this project are above the 500-person threshold, so a request that gives an overseas recipient genomic data is treated as requiring security review until the Ministry decides otherwise.</w:t>
      </w:r>
    </w:p>
    <w:p w14:paraId="0B08FFFC" w14:textId="77777777" w:rsidR="00D21449" w:rsidRPr="00D21449" w:rsidRDefault="00D21449" w:rsidP="00D21449">
      <w:pPr>
        <w:spacing w:before="20" w:after="40"/>
        <w:ind w:left="425" w:hanging="198"/>
        <w:rPr>
          <w:rFonts w:ascii="Times New Roman" w:hAnsi="Times New Roman" w:cs="Times New Roman"/>
        </w:rPr>
      </w:pPr>
      <w:r w:rsidRPr="00D21449">
        <w:rPr>
          <w:rFonts w:ascii="Times New Roman" w:hAnsi="Times New Roman" w:cs="Times New Roman"/>
          <w:color w:val="1F3A5F"/>
        </w:rPr>
        <w:t xml:space="preserve">•  </w:t>
      </w:r>
      <w:r w:rsidRPr="00D21449">
        <w:rPr>
          <w:rFonts w:ascii="Times New Roman" w:hAnsi="Times New Roman" w:cs="Times New Roman"/>
          <w:b/>
        </w:rPr>
        <w:t xml:space="preserve">Personal information and cross-border access. </w:t>
      </w:r>
      <w:r w:rsidRPr="00D21449">
        <w:rPr>
          <w:rFonts w:ascii="Times New Roman" w:hAnsi="Times New Roman" w:cs="Times New Roman"/>
        </w:rPr>
        <w:t>A psychiatric diagnosis and a location trajectory are sensitive personal information under the Personal Information Protection Law. Letting an overseas body access or process data held on a server in China counts as providing data overseas, even though the data do not leave the country (Provisions on Promoting and Regulating Cross-Border Data Flows, 2024). Where sensitive personal information of fewer than 10,000 individuals is provided in a calendar year, a standard contract with the overseas recipient or personal information protection certification is required; at or above 10,000 individuals, a security assessment must be declared. Before any such provision the host institution must give notice, obtain separate consent where the law requires it, and carry out a personal information protection impact assessment.</w:t>
      </w:r>
    </w:p>
    <w:p w14:paraId="73510C75" w14:textId="77777777" w:rsidR="00D21449" w:rsidRPr="00D21449" w:rsidRDefault="00D21449" w:rsidP="00D21449">
      <w:pPr>
        <w:spacing w:before="20" w:after="40"/>
        <w:ind w:left="425" w:hanging="198"/>
        <w:rPr>
          <w:rFonts w:ascii="Times New Roman" w:hAnsi="Times New Roman" w:cs="Times New Roman"/>
        </w:rPr>
      </w:pPr>
      <w:r w:rsidRPr="00D21449">
        <w:rPr>
          <w:rFonts w:ascii="Times New Roman" w:hAnsi="Times New Roman" w:cs="Times New Roman"/>
          <w:color w:val="1F3A5F"/>
        </w:rPr>
        <w:t xml:space="preserve">•  </w:t>
      </w:r>
      <w:r w:rsidRPr="00D21449">
        <w:rPr>
          <w:rFonts w:ascii="Times New Roman" w:hAnsi="Times New Roman" w:cs="Times New Roman"/>
          <w:b/>
        </w:rPr>
        <w:t xml:space="preserve">Storage, minimum necessary, and records. </w:t>
      </w:r>
      <w:r w:rsidRPr="00D21449">
        <w:rPr>
          <w:rFonts w:ascii="Times New Roman" w:hAnsi="Times New Roman" w:cs="Times New Roman"/>
        </w:rPr>
        <w:t xml:space="preserve">Data stay on servers in the Chinese mainland. Access is granted to named individuals and is limited to the variables the approved manuscript needs. The host </w:t>
      </w:r>
      <w:r w:rsidRPr="00D21449">
        <w:rPr>
          <w:rFonts w:ascii="Times New Roman" w:hAnsi="Times New Roman" w:cs="Times New Roman"/>
        </w:rPr>
        <w:lastRenderedPageBreak/>
        <w:t>institution keeps a record of every extract, of the people named on it and of the period of access. Where a request involves international scientific cooperation, the Chinese unit must take part substantively throughout, all records and data must be open to the Chinese unit and backed up to it, and the two sides submit a joint report on the cooperation within six months after the approval or filing period ends (Articles 14 and 35).</w:t>
      </w:r>
    </w:p>
    <w:p w14:paraId="0757E143" w14:textId="77777777" w:rsidR="00D21449" w:rsidRPr="00D21449" w:rsidRDefault="00D21449" w:rsidP="00D21449">
      <w:pPr>
        <w:spacing w:before="80"/>
        <w:rPr>
          <w:rFonts w:ascii="Times New Roman" w:hAnsi="Times New Roman" w:cs="Times New Roman"/>
        </w:rPr>
      </w:pPr>
      <w:r w:rsidRPr="00D21449">
        <w:rPr>
          <w:rFonts w:ascii="Times New Roman" w:hAnsi="Times New Roman" w:cs="Times New Roman"/>
        </w:rPr>
        <w:t>The host institution decides which requirements apply to a request and carries them out. Applicants should allow time for them: ethics review alone may take up to 30 days, and a Ministry decision on human genetic resource information takes longer.</w:t>
      </w:r>
    </w:p>
    <w:p w14:paraId="7466F20F" w14:textId="77777777" w:rsidR="00D21449" w:rsidRPr="00D21449" w:rsidRDefault="00D21449" w:rsidP="00D21449">
      <w:pPr>
        <w:spacing w:before="80"/>
        <w:rPr>
          <w:rFonts w:ascii="Times New Roman" w:hAnsi="Times New Roman" w:cs="Times New Roman"/>
        </w:rPr>
      </w:pPr>
    </w:p>
    <w:p w14:paraId="3767A660" w14:textId="39E72C1D" w:rsidR="00240365" w:rsidRPr="008A09F1" w:rsidRDefault="00000000" w:rsidP="00D21449">
      <w:pPr>
        <w:spacing w:before="80"/>
        <w:rPr>
          <w:rFonts w:ascii="Times New Roman" w:hAnsi="Times New Roman" w:cs="Times New Roman"/>
        </w:rPr>
      </w:pPr>
      <w:r w:rsidRPr="008A09F1">
        <w:rPr>
          <w:rFonts w:ascii="Times New Roman" w:hAnsi="Times New Roman" w:cs="Times New Roman"/>
          <w:b/>
          <w:color w:val="1F3A5F"/>
          <w:sz w:val="26"/>
        </w:rPr>
        <w:t>I.    Alignment with a project investigator</w:t>
      </w:r>
    </w:p>
    <w:p w14:paraId="1E66882C" w14:textId="77777777" w:rsidR="00240365" w:rsidRPr="008A09F1" w:rsidRDefault="00000000">
      <w:pPr>
        <w:rPr>
          <w:rFonts w:ascii="Times New Roman" w:hAnsi="Times New Roman" w:cs="Times New Roman"/>
        </w:rPr>
      </w:pPr>
      <w:r w:rsidRPr="008A09F1">
        <w:rPr>
          <w:rFonts w:ascii="Times New Roman" w:hAnsi="Times New Roman" w:cs="Times New Roman"/>
        </w:rPr>
        <w:t>The applicant must align with one investigator of this project before the proposal is submitted. The alignment may rest on earlier collaboration or on shared questions and methods. That investigator is the liaison: the proposal names the liaison, and the liaison is copied on submission. A proposal without a liaison who has agreed to the role is not circulated.</w:t>
      </w:r>
    </w:p>
    <w:p w14:paraId="5E82BB8D" w14:textId="77777777" w:rsidR="00240365" w:rsidRPr="008A09F1" w:rsidRDefault="00000000">
      <w:pPr>
        <w:spacing w:before="40" w:after="60"/>
        <w:rPr>
          <w:rFonts w:ascii="Times New Roman" w:hAnsi="Times New Roman" w:cs="Times New Roman"/>
        </w:rPr>
      </w:pPr>
      <w:r w:rsidRPr="008A09F1">
        <w:rPr>
          <w:rFonts w:ascii="Times New Roman" w:hAnsi="Times New Roman" w:cs="Times New Roman"/>
        </w:rPr>
        <w:t>The following investigators may act as liaison. The choice should match the data domain being requested.</w:t>
      </w:r>
    </w:p>
    <w:p w14:paraId="5861F992"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Professor Gunter Schumann, Fudan University — Principal Investigator.</w:t>
      </w:r>
    </w:p>
    <w:p w14:paraId="41B03EB7" w14:textId="7DB6A515"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 xml:space="preserve">Professor Min Zhao, Shanghai Mental Health Center — recruitment and clinical </w:t>
      </w:r>
      <w:r w:rsidR="006935EF" w:rsidRPr="008A09F1">
        <w:rPr>
          <w:rFonts w:ascii="Times New Roman" w:hAnsi="Times New Roman" w:cs="Times New Roman"/>
        </w:rPr>
        <w:t>characterization</w:t>
      </w:r>
      <w:r w:rsidRPr="008A09F1">
        <w:rPr>
          <w:rFonts w:ascii="Times New Roman" w:hAnsi="Times New Roman" w:cs="Times New Roman"/>
        </w:rPr>
        <w:t>.</w:t>
      </w:r>
    </w:p>
    <w:p w14:paraId="2162C2CE" w14:textId="0D8985D5" w:rsidR="00240365" w:rsidRPr="00AE08AD" w:rsidRDefault="00000000">
      <w:pPr>
        <w:spacing w:before="20" w:after="40"/>
        <w:ind w:left="425" w:hanging="198"/>
        <w:rPr>
          <w:rFonts w:ascii="Times New Roman" w:hAnsi="Times New Roman" w:cs="Times New Roman"/>
          <w:highlight w:val="yellow"/>
        </w:rPr>
      </w:pPr>
      <w:r w:rsidRPr="00AE08AD">
        <w:rPr>
          <w:rFonts w:ascii="Times New Roman" w:hAnsi="Times New Roman" w:cs="Times New Roman"/>
          <w:color w:val="1F3A5F"/>
          <w:highlight w:val="yellow"/>
        </w:rPr>
        <w:t xml:space="preserve">•  </w:t>
      </w:r>
      <w:r w:rsidRPr="00AE08AD">
        <w:rPr>
          <w:rFonts w:ascii="Times New Roman" w:hAnsi="Times New Roman" w:cs="Times New Roman"/>
          <w:highlight w:val="yellow"/>
        </w:rPr>
        <w:t>Professor Weihua Yue, Peking University Sixth Hospital — multi-omics.</w:t>
      </w:r>
    </w:p>
    <w:p w14:paraId="64D827E2" w14:textId="01ABFA30" w:rsidR="00240365" w:rsidRPr="008A09F1" w:rsidRDefault="00000000">
      <w:pPr>
        <w:spacing w:before="20" w:after="40"/>
        <w:ind w:left="425" w:hanging="198"/>
        <w:rPr>
          <w:rFonts w:ascii="Times New Roman" w:hAnsi="Times New Roman" w:cs="Times New Roman"/>
        </w:rPr>
      </w:pPr>
      <w:r w:rsidRPr="00AE08AD">
        <w:rPr>
          <w:rFonts w:ascii="Times New Roman" w:hAnsi="Times New Roman" w:cs="Times New Roman"/>
          <w:color w:val="1F3A5F"/>
          <w:highlight w:val="yellow"/>
        </w:rPr>
        <w:t xml:space="preserve">•  </w:t>
      </w:r>
      <w:r w:rsidRPr="00AE08AD">
        <w:rPr>
          <w:rFonts w:ascii="Times New Roman" w:hAnsi="Times New Roman" w:cs="Times New Roman"/>
          <w:highlight w:val="yellow"/>
        </w:rPr>
        <w:t>Associate Professor Hang Su, Shanghai Mental Health Center — ecological momentary assessment.</w:t>
      </w:r>
    </w:p>
    <w:p w14:paraId="537EFB24" w14:textId="405823A2"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Associate Professor Xiao Chang, Fudan University — multi-omics and imaging genetics.</w:t>
      </w:r>
    </w:p>
    <w:p w14:paraId="79C695BD" w14:textId="7F8FD48E" w:rsidR="00AE08AD" w:rsidRPr="00AE08AD" w:rsidRDefault="00000000" w:rsidP="00AE08AD">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Professor Tianye Jia, Peking University — ecological momentary assessment and geospatial analysis.</w:t>
      </w:r>
    </w:p>
    <w:p w14:paraId="23CA48A4"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II.    What the proposal must contain</w:t>
      </w:r>
    </w:p>
    <w:p w14:paraId="225174E7" w14:textId="77777777" w:rsidR="00240365" w:rsidRPr="008A09F1" w:rsidRDefault="00000000">
      <w:pPr>
        <w:rPr>
          <w:rFonts w:ascii="Times New Roman" w:hAnsi="Times New Roman" w:cs="Times New Roman"/>
        </w:rPr>
      </w:pPr>
      <w:r w:rsidRPr="008A09F1">
        <w:rPr>
          <w:rFonts w:ascii="Times New Roman" w:hAnsi="Times New Roman" w:cs="Times New Roman"/>
        </w:rPr>
        <w:t>The proposal is written on the NSFC Data Access Proposal Form and must:</w:t>
      </w:r>
    </w:p>
    <w:p w14:paraId="29FE73AC"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a.  </w:t>
      </w:r>
      <w:r w:rsidRPr="008A09F1">
        <w:rPr>
          <w:rFonts w:ascii="Times New Roman" w:hAnsi="Times New Roman" w:cs="Times New Roman"/>
        </w:rPr>
        <w:t>Be sized to produce one publication. One proposal equals one manuscript. A general programme that could lead to several manuscripts is not accepted. A further manuscript requires a new proposal.</w:t>
      </w:r>
    </w:p>
    <w:p w14:paraId="21A85857"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b.  </w:t>
      </w:r>
      <w:r w:rsidRPr="008A09F1">
        <w:rPr>
          <w:rFonts w:ascii="Times New Roman" w:hAnsi="Times New Roman" w:cs="Times New Roman"/>
        </w:rPr>
        <w:t>Name the liaison investigator and give that person’s institution.</w:t>
      </w:r>
    </w:p>
    <w:p w14:paraId="5251C6B0"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c.  </w:t>
      </w:r>
      <w:r w:rsidRPr="008A09F1">
        <w:rPr>
          <w:rFonts w:ascii="Times New Roman" w:hAnsi="Times New Roman" w:cs="Times New Roman"/>
        </w:rPr>
        <w:t>Name every person who will have access to participant-level data, with institution, role, and country of access.</w:t>
      </w:r>
    </w:p>
    <w:p w14:paraId="264039E9"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d.  </w:t>
      </w:r>
      <w:r w:rsidRPr="008A09F1">
        <w:rPr>
          <w:rFonts w:ascii="Times New Roman" w:hAnsi="Times New Roman" w:cs="Times New Roman"/>
        </w:rPr>
        <w:t>Indicate every data domain requested. These may include participant group and recruitment centre; clinical characterisation; repeated psychological measures; demographics; iDianji ecological momentary assessment and smartphone sensing; wearable physiology; on-device environmental sensing; geolocation and environMAP exposures; and biological or multi-omics data.</w:t>
      </w:r>
    </w:p>
    <w:p w14:paraId="08FA6FAC"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e.  </w:t>
      </w:r>
      <w:r w:rsidRPr="008A09F1">
        <w:rPr>
          <w:rFonts w:ascii="Times New Roman" w:hAnsi="Times New Roman" w:cs="Times New Roman"/>
        </w:rPr>
        <w:t>Describe the planned analyses, the inclusion and exclusion rules for the analysis sample, and the approximate period for which access is needed.</w:t>
      </w:r>
    </w:p>
    <w:p w14:paraId="0A9ACCAA" w14:textId="77777777" w:rsidR="00240365" w:rsidRPr="008A09F1" w:rsidRDefault="00000000">
      <w:pPr>
        <w:spacing w:before="40"/>
        <w:rPr>
          <w:rFonts w:ascii="Times New Roman" w:hAnsi="Times New Roman" w:cs="Times New Roman"/>
        </w:rPr>
      </w:pPr>
      <w:r w:rsidRPr="008A09F1">
        <w:rPr>
          <w:rFonts w:ascii="Times New Roman" w:hAnsi="Times New Roman" w:cs="Times New Roman"/>
        </w:rPr>
        <w:t>Request only the participants, time points, and variables required for that manuscript.</w:t>
      </w:r>
    </w:p>
    <w:p w14:paraId="6FAA4B8E"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III.    Submission and review</w:t>
      </w:r>
    </w:p>
    <w:p w14:paraId="73217075" w14:textId="77777777" w:rsidR="00240365" w:rsidRPr="008A09F1" w:rsidRDefault="00000000">
      <w:pPr>
        <w:rPr>
          <w:rFonts w:ascii="Times New Roman" w:hAnsi="Times New Roman" w:cs="Times New Roman"/>
        </w:rPr>
      </w:pPr>
      <w:r w:rsidRPr="008A09F1">
        <w:rPr>
          <w:rFonts w:ascii="Times New Roman" w:hAnsi="Times New Roman" w:cs="Times New Roman"/>
        </w:rPr>
        <w:t>Send the completed form to the Principal Investigator at gunter.schumann1961@gmail.com, with the liaison investigator in copy. Questions about host-institution authorization may also be copied to the Fudan University research office at nsfcfd@fudan.edu.cn.</w:t>
      </w:r>
    </w:p>
    <w:p w14:paraId="64E42BAB" w14:textId="77777777" w:rsidR="00240365" w:rsidRPr="008A09F1" w:rsidRDefault="00000000">
      <w:pPr>
        <w:rPr>
          <w:rFonts w:ascii="Times New Roman" w:hAnsi="Times New Roman" w:cs="Times New Roman"/>
        </w:rPr>
      </w:pPr>
      <w:r w:rsidRPr="008A09F1">
        <w:rPr>
          <w:rFonts w:ascii="Times New Roman" w:hAnsi="Times New Roman" w:cs="Times New Roman"/>
        </w:rPr>
        <w:t>The Principal Investigator, or a coordinator the Principal Investigator designates, circulates the proposal to the backbone investigators named in the research plan and to the people named on the proposal. Those backbone investigators are Professor Min Zhao, Professor Weihua Yue, Associate Professor Hang Su, and Associate Professor Xiao Chang. The work-package lead is consulted when a request falls in that lead’s domain. In this policy, these reviewers are called the access-review group. The research plan does not create a separate named committee.</w:t>
      </w:r>
    </w:p>
    <w:p w14:paraId="206C2001" w14:textId="77777777" w:rsidR="00240365" w:rsidRPr="008A09F1" w:rsidRDefault="00000000">
      <w:pPr>
        <w:rPr>
          <w:rFonts w:ascii="Times New Roman" w:hAnsi="Times New Roman" w:cs="Times New Roman"/>
        </w:rPr>
      </w:pPr>
      <w:r w:rsidRPr="008A09F1">
        <w:rPr>
          <w:rFonts w:ascii="Times New Roman" w:hAnsi="Times New Roman" w:cs="Times New Roman"/>
        </w:rPr>
        <w:lastRenderedPageBreak/>
        <w:t>The access-review group has 10 working days to comment, including comments on overlap with work already underway. If that period passes without comment, or if requested changes have been agreed, the Principal Investigator writes to the applicants to confirm approval. An incomplete form is not treated as approved by silence.</w:t>
      </w:r>
    </w:p>
    <w:p w14:paraId="6F149AE1"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IV.    Accounts, and access from outside the Chinese mainland</w:t>
      </w:r>
    </w:p>
    <w:p w14:paraId="0486A5C0" w14:textId="77777777" w:rsidR="00240365" w:rsidRPr="008A09F1" w:rsidRDefault="00000000">
      <w:pPr>
        <w:rPr>
          <w:rFonts w:ascii="Times New Roman" w:hAnsi="Times New Roman" w:cs="Times New Roman"/>
        </w:rPr>
      </w:pPr>
      <w:r w:rsidRPr="008A09F1">
        <w:rPr>
          <w:rFonts w:ascii="Times New Roman" w:hAnsi="Times New Roman" w:cs="Times New Roman"/>
        </w:rPr>
        <w:t>After approval:</w:t>
      </w:r>
    </w:p>
    <w:p w14:paraId="3C915B8A"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a.  </w:t>
      </w:r>
      <w:r w:rsidRPr="008A09F1">
        <w:rPr>
          <w:rFonts w:ascii="Times New Roman" w:hAnsi="Times New Roman" w:cs="Times New Roman"/>
        </w:rPr>
        <w:t>The Principal Investigator, or a data contact the Principal Investigator designates, opens an account only for each person named on the proposal. Accounts are personal and are closed at the end of the approved period.</w:t>
      </w:r>
    </w:p>
    <w:p w14:paraId="2F719E17"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b.  </w:t>
      </w:r>
      <w:r w:rsidRPr="008A09F1">
        <w:rPr>
          <w:rFonts w:ascii="Times New Roman" w:hAnsi="Times New Roman" w:cs="Times New Roman"/>
        </w:rPr>
        <w:t>Access is limited to the approved groups, centres, time points, and variables.</w:t>
      </w:r>
    </w:p>
    <w:p w14:paraId="34CAB3D8"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c.  </w:t>
      </w:r>
      <w:r w:rsidRPr="008A09F1">
        <w:rPr>
          <w:rFonts w:ascii="Times New Roman" w:hAnsi="Times New Roman" w:cs="Times New Roman"/>
        </w:rPr>
        <w:t>If any named user is outside the Chinese mainland, or if the proposal asks to export participant-level data, access is not opened until the host institution has completed the data-transfer arrangement required for that transfer. Genotypes, methylation data, and RNA-sequencing data are human genetic resources of participants recruited in China. Foreign remote access to those data is treated as an international transfer even if the server remains in China. This policy does not replace approval by the responsible institutional office.</w:t>
      </w:r>
    </w:p>
    <w:p w14:paraId="5F6236FD" w14:textId="77777777" w:rsidR="00240365" w:rsidRPr="008A09F1" w:rsidRDefault="00000000">
      <w:pPr>
        <w:spacing w:before="20" w:after="60"/>
        <w:ind w:left="482" w:hanging="255"/>
        <w:rPr>
          <w:rFonts w:ascii="Times New Roman" w:hAnsi="Times New Roman" w:cs="Times New Roman"/>
        </w:rPr>
      </w:pPr>
      <w:r w:rsidRPr="008A09F1">
        <w:rPr>
          <w:rFonts w:ascii="Times New Roman" w:hAnsi="Times New Roman" w:cs="Times New Roman"/>
          <w:b/>
          <w:color w:val="1F3A5F"/>
        </w:rPr>
        <w:t xml:space="preserve">d.  </w:t>
      </w:r>
      <w:r w:rsidRPr="008A09F1">
        <w:rPr>
          <w:rFonts w:ascii="Times New Roman" w:hAnsi="Times New Roman" w:cs="Times New Roman"/>
        </w:rPr>
        <w:t>Precise coordinates, raw microphone recordings, and free-text entries are not released as a routine extract. They are released only when the proposal explains why derived mobility, derived noise, or reviewed text is not sufficient, and the access-review group agrees.</w:t>
      </w:r>
    </w:p>
    <w:p w14:paraId="55E479BA"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V.    How approved data are provided</w:t>
      </w:r>
    </w:p>
    <w:p w14:paraId="391EAB0A" w14:textId="4E3033EE" w:rsidR="00240365" w:rsidRPr="008A09F1" w:rsidRDefault="00000000">
      <w:pPr>
        <w:rPr>
          <w:rFonts w:ascii="Times New Roman" w:hAnsi="Times New Roman" w:cs="Times New Roman"/>
        </w:rPr>
      </w:pPr>
      <w:r w:rsidRPr="008A09F1">
        <w:rPr>
          <w:rFonts w:ascii="Times New Roman" w:hAnsi="Times New Roman" w:cs="Times New Roman"/>
        </w:rPr>
        <w:t>The research plan states that electronic data are stored on secure password-protected servers, with access limited to authori</w:t>
      </w:r>
      <w:r w:rsidR="006935EF">
        <w:rPr>
          <w:rFonts w:ascii="Times New Roman" w:hAnsi="Times New Roman" w:cs="Times New Roman"/>
        </w:rPr>
        <w:t>z</w:t>
      </w:r>
      <w:r w:rsidRPr="008A09F1">
        <w:rPr>
          <w:rFonts w:ascii="Times New Roman" w:hAnsi="Times New Roman" w:cs="Times New Roman"/>
        </w:rPr>
        <w:t>ed members of the research team. After approval, the Principal Investigator, or a data contact the Principal Investigator designates, sends each named user a username, a password, and the address of that server. The address is not published in this policy.</w:t>
      </w:r>
    </w:p>
    <w:p w14:paraId="689469A2" w14:textId="3E1B9BBD" w:rsidR="00240365" w:rsidRPr="008A09F1" w:rsidRDefault="00000000">
      <w:pPr>
        <w:rPr>
          <w:rFonts w:ascii="Times New Roman" w:hAnsi="Times New Roman" w:cs="Times New Roman"/>
        </w:rPr>
      </w:pPr>
      <w:r w:rsidRPr="008A09F1">
        <w:rPr>
          <w:rFonts w:ascii="Times New Roman" w:hAnsi="Times New Roman" w:cs="Times New Roman"/>
        </w:rPr>
        <w:t>Users must not place participant-level data on personal cloud storage, shared drives, or removable media, and must not pass data or passwords to anyone who is not named on the proposal. Environmental linkage to environMAP is carried out inside the project’s spatial-data infrastructure, or by authori</w:t>
      </w:r>
      <w:r w:rsidR="000F179A">
        <w:rPr>
          <w:rFonts w:ascii="Times New Roman" w:hAnsi="Times New Roman" w:cs="Times New Roman"/>
        </w:rPr>
        <w:t>z</w:t>
      </w:r>
      <w:r w:rsidRPr="008A09F1">
        <w:rPr>
          <w:rFonts w:ascii="Times New Roman" w:hAnsi="Times New Roman" w:cs="Times New Roman"/>
        </w:rPr>
        <w:t>ed staff, as stated in the research plan. Applicants ordinarily receive the linked exposure variables, not a separate copy of the environMAP catalogue.</w:t>
      </w:r>
    </w:p>
    <w:p w14:paraId="20A5653D"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VI.    Manuscripts</w:t>
      </w:r>
    </w:p>
    <w:p w14:paraId="04299288" w14:textId="77777777" w:rsidR="00240365" w:rsidRPr="008A09F1" w:rsidRDefault="00000000">
      <w:pPr>
        <w:rPr>
          <w:rFonts w:ascii="Times New Roman" w:hAnsi="Times New Roman" w:cs="Times New Roman"/>
        </w:rPr>
      </w:pPr>
      <w:r w:rsidRPr="008A09F1">
        <w:rPr>
          <w:rFonts w:ascii="Times New Roman" w:hAnsi="Times New Roman" w:cs="Times New Roman"/>
        </w:rPr>
        <w:t>Every manuscript that uses these data must:</w:t>
      </w:r>
    </w:p>
    <w:p w14:paraId="49E715D1"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Acknowledge support from the National Natural Science Foundation of China, grant W2541022.</w:t>
      </w:r>
    </w:p>
    <w:p w14:paraId="413CC56C"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Name the liaison investigator.</w:t>
      </w:r>
    </w:p>
    <w:p w14:paraId="536E998C"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Include, either as authors or in a supplementary consortium list, the project members responsible for the data domains used. The Principal Investigator keeps the current list.</w:t>
      </w:r>
    </w:p>
    <w:p w14:paraId="55057D7A" w14:textId="77777777" w:rsidR="00240365" w:rsidRPr="008A09F1" w:rsidRDefault="00000000">
      <w:pPr>
        <w:spacing w:before="60"/>
        <w:rPr>
          <w:rFonts w:ascii="Times New Roman" w:hAnsi="Times New Roman" w:cs="Times New Roman"/>
        </w:rPr>
      </w:pPr>
      <w:r w:rsidRPr="008A09F1">
        <w:rPr>
          <w:rFonts w:ascii="Times New Roman" w:hAnsi="Times New Roman" w:cs="Times New Roman"/>
        </w:rPr>
        <w:t>Authorship follows scholarly contribution. Holding an account, acting as liaison, or taking part in access review does not by itself confer authorship. The Principal Investigator’s commitment in the research plan also applies: published work supported by this grant is acknowledged as such, and authorship is not offered to people who did not contribute.</w:t>
      </w:r>
    </w:p>
    <w:p w14:paraId="4EABA78E"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VII.    Obligations of approved users</w:t>
      </w:r>
    </w:p>
    <w:p w14:paraId="2A47E48E"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Use the data only for the approved manuscript.</w:t>
      </w:r>
    </w:p>
    <w:p w14:paraId="2317D9A1"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Do not attempt to identify a participant, contact a participant, or match the dataset to an external source that would identify a participant.</w:t>
      </w:r>
    </w:p>
    <w:p w14:paraId="6504B83F"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Do not reconstruct a participant’s home, workplace, or daily route except as part of an analysis the access-review group has approved.</w:t>
      </w:r>
    </w:p>
    <w:p w14:paraId="011D4306" w14:textId="77777777"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lastRenderedPageBreak/>
        <w:t xml:space="preserve">•  </w:t>
      </w:r>
      <w:r w:rsidRPr="008A09F1">
        <w:rPr>
          <w:rFonts w:ascii="Times New Roman" w:hAnsi="Times New Roman" w:cs="Times New Roman"/>
        </w:rPr>
        <w:t>A change of aim, users, institutions, country of access, or data domain needs a written amendment or a new proposal before the change is made.</w:t>
      </w:r>
    </w:p>
    <w:p w14:paraId="5AA0F380" w14:textId="42A0A5A2"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When the approved period ends, delete local copies that are no longer authori</w:t>
      </w:r>
      <w:r w:rsidR="000F179A">
        <w:rPr>
          <w:rFonts w:ascii="Times New Roman" w:hAnsi="Times New Roman" w:cs="Times New Roman"/>
        </w:rPr>
        <w:t>z</w:t>
      </w:r>
      <w:r w:rsidRPr="008A09F1">
        <w:rPr>
          <w:rFonts w:ascii="Times New Roman" w:hAnsi="Times New Roman" w:cs="Times New Roman"/>
        </w:rPr>
        <w:t>ed and tell the Principal Investigator.</w:t>
      </w:r>
    </w:p>
    <w:p w14:paraId="6BAA69CA" w14:textId="0036BAE4" w:rsidR="00240365" w:rsidRPr="008A09F1" w:rsidRDefault="00000000">
      <w:pPr>
        <w:spacing w:before="20" w:after="40"/>
        <w:ind w:left="425" w:hanging="198"/>
        <w:rPr>
          <w:rFonts w:ascii="Times New Roman" w:hAnsi="Times New Roman" w:cs="Times New Roman"/>
        </w:rPr>
      </w:pPr>
      <w:r w:rsidRPr="008A09F1">
        <w:rPr>
          <w:rFonts w:ascii="Times New Roman" w:hAnsi="Times New Roman" w:cs="Times New Roman"/>
          <w:color w:val="1F3A5F"/>
        </w:rPr>
        <w:t xml:space="preserve">•  </w:t>
      </w:r>
      <w:r w:rsidRPr="008A09F1">
        <w:rPr>
          <w:rFonts w:ascii="Times New Roman" w:hAnsi="Times New Roman" w:cs="Times New Roman"/>
        </w:rPr>
        <w:t>Report loss, unauthori</w:t>
      </w:r>
      <w:r w:rsidR="000F179A">
        <w:rPr>
          <w:rFonts w:ascii="Times New Roman" w:hAnsi="Times New Roman" w:cs="Times New Roman"/>
        </w:rPr>
        <w:t>z</w:t>
      </w:r>
      <w:r w:rsidRPr="008A09F1">
        <w:rPr>
          <w:rFonts w:ascii="Times New Roman" w:hAnsi="Times New Roman" w:cs="Times New Roman"/>
        </w:rPr>
        <w:t>ed access, or accidental disclosure to the Principal Investigator without delay.</w:t>
      </w:r>
    </w:p>
    <w:p w14:paraId="03A94C18" w14:textId="77777777" w:rsidR="00240365" w:rsidRPr="008A09F1" w:rsidRDefault="00000000">
      <w:pPr>
        <w:spacing w:before="80"/>
        <w:rPr>
          <w:rFonts w:ascii="Times New Roman" w:hAnsi="Times New Roman" w:cs="Times New Roman"/>
        </w:rPr>
      </w:pPr>
      <w:r w:rsidRPr="008A09F1">
        <w:rPr>
          <w:rFonts w:ascii="Times New Roman" w:hAnsi="Times New Roman" w:cs="Times New Roman"/>
        </w:rPr>
        <w:t>The Principal Investigator may suspend an account if continued use conflicts with consent, ethics approval, or this policy. The project’s own ethics approval and consent govern what may be shared. This document does not state an ethics approval number; that number is confirmed by the host institution at the time of access.</w:t>
      </w:r>
    </w:p>
    <w:p w14:paraId="10D8E2CE" w14:textId="77777777" w:rsidR="00240365" w:rsidRPr="008A09F1" w:rsidRDefault="00000000">
      <w:pPr>
        <w:pBdr>
          <w:bottom w:val="single" w:sz="6" w:space="1" w:color="D5DEE8"/>
        </w:pBdr>
        <w:spacing w:before="280" w:after="80"/>
        <w:rPr>
          <w:rFonts w:ascii="Times New Roman" w:hAnsi="Times New Roman" w:cs="Times New Roman"/>
        </w:rPr>
      </w:pPr>
      <w:r w:rsidRPr="008A09F1">
        <w:rPr>
          <w:rFonts w:ascii="Times New Roman" w:hAnsi="Times New Roman" w:cs="Times New Roman"/>
          <w:b/>
          <w:color w:val="1F3A5F"/>
          <w:sz w:val="26"/>
        </w:rPr>
        <w:t>Contact</w:t>
      </w:r>
    </w:p>
    <w:tbl>
      <w:tblPr>
        <w:tblStyle w:val="TableGrid"/>
        <w:tblW w:w="9751" w:type="dxa"/>
        <w:jc w:val="center"/>
        <w:tblLayout w:type="fixed"/>
        <w:tblLook w:val="04A0" w:firstRow="1" w:lastRow="0" w:firstColumn="1" w:lastColumn="0" w:noHBand="0" w:noVBand="1"/>
      </w:tblPr>
      <w:tblGrid>
        <w:gridCol w:w="2608"/>
        <w:gridCol w:w="7143"/>
      </w:tblGrid>
      <w:tr w:rsidR="00240365" w:rsidRPr="008A09F1" w14:paraId="6B90460D" w14:textId="77777777">
        <w:trPr>
          <w:cantSplit/>
          <w:jc w:val="center"/>
        </w:trPr>
        <w:tc>
          <w:tcPr>
            <w:tcW w:w="2608"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6B81A125"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Scientific submission</w:t>
            </w:r>
          </w:p>
        </w:tc>
        <w:tc>
          <w:tcPr>
            <w:tcW w:w="7143"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670FFE00"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Professor Gunter Schumann, gunter.schumann1961@gmail.com</w:t>
            </w:r>
          </w:p>
        </w:tc>
      </w:tr>
      <w:tr w:rsidR="00240365" w:rsidRPr="008A09F1" w14:paraId="6D1A9A35" w14:textId="77777777">
        <w:trPr>
          <w:cantSplit/>
          <w:jc w:val="center"/>
        </w:trPr>
        <w:tc>
          <w:tcPr>
            <w:tcW w:w="2608"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18DC4AD3"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Copy on every submission</w:t>
            </w:r>
          </w:p>
        </w:tc>
        <w:tc>
          <w:tcPr>
            <w:tcW w:w="7143"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62F3BEB"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The liaison investigator named on the form</w:t>
            </w:r>
          </w:p>
        </w:tc>
      </w:tr>
      <w:tr w:rsidR="00240365" w:rsidRPr="008A09F1" w14:paraId="58D182E2" w14:textId="77777777">
        <w:trPr>
          <w:cantSplit/>
          <w:jc w:val="center"/>
        </w:trPr>
        <w:tc>
          <w:tcPr>
            <w:tcW w:w="2608"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309ADC6A"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Host institution office</w:t>
            </w:r>
          </w:p>
        </w:tc>
        <w:tc>
          <w:tcPr>
            <w:tcW w:w="7143"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40069D68"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Wang Hao (</w:t>
            </w:r>
            <w:r w:rsidRPr="008A09F1">
              <w:rPr>
                <w:rFonts w:ascii="Microsoft YaHei" w:eastAsia="Microsoft YaHei" w:hAnsi="Microsoft YaHei" w:cs="Microsoft YaHei" w:hint="eastAsia"/>
                <w:sz w:val="21"/>
              </w:rPr>
              <w:t>王浩</w:t>
            </w:r>
            <w:r w:rsidRPr="008A09F1">
              <w:rPr>
                <w:rFonts w:ascii="Times New Roman" w:hAnsi="Times New Roman" w:cs="Times New Roman"/>
                <w:sz w:val="21"/>
              </w:rPr>
              <w:t>), nsfcfd@fudan.edu.cn, 021-31243722</w:t>
            </w:r>
          </w:p>
        </w:tc>
      </w:tr>
      <w:tr w:rsidR="00240365" w:rsidRPr="008A09F1" w14:paraId="5B64BA7C" w14:textId="77777777">
        <w:trPr>
          <w:cantSplit/>
          <w:jc w:val="center"/>
        </w:trPr>
        <w:tc>
          <w:tcPr>
            <w:tcW w:w="2608" w:type="dxa"/>
            <w:tcBorders>
              <w:top w:val="single" w:sz="4" w:space="0" w:color="BFCBD9"/>
              <w:left w:val="single" w:sz="4" w:space="0" w:color="BFCBD9"/>
              <w:bottom w:val="single" w:sz="4" w:space="0" w:color="BFCBD9"/>
              <w:right w:val="single" w:sz="4" w:space="0" w:color="BFCBD9"/>
            </w:tcBorders>
            <w:shd w:val="clear" w:color="auto" w:fill="F4F7FB"/>
            <w:tcMar>
              <w:top w:w="40" w:type="dxa"/>
              <w:left w:w="80" w:type="dxa"/>
              <w:bottom w:w="40" w:type="dxa"/>
              <w:right w:w="80" w:type="dxa"/>
            </w:tcMar>
          </w:tcPr>
          <w:p w14:paraId="78970BB6"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b/>
                <w:sz w:val="21"/>
              </w:rPr>
              <w:t>Form to use</w:t>
            </w:r>
          </w:p>
        </w:tc>
        <w:tc>
          <w:tcPr>
            <w:tcW w:w="7143" w:type="dxa"/>
            <w:tcBorders>
              <w:top w:val="single" w:sz="4" w:space="0" w:color="BFCBD9"/>
              <w:left w:val="single" w:sz="4" w:space="0" w:color="BFCBD9"/>
              <w:bottom w:val="single" w:sz="4" w:space="0" w:color="BFCBD9"/>
              <w:right w:val="single" w:sz="4" w:space="0" w:color="BFCBD9"/>
            </w:tcBorders>
            <w:tcMar>
              <w:top w:w="40" w:type="dxa"/>
              <w:left w:w="80" w:type="dxa"/>
              <w:bottom w:w="40" w:type="dxa"/>
              <w:right w:w="80" w:type="dxa"/>
            </w:tcMar>
          </w:tcPr>
          <w:p w14:paraId="55A94FBC" w14:textId="77777777" w:rsidR="00240365" w:rsidRPr="008A09F1" w:rsidRDefault="00000000">
            <w:pPr>
              <w:spacing w:after="0" w:line="252" w:lineRule="auto"/>
              <w:rPr>
                <w:rFonts w:ascii="Times New Roman" w:hAnsi="Times New Roman" w:cs="Times New Roman"/>
              </w:rPr>
            </w:pPr>
            <w:r w:rsidRPr="008A09F1">
              <w:rPr>
                <w:rFonts w:ascii="Times New Roman" w:hAnsi="Times New Roman" w:cs="Times New Roman"/>
                <w:sz w:val="21"/>
              </w:rPr>
              <w:t>NSFC W2541022 Data Access Proposal Form</w:t>
            </w:r>
          </w:p>
        </w:tc>
      </w:tr>
    </w:tbl>
    <w:p w14:paraId="4253030F" w14:textId="53EFB78C" w:rsidR="00240365" w:rsidRPr="008A09F1" w:rsidRDefault="00240365">
      <w:pPr>
        <w:spacing w:before="240" w:after="40"/>
        <w:rPr>
          <w:rFonts w:ascii="Times New Roman" w:hAnsi="Times New Roman" w:cs="Times New Roman"/>
        </w:rPr>
      </w:pPr>
    </w:p>
    <w:sectPr w:rsidR="00240365" w:rsidRPr="008A09F1" w:rsidSect="00034616">
      <w:headerReference w:type="default" r:id="rId8"/>
      <w:footerReference w:type="default" r:id="rId9"/>
      <w:pgSz w:w="11906" w:h="16838"/>
      <w:pgMar w:top="964" w:right="1077" w:bottom="964" w:left="1077"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2D21FA" w14:textId="77777777" w:rsidR="008E1900" w:rsidRDefault="008E1900">
      <w:pPr>
        <w:spacing w:after="0" w:line="240" w:lineRule="auto"/>
      </w:pPr>
      <w:r>
        <w:separator/>
      </w:r>
    </w:p>
  </w:endnote>
  <w:endnote w:type="continuationSeparator" w:id="0">
    <w:p w14:paraId="71D4A3B3" w14:textId="77777777" w:rsidR="008E1900" w:rsidRDefault="008E1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F90EF" w14:textId="77777777" w:rsidR="00240365" w:rsidRPr="00795C4D" w:rsidRDefault="00000000">
    <w:pPr>
      <w:pStyle w:val="Footer"/>
      <w:pBdr>
        <w:top w:val="single" w:sz="6" w:space="1" w:color="BFCBD9"/>
      </w:pBdr>
      <w:spacing w:before="40" w:line="259" w:lineRule="auto"/>
      <w:rPr>
        <w:rFonts w:ascii="Times New Roman" w:hAnsi="Times New Roman" w:cs="Times New Roman"/>
      </w:rPr>
    </w:pPr>
    <w:r w:rsidRPr="00795C4D">
      <w:rPr>
        <w:rFonts w:ascii="Times New Roman" w:hAnsi="Times New Roman" w:cs="Times New Roman"/>
        <w:color w:val="555555"/>
        <w:sz w:val="18"/>
      </w:rPr>
      <w:t>Data Access Policy  ·  Adapted from the IMAGEN access procedure</w:t>
    </w:r>
    <w:r w:rsidRPr="00795C4D">
      <w:rPr>
        <w:rFonts w:ascii="Times New Roman" w:hAnsi="Times New Roman" w:cs="Times New Roman"/>
        <w:sz w:val="18"/>
      </w:rPr>
      <w:t xml:space="preserve">          </w:t>
    </w:r>
    <w:r w:rsidRPr="00795C4D">
      <w:rPr>
        <w:rFonts w:ascii="Times New Roman" w:hAnsi="Times New Roman" w:cs="Times New Roman"/>
        <w:color w:val="555555"/>
        <w:sz w:val="18"/>
      </w:rPr>
      <w:t xml:space="preserve">Page </w:t>
    </w:r>
    <w:r w:rsidRPr="00795C4D">
      <w:rPr>
        <w:rFonts w:ascii="Times New Roman" w:hAnsi="Times New Roman" w:cs="Times New Roman"/>
        <w:color w:val="555555"/>
        <w:sz w:val="18"/>
      </w:rPr>
      <w:fldChar w:fldCharType="begin"/>
    </w:r>
    <w:r w:rsidRPr="00795C4D">
      <w:rPr>
        <w:rFonts w:ascii="Times New Roman" w:hAnsi="Times New Roman" w:cs="Times New Roman"/>
        <w:color w:val="555555"/>
        <w:sz w:val="18"/>
      </w:rPr>
      <w:instrText xml:space="preserve"> PAGE </w:instrText>
    </w:r>
    <w:r w:rsidRPr="00795C4D">
      <w:rPr>
        <w:rFonts w:ascii="Times New Roman" w:hAnsi="Times New Roman" w:cs="Times New Roman"/>
        <w:color w:val="555555"/>
        <w:sz w:val="18"/>
      </w:rPr>
      <w:fldChar w:fldCharType="separate"/>
    </w:r>
    <w:r w:rsidR="008A09F1" w:rsidRPr="00795C4D">
      <w:rPr>
        <w:rFonts w:ascii="Times New Roman" w:hAnsi="Times New Roman" w:cs="Times New Roman"/>
        <w:noProof/>
        <w:color w:val="555555"/>
        <w:sz w:val="18"/>
      </w:rPr>
      <w:t>1</w:t>
    </w:r>
    <w:r w:rsidRPr="00795C4D">
      <w:rPr>
        <w:rFonts w:ascii="Times New Roman" w:hAnsi="Times New Roman" w:cs="Times New Roman"/>
        <w:color w:val="555555"/>
        <w:sz w:val="18"/>
      </w:rPr>
      <w:fldChar w:fldCharType="end"/>
    </w:r>
    <w:r w:rsidRPr="00795C4D">
      <w:rPr>
        <w:rFonts w:ascii="Times New Roman" w:hAnsi="Times New Roman" w:cs="Times New Roman"/>
        <w:color w:val="555555"/>
        <w:sz w:val="18"/>
      </w:rPr>
      <w:t xml:space="preserve"> of </w:t>
    </w:r>
    <w:r w:rsidRPr="00795C4D">
      <w:rPr>
        <w:rFonts w:ascii="Times New Roman" w:hAnsi="Times New Roman" w:cs="Times New Roman"/>
        <w:color w:val="555555"/>
        <w:sz w:val="18"/>
      </w:rPr>
      <w:fldChar w:fldCharType="begin"/>
    </w:r>
    <w:r w:rsidRPr="00795C4D">
      <w:rPr>
        <w:rFonts w:ascii="Times New Roman" w:hAnsi="Times New Roman" w:cs="Times New Roman"/>
        <w:color w:val="555555"/>
        <w:sz w:val="18"/>
      </w:rPr>
      <w:instrText xml:space="preserve"> NUMPAGES </w:instrText>
    </w:r>
    <w:r w:rsidRPr="00795C4D">
      <w:rPr>
        <w:rFonts w:ascii="Times New Roman" w:hAnsi="Times New Roman" w:cs="Times New Roman"/>
        <w:color w:val="555555"/>
        <w:sz w:val="18"/>
      </w:rPr>
      <w:fldChar w:fldCharType="separate"/>
    </w:r>
    <w:r w:rsidR="008A09F1" w:rsidRPr="00795C4D">
      <w:rPr>
        <w:rFonts w:ascii="Times New Roman" w:hAnsi="Times New Roman" w:cs="Times New Roman"/>
        <w:noProof/>
        <w:color w:val="555555"/>
        <w:sz w:val="18"/>
      </w:rPr>
      <w:t>2</w:t>
    </w:r>
    <w:r w:rsidRPr="00795C4D">
      <w:rPr>
        <w:rFonts w:ascii="Times New Roman" w:hAnsi="Times New Roman" w:cs="Times New Roman"/>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F937C8" w14:textId="77777777" w:rsidR="008E1900" w:rsidRDefault="008E1900">
      <w:pPr>
        <w:spacing w:after="0" w:line="240" w:lineRule="auto"/>
      </w:pPr>
      <w:r>
        <w:separator/>
      </w:r>
    </w:p>
  </w:footnote>
  <w:footnote w:type="continuationSeparator" w:id="0">
    <w:p w14:paraId="70134A79" w14:textId="77777777" w:rsidR="008E1900" w:rsidRDefault="008E19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1F361F" w14:textId="7DD0F784" w:rsidR="00240365" w:rsidRPr="008A09F1" w:rsidRDefault="00000000">
    <w:pPr>
      <w:pStyle w:val="Header"/>
      <w:pBdr>
        <w:bottom w:val="single" w:sz="8" w:space="1" w:color="1F3A5F"/>
      </w:pBdr>
      <w:spacing w:after="40" w:line="259" w:lineRule="auto"/>
      <w:rPr>
        <w:rFonts w:ascii="Times New Roman" w:hAnsi="Times New Roman" w:cs="Times New Roman"/>
      </w:rPr>
    </w:pPr>
    <w:r w:rsidRPr="008A09F1">
      <w:rPr>
        <w:rFonts w:ascii="Times New Roman" w:hAnsi="Times New Roman" w:cs="Times New Roman"/>
        <w:color w:val="1F3A5F"/>
        <w:sz w:val="18"/>
      </w:rPr>
      <w:t>NSFC  ·  Urban environmental stress and mental illness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B92CF0"/>
    <w:multiLevelType w:val="hybridMultilevel"/>
    <w:tmpl w:val="237E1EBE"/>
    <w:lvl w:ilvl="0" w:tplc="91F84540">
      <w:start w:val="1"/>
      <w:numFmt w:val="bullet"/>
      <w:lvlText w:val="-"/>
      <w:lvlJc w:val="left"/>
      <w:pPr>
        <w:ind w:left="587" w:hanging="360"/>
      </w:pPr>
      <w:rPr>
        <w:rFonts w:ascii="Times New Roman" w:eastAsia="Arial" w:hAnsi="Times New Roman" w:cs="Times New Roman" w:hint="default"/>
        <w:color w:val="1F3A5F"/>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0" w15:restartNumberingAfterBreak="0">
    <w:nsid w:val="35B066B5"/>
    <w:multiLevelType w:val="hybridMultilevel"/>
    <w:tmpl w:val="D28C0474"/>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num w:numId="1" w16cid:durableId="1556357698">
    <w:abstractNumId w:val="8"/>
  </w:num>
  <w:num w:numId="2" w16cid:durableId="1690138790">
    <w:abstractNumId w:val="6"/>
  </w:num>
  <w:num w:numId="3" w16cid:durableId="255789861">
    <w:abstractNumId w:val="5"/>
  </w:num>
  <w:num w:numId="4" w16cid:durableId="1358121640">
    <w:abstractNumId w:val="4"/>
  </w:num>
  <w:num w:numId="5" w16cid:durableId="1222449665">
    <w:abstractNumId w:val="7"/>
  </w:num>
  <w:num w:numId="6" w16cid:durableId="404884872">
    <w:abstractNumId w:val="3"/>
  </w:num>
  <w:num w:numId="7" w16cid:durableId="678309019">
    <w:abstractNumId w:val="2"/>
  </w:num>
  <w:num w:numId="8" w16cid:durableId="971058948">
    <w:abstractNumId w:val="1"/>
  </w:num>
  <w:num w:numId="9" w16cid:durableId="899678519">
    <w:abstractNumId w:val="0"/>
  </w:num>
  <w:num w:numId="10" w16cid:durableId="1214584237">
    <w:abstractNumId w:val="9"/>
  </w:num>
  <w:num w:numId="11" w16cid:durableId="123031297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79A"/>
    <w:rsid w:val="00116AA4"/>
    <w:rsid w:val="00130A2A"/>
    <w:rsid w:val="0015074B"/>
    <w:rsid w:val="00240365"/>
    <w:rsid w:val="00281E28"/>
    <w:rsid w:val="0029639D"/>
    <w:rsid w:val="00326F90"/>
    <w:rsid w:val="00555640"/>
    <w:rsid w:val="006138A1"/>
    <w:rsid w:val="00650947"/>
    <w:rsid w:val="006935EF"/>
    <w:rsid w:val="006A3A63"/>
    <w:rsid w:val="00795C4D"/>
    <w:rsid w:val="007E2E12"/>
    <w:rsid w:val="008A09F1"/>
    <w:rsid w:val="008E1900"/>
    <w:rsid w:val="009A7A5F"/>
    <w:rsid w:val="009F7646"/>
    <w:rsid w:val="00A10AD8"/>
    <w:rsid w:val="00AA1D8D"/>
    <w:rsid w:val="00AA50FB"/>
    <w:rsid w:val="00AB6B64"/>
    <w:rsid w:val="00AE08AD"/>
    <w:rsid w:val="00B47730"/>
    <w:rsid w:val="00BA0993"/>
    <w:rsid w:val="00CB0664"/>
    <w:rsid w:val="00D21449"/>
    <w:rsid w:val="00D52515"/>
    <w:rsid w:val="00D672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3C689"/>
  <w14:defaultImageDpi w14:val="300"/>
  <w15:docId w15:val="{4A093B81-A0F0-E14F-A2BA-190DFCFF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3344</Words>
  <Characters>19062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c61805</cp:lastModifiedBy>
  <cp:revision>14</cp:revision>
  <dcterms:created xsi:type="dcterms:W3CDTF">2013-12-23T23:15:00Z</dcterms:created>
  <dcterms:modified xsi:type="dcterms:W3CDTF">2026-10-13T09:00:00Z</dcterms:modified>
  <cp:category/>
</cp:coreProperties>
</file>