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26"/>
      </w:tblGrid>
      <w:tr w14:paraId="7A98966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FFFFFF"/>
            <w:vAlign w:val="top"/>
          </w:tcPr>
          <w:tbl>
            <w:tblPr>
              <w:tblStyle w:val="14"/>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06"/>
            </w:tblGrid>
            <w:tr w14:paraId="627A661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500" w:hRule="exact"/>
              </w:trPr>
              <w:tc>
                <w:tcPr>
                  <w:tcBorders>
                    <w:top w:val="nil"/>
                    <w:left w:val="nil"/>
                    <w:bottom w:val="nil"/>
                    <w:right w:val="nil"/>
                  </w:tcBorders>
                  <w:shd w:val="clear" w:color="auto" w:fill="1A2330"/>
                  <w:tcMar>
                    <w:left w:w="1200" w:type="dxa"/>
                    <w:right w:w="800" w:type="dxa"/>
                  </w:tcMar>
                  <w:vAlign w:val="top"/>
                </w:tcPr>
                <w:p w14:paraId="13D629D7">
                  <w:pPr>
                    <w:spacing w:before="4117"/>
                  </w:pPr>
                </w:p>
                <w:p w14:paraId="28BE2061">
                  <w:pPr>
                    <w:spacing w:after="500"/>
                  </w:pPr>
                  <w:r>
                    <w:rPr>
                      <w:rFonts w:ascii="Calibri"/>
                      <w:color w:val="D4875A"/>
                      <w:spacing w:val="60"/>
                      <w:sz w:val="18"/>
                      <w:szCs w:val="18"/>
                    </w:rPr>
                    <w:t>D E V E L O P M E N T   D O C U M E N T</w:t>
                  </w:r>
                </w:p>
                <w:p w14:paraId="3F1FCE22">
                  <w:pPr>
                    <w:spacing w:after="200" w:line="920" w:lineRule="atLeast"/>
                  </w:pPr>
                  <w:r>
                    <w:rPr>
                      <w:rFonts w:ascii="Arial" w:eastAsia="黑体"/>
                      <w:b/>
                      <w:bCs/>
                      <w:color w:val="FFFFFF"/>
                      <w:sz w:val="80"/>
                      <w:szCs w:val="80"/>
                    </w:rPr>
                    <w:t>烘焙甜品微信小程序开发文档</w:t>
                  </w:r>
                </w:p>
                <w:p w14:paraId="783FFED0">
                  <w:pPr>
                    <w:spacing w:after="100" w:line="320" w:lineRule="atLeast"/>
                  </w:pPr>
                  <w:r>
                    <w:rPr>
                      <w:rFonts w:ascii="Arial" w:eastAsia="微软雅黑"/>
                      <w:color w:val="B0B8C0"/>
                      <w:sz w:val="24"/>
                      <w:szCs w:val="24"/>
                    </w:rPr>
                    <w:t>uni-app 清新风格前端设计与交互规范</w:t>
                  </w:r>
                </w:p>
              </w:tc>
            </w:tr>
            <w:tr w14:paraId="00FEA66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60" w:hRule="exact"/>
              </w:trPr>
              <w:tc>
                <w:tcPr>
                  <w:tcBorders>
                    <w:top w:val="nil"/>
                    <w:left w:val="nil"/>
                    <w:bottom w:val="nil"/>
                    <w:right w:val="nil"/>
                  </w:tcBorders>
                  <w:shd w:val="clear" w:color="auto" w:fill="D4875A"/>
                </w:tcPr>
                <w:p w14:paraId="73C74FCB">
                  <w:pPr>
                    <w:spacing w:before="0" w:after="0" w:line="240" w:lineRule="exact"/>
                  </w:pPr>
                </w:p>
              </w:tc>
            </w:tr>
          </w:tbl>
          <w:p w14:paraId="034229C3">
            <w:pPr>
              <w:spacing w:before="800"/>
            </w:pPr>
          </w:p>
          <w:p w14:paraId="18F332F9">
            <w:pPr>
              <w:spacing w:after="100"/>
              <w:ind w:left="1200"/>
            </w:pPr>
            <w:r>
              <w:rPr>
                <w:rFonts w:ascii="Arial" w:eastAsia="微软雅黑"/>
                <w:color w:val="90989F"/>
                <w:sz w:val="28"/>
                <w:szCs w:val="28"/>
              </w:rPr>
              <w:t>文档版本：V1.0</w:t>
            </w:r>
          </w:p>
          <w:p w14:paraId="6A308603">
            <w:pPr>
              <w:spacing w:after="100"/>
              <w:ind w:left="1200"/>
            </w:pPr>
            <w:r>
              <w:rPr>
                <w:rFonts w:ascii="Arial" w:eastAsia="微软雅黑"/>
                <w:color w:val="90989F"/>
                <w:sz w:val="28"/>
                <w:szCs w:val="28"/>
              </w:rPr>
              <w:t>适用平台：微信小程序（uni-app）</w:t>
            </w:r>
          </w:p>
          <w:p w14:paraId="38208585">
            <w:pPr>
              <w:spacing w:after="100"/>
              <w:ind w:left="1200"/>
            </w:pPr>
            <w:r>
              <w:rPr>
                <w:rFonts w:ascii="Arial" w:eastAsia="微软雅黑"/>
                <w:color w:val="90989F"/>
                <w:sz w:val="28"/>
                <w:szCs w:val="28"/>
              </w:rPr>
              <w:t>风格基调：奶油奶茶系 · 简洁清新</w:t>
            </w:r>
          </w:p>
          <w:p w14:paraId="41C5CEF9">
            <w:pPr>
              <w:spacing w:after="100"/>
              <w:ind w:left="1200"/>
            </w:pPr>
            <w:r>
              <w:rPr>
                <w:rFonts w:ascii="Arial" w:eastAsia="微软雅黑"/>
                <w:color w:val="90989F"/>
                <w:sz w:val="28"/>
                <w:szCs w:val="28"/>
              </w:rPr>
              <w:t>编写日期：2026 年 9 月</w:t>
            </w:r>
          </w:p>
          <w:p w14:paraId="152D54A4">
            <w:pPr>
              <w:spacing w:before="2000"/>
            </w:pPr>
          </w:p>
          <w:p w14:paraId="607E7D47">
            <w:pPr>
              <w:ind w:left="1200"/>
            </w:pPr>
            <w:r>
              <w:rPr>
                <w:color w:val="909090"/>
                <w:sz w:val="22"/>
                <w:szCs w:val="22"/>
              </w:rPr>
              <w:t>内部技术文档</w:t>
            </w:r>
            <w:r>
              <w:t xml:space="preserve">          </w:t>
            </w:r>
            <w:r>
              <w:rPr>
                <w:color w:val="909090"/>
                <w:sz w:val="22"/>
                <w:szCs w:val="22"/>
              </w:rPr>
              <w:t>烘焙甜品小程序项目组</w:t>
            </w:r>
          </w:p>
        </w:tc>
      </w:tr>
    </w:tbl>
    <w:p w14:paraId="27FF387A">
      <w:pPr>
        <w:sectPr>
          <w:pgSz w:w="11906" w:h="16838"/>
          <w:pgMar w:top="0" w:right="0" w:bottom="0" w:left="0" w:header="708" w:footer="708" w:gutter="0"/>
          <w:cols w:space="720" w:num="1"/>
          <w:docGrid w:linePitch="360" w:charSpace="0"/>
        </w:sectPr>
      </w:pPr>
    </w:p>
    <w:p w14:paraId="48805DC3">
      <w:pPr>
        <w:spacing w:before="480" w:after="360"/>
        <w:jc w:val="center"/>
      </w:pPr>
      <w:r>
        <w:rPr>
          <w:rFonts w:ascii="Times New Roman" w:eastAsia="黑体"/>
          <w:b/>
          <w:bCs/>
          <w:color w:val="1A2330"/>
          <w:sz w:val="32"/>
          <w:szCs w:val="32"/>
        </w:rPr>
        <w:t>摘　要</w:t>
      </w:r>
    </w:p>
    <w:p w14:paraId="305C1F5B">
      <w:pPr>
        <w:spacing w:after="60" w:line="312" w:lineRule="auto"/>
        <w:ind w:firstLine="480"/>
        <w:jc w:val="both"/>
      </w:pPr>
      <w:r>
        <w:rPr>
          <w:rFonts w:ascii="Times New Roman" w:eastAsia="宋体"/>
          <w:b w:val="0"/>
          <w:bCs w:val="0"/>
          <w:color w:val="000000"/>
          <w:sz w:val="24"/>
          <w:szCs w:val="24"/>
        </w:rPr>
        <w:t>本文档面向以【烘焙甜品】为主题的微信小程序前端开发工作，基于 uni-app 跨端框架编写，完整覆盖项目概述、页面架构、视觉设计规范、各功能模块的页面结构与交互逻辑，以及公共组件规范与验收标准，供开发、设计与测试人员在整个开发周期内对照执行。文档不绑定具体语法版本，可直接套用于既有老项目框架。</w:t>
      </w:r>
    </w:p>
    <w:p w14:paraId="59038085">
      <w:pPr>
        <w:spacing w:after="60" w:line="312" w:lineRule="auto"/>
        <w:ind w:firstLine="480"/>
        <w:jc w:val="both"/>
      </w:pPr>
      <w:r>
        <w:rPr>
          <w:rFonts w:ascii="Times New Roman" w:eastAsia="宋体"/>
          <w:b w:val="0"/>
          <w:bCs w:val="0"/>
          <w:color w:val="000000"/>
          <w:sz w:val="24"/>
          <w:szCs w:val="24"/>
        </w:rPr>
        <w:t>项目定位为“商品展示 + 私域引流”型小程序：不提供在线下单与支付能力，全部订单通过“添加老板微信”完成沟通与交易。围绕该定位，文档重点定义了商品页左右联动列表、商品详情页转化按钮、微信二维码弹窗三个核心交互模块，并给出了可直接落地的交互规则与边界处理方案。</w:t>
      </w:r>
    </w:p>
    <w:p w14:paraId="3BF4F279">
      <w:pPr>
        <w:spacing w:after="60" w:line="312" w:lineRule="auto"/>
        <w:ind w:firstLine="480"/>
        <w:jc w:val="both"/>
      </w:pPr>
      <w:r>
        <w:rPr>
          <w:rFonts w:ascii="Times New Roman" w:eastAsia="宋体"/>
          <w:b w:val="0"/>
          <w:bCs w:val="0"/>
          <w:color w:val="000000"/>
          <w:sz w:val="24"/>
          <w:szCs w:val="24"/>
        </w:rPr>
        <w:t>视觉上采用面向女性大学生群体的奶油奶茶色系——以奶茶杏为主色、焦糖棕为深色、奶油白为底色，辅以莓果粉点缀，整体呈现简洁、清新、温暖的调性；文档同时给出色值、字号、圆角、间距等可直接落地的规范数值，并附色板示意图。</w:t>
      </w:r>
    </w:p>
    <w:p w14:paraId="293C3E2A">
      <w:pPr>
        <w:spacing w:after="60" w:line="312" w:lineRule="auto"/>
        <w:ind w:firstLine="480"/>
        <w:jc w:val="both"/>
      </w:pPr>
      <w:r>
        <w:rPr>
          <w:rFonts w:ascii="Times New Roman" w:eastAsia="宋体"/>
          <w:color w:val="000000"/>
          <w:sz w:val="24"/>
          <w:szCs w:val="24"/>
        </w:rPr>
        <w:t>本期版本为 V1.0，范围包含首页、商品、我的三个底部导航页面与商品详情页；钱包、订单、在线支付、后端接口与数据设计不在本期范围内，文档末章给出后续扩展方向建议。</w:t>
      </w:r>
      <w:r>
        <w:rPr>
          <w:rFonts w:hint="eastAsia"/>
          <w:color w:val="000000"/>
          <w:sz w:val="24"/>
          <w:szCs w:val="24"/>
          <w:lang w:val="en-US" w:eastAsia="zh-CN"/>
        </w:rPr>
        <w:t>兼容小</w:t>
      </w:r>
      <w:bookmarkStart w:id="52" w:name="_GoBack"/>
      <w:bookmarkEnd w:id="52"/>
      <w:r>
        <w:rPr>
          <w:rFonts w:hint="eastAsia"/>
          <w:color w:val="000000"/>
          <w:sz w:val="24"/>
          <w:szCs w:val="24"/>
          <w:lang w:val="en-US" w:eastAsia="zh-CN"/>
        </w:rPr>
        <w:t>程序和H5</w:t>
      </w:r>
      <w:r>
        <w:br w:type="page"/>
      </w:r>
    </w:p>
    <w:p w14:paraId="0C56ED85">
      <w:pPr>
        <w:spacing w:before="480" w:after="360"/>
        <w:jc w:val="center"/>
      </w:pPr>
      <w:r>
        <w:rPr>
          <w:rFonts w:ascii="Times New Roman" w:eastAsia="黑体"/>
          <w:b/>
          <w:bCs/>
          <w:color w:val="1A2330"/>
          <w:sz w:val="32"/>
          <w:szCs w:val="32"/>
        </w:rPr>
        <w:t>目　录</w:t>
      </w:r>
    </w:p>
    <w:sdt>
      <w:sdtPr>
        <w:alias w:val="Table of Contents"/>
        <w:id w:val="147478044"/>
      </w:sdtPr>
      <w:sdtContent>
        <w:p w14:paraId="48BC5A2B">
          <w:r>
            <w:fldChar w:fldCharType="begin"/>
          </w:r>
          <w:r>
            <w:instrText xml:space="preserve">TOC \h \o "1-3"</w:instrText>
          </w:r>
          <w:r>
            <w:fldChar w:fldCharType="separate"/>
          </w:r>
        </w:p>
        <w:p w14:paraId="0A963B17">
          <w:pPr>
            <w:pStyle w:val="10"/>
            <w:spacing w:before="120" w:after="60"/>
          </w:pPr>
          <w:r>
            <w:fldChar w:fldCharType="begin"/>
          </w:r>
          <w:r>
            <w:instrText xml:space="preserve"> HYPERLINK \l "_Toc100000" </w:instrText>
          </w:r>
          <w:r>
            <w:fldChar w:fldCharType="separate"/>
          </w:r>
          <w:r>
            <w:rPr>
              <w:rStyle w:val="17"/>
            </w:rPr>
            <w:t>1  项目概述</w:t>
          </w:r>
          <w:r>
            <w:tab/>
          </w:r>
          <w:r>
            <w:fldChar w:fldCharType="begin"/>
          </w:r>
          <w:r>
            <w:instrText xml:space="preserve"> PAGEREF _Toc100000 \h </w:instrText>
          </w:r>
          <w:r>
            <w:fldChar w:fldCharType="separate"/>
          </w:r>
          <w:r>
            <w:t>2</w:t>
          </w:r>
          <w:r>
            <w:fldChar w:fldCharType="end"/>
          </w:r>
          <w:r>
            <w:fldChar w:fldCharType="end"/>
          </w:r>
        </w:p>
        <w:p w14:paraId="75FA19B7">
          <w:pPr>
            <w:pStyle w:val="12"/>
            <w:spacing w:before="120" w:after="60"/>
            <w:ind w:left="360"/>
          </w:pPr>
          <w:r>
            <w:fldChar w:fldCharType="begin"/>
          </w:r>
          <w:r>
            <w:instrText xml:space="preserve"> HYPERLINK \l "_Toc100001" </w:instrText>
          </w:r>
          <w:r>
            <w:fldChar w:fldCharType="separate"/>
          </w:r>
          <w:r>
            <w:rPr>
              <w:rStyle w:val="17"/>
            </w:rPr>
            <w:t>1.1  项目背景与定位</w:t>
          </w:r>
          <w:r>
            <w:tab/>
          </w:r>
          <w:r>
            <w:fldChar w:fldCharType="begin"/>
          </w:r>
          <w:r>
            <w:instrText xml:space="preserve"> PAGEREF _Toc100001 \h </w:instrText>
          </w:r>
          <w:r>
            <w:fldChar w:fldCharType="separate"/>
          </w:r>
          <w:r>
            <w:t>2</w:t>
          </w:r>
          <w:r>
            <w:fldChar w:fldCharType="end"/>
          </w:r>
          <w:r>
            <w:fldChar w:fldCharType="end"/>
          </w:r>
        </w:p>
        <w:p w14:paraId="16AA4B87">
          <w:pPr>
            <w:pStyle w:val="12"/>
            <w:spacing w:before="120" w:after="60"/>
            <w:ind w:left="360"/>
          </w:pPr>
          <w:r>
            <w:fldChar w:fldCharType="begin"/>
          </w:r>
          <w:r>
            <w:instrText xml:space="preserve"> HYPERLINK \l "_Toc100002" </w:instrText>
          </w:r>
          <w:r>
            <w:fldChar w:fldCharType="separate"/>
          </w:r>
          <w:r>
            <w:rPr>
              <w:rStyle w:val="17"/>
            </w:rPr>
            <w:t>1.2  目标用户画像</w:t>
          </w:r>
          <w:r>
            <w:tab/>
          </w:r>
          <w:r>
            <w:fldChar w:fldCharType="begin"/>
          </w:r>
          <w:r>
            <w:instrText xml:space="preserve"> PAGEREF _Toc100002 \h </w:instrText>
          </w:r>
          <w:r>
            <w:fldChar w:fldCharType="separate"/>
          </w:r>
          <w:r>
            <w:t>2</w:t>
          </w:r>
          <w:r>
            <w:fldChar w:fldCharType="end"/>
          </w:r>
          <w:r>
            <w:fldChar w:fldCharType="end"/>
          </w:r>
        </w:p>
        <w:p w14:paraId="091F2EA2">
          <w:pPr>
            <w:pStyle w:val="12"/>
            <w:spacing w:before="120" w:after="60"/>
            <w:ind w:left="360"/>
          </w:pPr>
          <w:r>
            <w:fldChar w:fldCharType="begin"/>
          </w:r>
          <w:r>
            <w:instrText xml:space="preserve"> HYPERLINK \l "_Toc100003" </w:instrText>
          </w:r>
          <w:r>
            <w:fldChar w:fldCharType="separate"/>
          </w:r>
          <w:r>
            <w:rPr>
              <w:rStyle w:val="17"/>
            </w:rPr>
            <w:t>1.3  业务模式与转化路径</w:t>
          </w:r>
          <w:r>
            <w:tab/>
          </w:r>
          <w:r>
            <w:fldChar w:fldCharType="begin"/>
          </w:r>
          <w:r>
            <w:instrText xml:space="preserve"> PAGEREF _Toc100003 \h </w:instrText>
          </w:r>
          <w:r>
            <w:fldChar w:fldCharType="separate"/>
          </w:r>
          <w:r>
            <w:t>3</w:t>
          </w:r>
          <w:r>
            <w:fldChar w:fldCharType="end"/>
          </w:r>
          <w:r>
            <w:fldChar w:fldCharType="end"/>
          </w:r>
        </w:p>
        <w:p w14:paraId="0A9A088C">
          <w:pPr>
            <w:pStyle w:val="12"/>
            <w:spacing w:before="120" w:after="60"/>
            <w:ind w:left="360"/>
          </w:pPr>
          <w:r>
            <w:fldChar w:fldCharType="begin"/>
          </w:r>
          <w:r>
            <w:instrText xml:space="preserve"> HYPERLINK \l "_Toc100004" </w:instrText>
          </w:r>
          <w:r>
            <w:fldChar w:fldCharType="separate"/>
          </w:r>
          <w:r>
            <w:rPr>
              <w:rStyle w:val="17"/>
            </w:rPr>
            <w:t>1.4  版本范围与边界说明</w:t>
          </w:r>
          <w:r>
            <w:tab/>
          </w:r>
          <w:r>
            <w:fldChar w:fldCharType="begin"/>
          </w:r>
          <w:r>
            <w:instrText xml:space="preserve"> PAGEREF _Toc100004 \h </w:instrText>
          </w:r>
          <w:r>
            <w:fldChar w:fldCharType="separate"/>
          </w:r>
          <w:r>
            <w:t>3</w:t>
          </w:r>
          <w:r>
            <w:fldChar w:fldCharType="end"/>
          </w:r>
          <w:r>
            <w:fldChar w:fldCharType="end"/>
          </w:r>
        </w:p>
        <w:p w14:paraId="6AE2C343">
          <w:pPr>
            <w:pStyle w:val="10"/>
            <w:spacing w:before="120" w:after="60"/>
          </w:pPr>
          <w:r>
            <w:fldChar w:fldCharType="begin"/>
          </w:r>
          <w:r>
            <w:instrText xml:space="preserve"> HYPERLINK \l "_Toc100005" </w:instrText>
          </w:r>
          <w:r>
            <w:fldChar w:fldCharType="separate"/>
          </w:r>
          <w:r>
            <w:rPr>
              <w:rStyle w:val="17"/>
            </w:rPr>
            <w:t>2  总体架构与页面规划</w:t>
          </w:r>
          <w:r>
            <w:tab/>
          </w:r>
          <w:r>
            <w:fldChar w:fldCharType="begin"/>
          </w:r>
          <w:r>
            <w:instrText xml:space="preserve"> PAGEREF _Toc100005 \h </w:instrText>
          </w:r>
          <w:r>
            <w:fldChar w:fldCharType="separate"/>
          </w:r>
          <w:r>
            <w:t>4</w:t>
          </w:r>
          <w:r>
            <w:fldChar w:fldCharType="end"/>
          </w:r>
          <w:r>
            <w:fldChar w:fldCharType="end"/>
          </w:r>
        </w:p>
        <w:p w14:paraId="66078804">
          <w:pPr>
            <w:pStyle w:val="12"/>
            <w:spacing w:before="120" w:after="60"/>
            <w:ind w:left="360"/>
          </w:pPr>
          <w:r>
            <w:fldChar w:fldCharType="begin"/>
          </w:r>
          <w:r>
            <w:instrText xml:space="preserve"> HYPERLINK \l "_Toc100006" </w:instrText>
          </w:r>
          <w:r>
            <w:fldChar w:fldCharType="separate"/>
          </w:r>
          <w:r>
            <w:rPr>
              <w:rStyle w:val="17"/>
            </w:rPr>
            <w:t>2.1  技术框架约定</w:t>
          </w:r>
          <w:r>
            <w:tab/>
          </w:r>
          <w:r>
            <w:fldChar w:fldCharType="begin"/>
          </w:r>
          <w:r>
            <w:instrText xml:space="preserve"> PAGEREF _Toc100006 \h </w:instrText>
          </w:r>
          <w:r>
            <w:fldChar w:fldCharType="separate"/>
          </w:r>
          <w:r>
            <w:t>4</w:t>
          </w:r>
          <w:r>
            <w:fldChar w:fldCharType="end"/>
          </w:r>
          <w:r>
            <w:fldChar w:fldCharType="end"/>
          </w:r>
        </w:p>
        <w:p w14:paraId="2B1C3BE3">
          <w:pPr>
            <w:pStyle w:val="12"/>
            <w:spacing w:before="120" w:after="60"/>
            <w:ind w:left="360"/>
          </w:pPr>
          <w:r>
            <w:fldChar w:fldCharType="begin"/>
          </w:r>
          <w:r>
            <w:instrText xml:space="preserve"> HYPERLINK \l "_Toc100007" </w:instrText>
          </w:r>
          <w:r>
            <w:fldChar w:fldCharType="separate"/>
          </w:r>
          <w:r>
            <w:rPr>
              <w:rStyle w:val="17"/>
            </w:rPr>
            <w:t>2.2  页面结构与底部导航设计</w:t>
          </w:r>
          <w:r>
            <w:tab/>
          </w:r>
          <w:r>
            <w:fldChar w:fldCharType="begin"/>
          </w:r>
          <w:r>
            <w:instrText xml:space="preserve"> PAGEREF _Toc100007 \h </w:instrText>
          </w:r>
          <w:r>
            <w:fldChar w:fldCharType="separate"/>
          </w:r>
          <w:r>
            <w:t>5</w:t>
          </w:r>
          <w:r>
            <w:fldChar w:fldCharType="end"/>
          </w:r>
          <w:r>
            <w:fldChar w:fldCharType="end"/>
          </w:r>
        </w:p>
        <w:p w14:paraId="60D0DCEA">
          <w:pPr>
            <w:pStyle w:val="12"/>
            <w:spacing w:before="120" w:after="60"/>
            <w:ind w:left="360"/>
          </w:pPr>
          <w:r>
            <w:fldChar w:fldCharType="begin"/>
          </w:r>
          <w:r>
            <w:instrText xml:space="preserve"> HYPERLINK \l "_Toc100008" </w:instrText>
          </w:r>
          <w:r>
            <w:fldChar w:fldCharType="separate"/>
          </w:r>
          <w:r>
            <w:rPr>
              <w:rStyle w:val="17"/>
            </w:rPr>
            <w:t>2.3  项目目录组织建议</w:t>
          </w:r>
          <w:r>
            <w:tab/>
          </w:r>
          <w:r>
            <w:fldChar w:fldCharType="begin"/>
          </w:r>
          <w:r>
            <w:instrText xml:space="preserve"> PAGEREF _Toc100008 \h </w:instrText>
          </w:r>
          <w:r>
            <w:fldChar w:fldCharType="separate"/>
          </w:r>
          <w:r>
            <w:t>5</w:t>
          </w:r>
          <w:r>
            <w:fldChar w:fldCharType="end"/>
          </w:r>
          <w:r>
            <w:fldChar w:fldCharType="end"/>
          </w:r>
        </w:p>
        <w:p w14:paraId="0A64361E">
          <w:pPr>
            <w:pStyle w:val="12"/>
            <w:spacing w:before="120" w:after="60"/>
            <w:ind w:left="360"/>
          </w:pPr>
          <w:r>
            <w:fldChar w:fldCharType="begin"/>
          </w:r>
          <w:r>
            <w:instrText xml:space="preserve"> HYPERLINK \l "_Toc100009" </w:instrText>
          </w:r>
          <w:r>
            <w:fldChar w:fldCharType="separate"/>
          </w:r>
          <w:r>
            <w:rPr>
              <w:rStyle w:val="17"/>
            </w:rPr>
            <w:t>2.4  公共组件规划</w:t>
          </w:r>
          <w:r>
            <w:tab/>
          </w:r>
          <w:r>
            <w:fldChar w:fldCharType="begin"/>
          </w:r>
          <w:r>
            <w:instrText xml:space="preserve"> PAGEREF _Toc100009 \h </w:instrText>
          </w:r>
          <w:r>
            <w:fldChar w:fldCharType="separate"/>
          </w:r>
          <w:r>
            <w:t>6</w:t>
          </w:r>
          <w:r>
            <w:fldChar w:fldCharType="end"/>
          </w:r>
          <w:r>
            <w:fldChar w:fldCharType="end"/>
          </w:r>
        </w:p>
        <w:p w14:paraId="33CCDD4C">
          <w:pPr>
            <w:pStyle w:val="10"/>
            <w:spacing w:before="120" w:after="60"/>
          </w:pPr>
          <w:r>
            <w:fldChar w:fldCharType="begin"/>
          </w:r>
          <w:r>
            <w:instrText xml:space="preserve"> HYPERLINK \l "_Toc100010" </w:instrText>
          </w:r>
          <w:r>
            <w:fldChar w:fldCharType="separate"/>
          </w:r>
          <w:r>
            <w:rPr>
              <w:rStyle w:val="17"/>
            </w:rPr>
            <w:t>3  UI 视觉设计规范（奶油奶茶系）</w:t>
          </w:r>
          <w:r>
            <w:tab/>
          </w:r>
          <w:r>
            <w:fldChar w:fldCharType="begin"/>
          </w:r>
          <w:r>
            <w:instrText xml:space="preserve"> PAGEREF _Toc100010 \h </w:instrText>
          </w:r>
          <w:r>
            <w:fldChar w:fldCharType="separate"/>
          </w:r>
          <w:r>
            <w:t>6</w:t>
          </w:r>
          <w:r>
            <w:fldChar w:fldCharType="end"/>
          </w:r>
          <w:r>
            <w:fldChar w:fldCharType="end"/>
          </w:r>
        </w:p>
        <w:p w14:paraId="71633933">
          <w:pPr>
            <w:pStyle w:val="12"/>
            <w:spacing w:before="120" w:after="60"/>
            <w:ind w:left="360"/>
          </w:pPr>
          <w:r>
            <w:fldChar w:fldCharType="begin"/>
          </w:r>
          <w:r>
            <w:instrText xml:space="preserve"> HYPERLINK \l "_Toc100011" </w:instrText>
          </w:r>
          <w:r>
            <w:fldChar w:fldCharType="separate"/>
          </w:r>
          <w:r>
            <w:rPr>
              <w:rStyle w:val="17"/>
            </w:rPr>
            <w:t>3.1  设计理念与风格基调</w:t>
          </w:r>
          <w:r>
            <w:tab/>
          </w:r>
          <w:r>
            <w:fldChar w:fldCharType="begin"/>
          </w:r>
          <w:r>
            <w:instrText xml:space="preserve"> PAGEREF _Toc100011 \h </w:instrText>
          </w:r>
          <w:r>
            <w:fldChar w:fldCharType="separate"/>
          </w:r>
          <w:r>
            <w:t>7</w:t>
          </w:r>
          <w:r>
            <w:fldChar w:fldCharType="end"/>
          </w:r>
          <w:r>
            <w:fldChar w:fldCharType="end"/>
          </w:r>
        </w:p>
        <w:p w14:paraId="13C9CEA2">
          <w:pPr>
            <w:pStyle w:val="12"/>
            <w:spacing w:before="120" w:after="60"/>
            <w:ind w:left="360"/>
          </w:pPr>
          <w:r>
            <w:fldChar w:fldCharType="begin"/>
          </w:r>
          <w:r>
            <w:instrText xml:space="preserve"> HYPERLINK \l "_Toc100012" </w:instrText>
          </w:r>
          <w:r>
            <w:fldChar w:fldCharType="separate"/>
          </w:r>
          <w:r>
            <w:rPr>
              <w:rStyle w:val="17"/>
            </w:rPr>
            <w:t>3.2  色彩体系</w:t>
          </w:r>
          <w:r>
            <w:tab/>
          </w:r>
          <w:r>
            <w:fldChar w:fldCharType="begin"/>
          </w:r>
          <w:r>
            <w:instrText xml:space="preserve"> PAGEREF _Toc100012 \h </w:instrText>
          </w:r>
          <w:r>
            <w:fldChar w:fldCharType="separate"/>
          </w:r>
          <w:r>
            <w:t>7</w:t>
          </w:r>
          <w:r>
            <w:fldChar w:fldCharType="end"/>
          </w:r>
          <w:r>
            <w:fldChar w:fldCharType="end"/>
          </w:r>
        </w:p>
        <w:p w14:paraId="525101CF">
          <w:pPr>
            <w:pStyle w:val="12"/>
            <w:spacing w:before="120" w:after="60"/>
            <w:ind w:left="360"/>
          </w:pPr>
          <w:r>
            <w:fldChar w:fldCharType="begin"/>
          </w:r>
          <w:r>
            <w:instrText xml:space="preserve"> HYPERLINK \l "_Toc100013" </w:instrText>
          </w:r>
          <w:r>
            <w:fldChar w:fldCharType="separate"/>
          </w:r>
          <w:r>
            <w:rPr>
              <w:rStyle w:val="17"/>
            </w:rPr>
            <w:t>3.3  字体与字号层级</w:t>
          </w:r>
          <w:r>
            <w:tab/>
          </w:r>
          <w:r>
            <w:fldChar w:fldCharType="begin"/>
          </w:r>
          <w:r>
            <w:instrText xml:space="preserve"> PAGEREF _Toc100013 \h </w:instrText>
          </w:r>
          <w:r>
            <w:fldChar w:fldCharType="separate"/>
          </w:r>
          <w:r>
            <w:t>8</w:t>
          </w:r>
          <w:r>
            <w:fldChar w:fldCharType="end"/>
          </w:r>
          <w:r>
            <w:fldChar w:fldCharType="end"/>
          </w:r>
        </w:p>
        <w:p w14:paraId="3D62BD81">
          <w:pPr>
            <w:pStyle w:val="12"/>
            <w:spacing w:before="120" w:after="60"/>
            <w:ind w:left="360"/>
          </w:pPr>
          <w:r>
            <w:fldChar w:fldCharType="begin"/>
          </w:r>
          <w:r>
            <w:instrText xml:space="preserve"> HYPERLINK \l "_Toc100014" </w:instrText>
          </w:r>
          <w:r>
            <w:fldChar w:fldCharType="separate"/>
          </w:r>
          <w:r>
            <w:rPr>
              <w:rStyle w:val="17"/>
            </w:rPr>
            <w:t>3.4  圆角、阴影与间距规范</w:t>
          </w:r>
          <w:r>
            <w:tab/>
          </w:r>
          <w:r>
            <w:fldChar w:fldCharType="begin"/>
          </w:r>
          <w:r>
            <w:instrText xml:space="preserve"> PAGEREF _Toc100014 \h </w:instrText>
          </w:r>
          <w:r>
            <w:fldChar w:fldCharType="separate"/>
          </w:r>
          <w:r>
            <w:t>8</w:t>
          </w:r>
          <w:r>
            <w:fldChar w:fldCharType="end"/>
          </w:r>
          <w:r>
            <w:fldChar w:fldCharType="end"/>
          </w:r>
        </w:p>
        <w:p w14:paraId="6C598A96">
          <w:pPr>
            <w:pStyle w:val="12"/>
            <w:spacing w:before="120" w:after="60"/>
            <w:ind w:left="360"/>
          </w:pPr>
          <w:r>
            <w:fldChar w:fldCharType="begin"/>
          </w:r>
          <w:r>
            <w:instrText xml:space="preserve"> HYPERLINK \l "_Toc100015" </w:instrText>
          </w:r>
          <w:r>
            <w:fldChar w:fldCharType="separate"/>
          </w:r>
          <w:r>
            <w:rPr>
              <w:rStyle w:val="17"/>
            </w:rPr>
            <w:t>3.5  通用组件视觉规范</w:t>
          </w:r>
          <w:r>
            <w:tab/>
          </w:r>
          <w:r>
            <w:fldChar w:fldCharType="begin"/>
          </w:r>
          <w:r>
            <w:instrText xml:space="preserve"> PAGEREF _Toc100015 \h </w:instrText>
          </w:r>
          <w:r>
            <w:fldChar w:fldCharType="separate"/>
          </w:r>
          <w:r>
            <w:t>9</w:t>
          </w:r>
          <w:r>
            <w:fldChar w:fldCharType="end"/>
          </w:r>
          <w:r>
            <w:fldChar w:fldCharType="end"/>
          </w:r>
        </w:p>
        <w:p w14:paraId="0174EDF2">
          <w:pPr>
            <w:pStyle w:val="12"/>
            <w:spacing w:before="120" w:after="60"/>
            <w:ind w:left="360"/>
          </w:pPr>
          <w:r>
            <w:fldChar w:fldCharType="begin"/>
          </w:r>
          <w:r>
            <w:instrText xml:space="preserve"> HYPERLINK \l "_Toc100016" </w:instrText>
          </w:r>
          <w:r>
            <w:fldChar w:fldCharType="separate"/>
          </w:r>
          <w:r>
            <w:rPr>
              <w:rStyle w:val="17"/>
            </w:rPr>
            <w:t>3.6  图片素材规范</w:t>
          </w:r>
          <w:r>
            <w:tab/>
          </w:r>
          <w:r>
            <w:fldChar w:fldCharType="begin"/>
          </w:r>
          <w:r>
            <w:instrText xml:space="preserve"> PAGEREF _Toc100016 \h </w:instrText>
          </w:r>
          <w:r>
            <w:fldChar w:fldCharType="separate"/>
          </w:r>
          <w:r>
            <w:t>9</w:t>
          </w:r>
          <w:r>
            <w:fldChar w:fldCharType="end"/>
          </w:r>
          <w:r>
            <w:fldChar w:fldCharType="end"/>
          </w:r>
        </w:p>
        <w:p w14:paraId="332E16A0">
          <w:pPr>
            <w:pStyle w:val="10"/>
            <w:spacing w:before="120" w:after="60"/>
          </w:pPr>
          <w:r>
            <w:fldChar w:fldCharType="begin"/>
          </w:r>
          <w:r>
            <w:instrText xml:space="preserve"> HYPERLINK \l "_Toc100017" </w:instrText>
          </w:r>
          <w:r>
            <w:fldChar w:fldCharType="separate"/>
          </w:r>
          <w:r>
            <w:rPr>
              <w:rStyle w:val="17"/>
            </w:rPr>
            <w:t>4  首页模块设计（品牌介绍页）</w:t>
          </w:r>
          <w:r>
            <w:tab/>
          </w:r>
          <w:r>
            <w:fldChar w:fldCharType="begin"/>
          </w:r>
          <w:r>
            <w:instrText xml:space="preserve"> PAGEREF _Toc100017 \h </w:instrText>
          </w:r>
          <w:r>
            <w:fldChar w:fldCharType="separate"/>
          </w:r>
          <w:r>
            <w:t>10</w:t>
          </w:r>
          <w:r>
            <w:fldChar w:fldCharType="end"/>
          </w:r>
          <w:r>
            <w:fldChar w:fldCharType="end"/>
          </w:r>
        </w:p>
        <w:p w14:paraId="261F08FC">
          <w:pPr>
            <w:pStyle w:val="12"/>
            <w:spacing w:before="120" w:after="60"/>
            <w:ind w:left="360"/>
          </w:pPr>
          <w:r>
            <w:fldChar w:fldCharType="begin"/>
          </w:r>
          <w:r>
            <w:instrText xml:space="preserve"> HYPERLINK \l "_Toc100018" </w:instrText>
          </w:r>
          <w:r>
            <w:fldChar w:fldCharType="separate"/>
          </w:r>
          <w:r>
            <w:rPr>
              <w:rStyle w:val="17"/>
            </w:rPr>
            <w:t>4.1  页面定位与目标</w:t>
          </w:r>
          <w:r>
            <w:tab/>
          </w:r>
          <w:r>
            <w:fldChar w:fldCharType="begin"/>
          </w:r>
          <w:r>
            <w:instrText xml:space="preserve"> PAGEREF _Toc100018 \h </w:instrText>
          </w:r>
          <w:r>
            <w:fldChar w:fldCharType="separate"/>
          </w:r>
          <w:r>
            <w:t>10</w:t>
          </w:r>
          <w:r>
            <w:fldChar w:fldCharType="end"/>
          </w:r>
          <w:r>
            <w:fldChar w:fldCharType="end"/>
          </w:r>
        </w:p>
        <w:p w14:paraId="68DBA5BC">
          <w:pPr>
            <w:pStyle w:val="12"/>
            <w:spacing w:before="120" w:after="60"/>
            <w:ind w:left="360"/>
          </w:pPr>
          <w:r>
            <w:fldChar w:fldCharType="begin"/>
          </w:r>
          <w:r>
            <w:instrText xml:space="preserve"> HYPERLINK \l "_Toc100019" </w:instrText>
          </w:r>
          <w:r>
            <w:fldChar w:fldCharType="separate"/>
          </w:r>
          <w:r>
            <w:rPr>
              <w:rStyle w:val="17"/>
            </w:rPr>
            <w:t>4.2  页面结构总览</w:t>
          </w:r>
          <w:r>
            <w:tab/>
          </w:r>
          <w:r>
            <w:fldChar w:fldCharType="begin"/>
          </w:r>
          <w:r>
            <w:instrText xml:space="preserve"> PAGEREF _Toc100019 \h </w:instrText>
          </w:r>
          <w:r>
            <w:fldChar w:fldCharType="separate"/>
          </w:r>
          <w:r>
            <w:t>10</w:t>
          </w:r>
          <w:r>
            <w:fldChar w:fldCharType="end"/>
          </w:r>
          <w:r>
            <w:fldChar w:fldCharType="end"/>
          </w:r>
        </w:p>
        <w:p w14:paraId="4B92DDAC">
          <w:pPr>
            <w:pStyle w:val="12"/>
            <w:spacing w:before="120" w:after="60"/>
            <w:ind w:left="360"/>
          </w:pPr>
          <w:r>
            <w:fldChar w:fldCharType="begin"/>
          </w:r>
          <w:r>
            <w:instrText xml:space="preserve"> HYPERLINK \l "_Toc100020" </w:instrText>
          </w:r>
          <w:r>
            <w:fldChar w:fldCharType="separate"/>
          </w:r>
          <w:r>
            <w:rPr>
              <w:rStyle w:val="17"/>
            </w:rPr>
            <w:t>4.3  各内容区详细设计</w:t>
          </w:r>
          <w:r>
            <w:tab/>
          </w:r>
          <w:r>
            <w:fldChar w:fldCharType="begin"/>
          </w:r>
          <w:r>
            <w:instrText xml:space="preserve"> PAGEREF _Toc100020 \h </w:instrText>
          </w:r>
          <w:r>
            <w:fldChar w:fldCharType="separate"/>
          </w:r>
          <w:r>
            <w:t>10</w:t>
          </w:r>
          <w:r>
            <w:fldChar w:fldCharType="end"/>
          </w:r>
          <w:r>
            <w:fldChar w:fldCharType="end"/>
          </w:r>
        </w:p>
        <w:p w14:paraId="6FB4E953">
          <w:pPr>
            <w:pStyle w:val="8"/>
            <w:spacing w:before="120" w:after="60"/>
            <w:ind w:left="720"/>
          </w:pPr>
          <w:r>
            <w:fldChar w:fldCharType="begin"/>
          </w:r>
          <w:r>
            <w:instrText xml:space="preserve"> HYPERLINK \l "_Toc100021" </w:instrText>
          </w:r>
          <w:r>
            <w:fldChar w:fldCharType="separate"/>
          </w:r>
          <w:r>
            <w:rPr>
              <w:rStyle w:val="17"/>
            </w:rPr>
            <w:t>4.3.1  沉浸式头图轮播</w:t>
          </w:r>
          <w:r>
            <w:tab/>
          </w:r>
          <w:r>
            <w:fldChar w:fldCharType="begin"/>
          </w:r>
          <w:r>
            <w:instrText xml:space="preserve"> PAGEREF _Toc100021 \h </w:instrText>
          </w:r>
          <w:r>
            <w:fldChar w:fldCharType="separate"/>
          </w:r>
          <w:r>
            <w:t>10</w:t>
          </w:r>
          <w:r>
            <w:fldChar w:fldCharType="end"/>
          </w:r>
          <w:r>
            <w:fldChar w:fldCharType="end"/>
          </w:r>
        </w:p>
        <w:p w14:paraId="34C591D1">
          <w:pPr>
            <w:pStyle w:val="8"/>
            <w:spacing w:before="120" w:after="60"/>
            <w:ind w:left="720"/>
          </w:pPr>
          <w:r>
            <w:fldChar w:fldCharType="begin"/>
          </w:r>
          <w:r>
            <w:instrText xml:space="preserve"> HYPERLINK \l "_Toc100022" </w:instrText>
          </w:r>
          <w:r>
            <w:fldChar w:fldCharType="separate"/>
          </w:r>
          <w:r>
            <w:rPr>
              <w:rStyle w:val="17"/>
            </w:rPr>
            <w:t>4.3.2  品牌故事卡</w:t>
          </w:r>
          <w:r>
            <w:tab/>
          </w:r>
          <w:r>
            <w:fldChar w:fldCharType="begin"/>
          </w:r>
          <w:r>
            <w:instrText xml:space="preserve"> PAGEREF _Toc100022 \h </w:instrText>
          </w:r>
          <w:r>
            <w:fldChar w:fldCharType="separate"/>
          </w:r>
          <w:r>
            <w:t>11</w:t>
          </w:r>
          <w:r>
            <w:fldChar w:fldCharType="end"/>
          </w:r>
          <w:r>
            <w:fldChar w:fldCharType="end"/>
          </w:r>
        </w:p>
        <w:p w14:paraId="65646F07">
          <w:pPr>
            <w:pStyle w:val="8"/>
            <w:spacing w:before="120" w:after="60"/>
            <w:ind w:left="720"/>
          </w:pPr>
          <w:r>
            <w:fldChar w:fldCharType="begin"/>
          </w:r>
          <w:r>
            <w:instrText xml:space="preserve"> HYPERLINK \l "_Toc100023" </w:instrText>
          </w:r>
          <w:r>
            <w:fldChar w:fldCharType="separate"/>
          </w:r>
          <w:r>
            <w:rPr>
              <w:rStyle w:val="17"/>
            </w:rPr>
            <w:t>4.3.3  招牌推荐</w:t>
          </w:r>
          <w:r>
            <w:tab/>
          </w:r>
          <w:r>
            <w:fldChar w:fldCharType="begin"/>
          </w:r>
          <w:r>
            <w:instrText xml:space="preserve"> PAGEREF _Toc100023 \h </w:instrText>
          </w:r>
          <w:r>
            <w:fldChar w:fldCharType="separate"/>
          </w:r>
          <w:r>
            <w:t>11</w:t>
          </w:r>
          <w:r>
            <w:fldChar w:fldCharType="end"/>
          </w:r>
          <w:r>
            <w:fldChar w:fldCharType="end"/>
          </w:r>
        </w:p>
        <w:p w14:paraId="2419C9A2">
          <w:pPr>
            <w:pStyle w:val="8"/>
            <w:spacing w:before="120" w:after="60"/>
            <w:ind w:left="720"/>
          </w:pPr>
          <w:r>
            <w:fldChar w:fldCharType="begin"/>
          </w:r>
          <w:r>
            <w:instrText xml:space="preserve"> HYPERLINK \l "_Toc100024" </w:instrText>
          </w:r>
          <w:r>
            <w:fldChar w:fldCharType="separate"/>
          </w:r>
          <w:r>
            <w:rPr>
              <w:rStyle w:val="17"/>
            </w:rPr>
            <w:t>4.3.4  分类快捷入口</w:t>
          </w:r>
          <w:r>
            <w:tab/>
          </w:r>
          <w:r>
            <w:fldChar w:fldCharType="begin"/>
          </w:r>
          <w:r>
            <w:instrText xml:space="preserve"> PAGEREF _Toc100024 \h </w:instrText>
          </w:r>
          <w:r>
            <w:fldChar w:fldCharType="separate"/>
          </w:r>
          <w:r>
            <w:t>11</w:t>
          </w:r>
          <w:r>
            <w:fldChar w:fldCharType="end"/>
          </w:r>
          <w:r>
            <w:fldChar w:fldCharType="end"/>
          </w:r>
        </w:p>
        <w:p w14:paraId="6B550665">
          <w:pPr>
            <w:pStyle w:val="8"/>
            <w:spacing w:before="120" w:after="60"/>
            <w:ind w:left="720"/>
          </w:pPr>
          <w:r>
            <w:fldChar w:fldCharType="begin"/>
          </w:r>
          <w:r>
            <w:instrText xml:space="preserve"> HYPERLINK \l "_Toc100025" </w:instrText>
          </w:r>
          <w:r>
            <w:fldChar w:fldCharType="separate"/>
          </w:r>
          <w:r>
            <w:rPr>
              <w:rStyle w:val="17"/>
            </w:rPr>
            <w:t>4.3.5  门店信息卡与底部轻引导</w:t>
          </w:r>
          <w:r>
            <w:tab/>
          </w:r>
          <w:r>
            <w:fldChar w:fldCharType="begin"/>
          </w:r>
          <w:r>
            <w:instrText xml:space="preserve"> PAGEREF _Toc100025 \h </w:instrText>
          </w:r>
          <w:r>
            <w:fldChar w:fldCharType="separate"/>
          </w:r>
          <w:r>
            <w:t>11</w:t>
          </w:r>
          <w:r>
            <w:fldChar w:fldCharType="end"/>
          </w:r>
          <w:r>
            <w:fldChar w:fldCharType="end"/>
          </w:r>
        </w:p>
        <w:p w14:paraId="16E20711">
          <w:pPr>
            <w:pStyle w:val="12"/>
            <w:spacing w:before="120" w:after="60"/>
            <w:ind w:left="360"/>
          </w:pPr>
          <w:r>
            <w:fldChar w:fldCharType="begin"/>
          </w:r>
          <w:r>
            <w:instrText xml:space="preserve"> HYPERLINK \l "_Toc100026" </w:instrText>
          </w:r>
          <w:r>
            <w:fldChar w:fldCharType="separate"/>
          </w:r>
          <w:r>
            <w:rPr>
              <w:rStyle w:val="17"/>
            </w:rPr>
            <w:t>4.4  交互细节</w:t>
          </w:r>
          <w:r>
            <w:tab/>
          </w:r>
          <w:r>
            <w:fldChar w:fldCharType="begin"/>
          </w:r>
          <w:r>
            <w:instrText xml:space="preserve"> PAGEREF _Toc100026 \h </w:instrText>
          </w:r>
          <w:r>
            <w:fldChar w:fldCharType="separate"/>
          </w:r>
          <w:r>
            <w:t>12</w:t>
          </w:r>
          <w:r>
            <w:fldChar w:fldCharType="end"/>
          </w:r>
          <w:r>
            <w:fldChar w:fldCharType="end"/>
          </w:r>
        </w:p>
        <w:p w14:paraId="6A5EFFDB">
          <w:pPr>
            <w:pStyle w:val="10"/>
            <w:spacing w:before="120" w:after="60"/>
          </w:pPr>
          <w:r>
            <w:fldChar w:fldCharType="begin"/>
          </w:r>
          <w:r>
            <w:instrText xml:space="preserve"> HYPERLINK \l "_Toc100027" </w:instrText>
          </w:r>
          <w:r>
            <w:fldChar w:fldCharType="separate"/>
          </w:r>
          <w:r>
            <w:rPr>
              <w:rStyle w:val="17"/>
            </w:rPr>
            <w:t>5  商品模块设计（分类联动与商品详情）</w:t>
          </w:r>
          <w:r>
            <w:tab/>
          </w:r>
          <w:r>
            <w:fldChar w:fldCharType="begin"/>
          </w:r>
          <w:r>
            <w:instrText xml:space="preserve"> PAGEREF _Toc100027 \h </w:instrText>
          </w:r>
          <w:r>
            <w:fldChar w:fldCharType="separate"/>
          </w:r>
          <w:r>
            <w:t>12</w:t>
          </w:r>
          <w:r>
            <w:fldChar w:fldCharType="end"/>
          </w:r>
          <w:r>
            <w:fldChar w:fldCharType="end"/>
          </w:r>
        </w:p>
        <w:p w14:paraId="0C611A08">
          <w:pPr>
            <w:pStyle w:val="12"/>
            <w:spacing w:before="120" w:after="60"/>
            <w:ind w:left="360"/>
          </w:pPr>
          <w:r>
            <w:fldChar w:fldCharType="begin"/>
          </w:r>
          <w:r>
            <w:instrText xml:space="preserve"> HYPERLINK \l "_Toc100028" </w:instrText>
          </w:r>
          <w:r>
            <w:fldChar w:fldCharType="separate"/>
          </w:r>
          <w:r>
            <w:rPr>
              <w:rStyle w:val="17"/>
            </w:rPr>
            <w:t>5.1  页面结构总览</w:t>
          </w:r>
          <w:r>
            <w:tab/>
          </w:r>
          <w:r>
            <w:fldChar w:fldCharType="begin"/>
          </w:r>
          <w:r>
            <w:instrText xml:space="preserve"> PAGEREF _Toc100028 \h </w:instrText>
          </w:r>
          <w:r>
            <w:fldChar w:fldCharType="separate"/>
          </w:r>
          <w:r>
            <w:t>12</w:t>
          </w:r>
          <w:r>
            <w:fldChar w:fldCharType="end"/>
          </w:r>
          <w:r>
            <w:fldChar w:fldCharType="end"/>
          </w:r>
        </w:p>
        <w:p w14:paraId="397F7E36">
          <w:pPr>
            <w:pStyle w:val="12"/>
            <w:spacing w:before="120" w:after="60"/>
            <w:ind w:left="360"/>
          </w:pPr>
          <w:r>
            <w:fldChar w:fldCharType="begin"/>
          </w:r>
          <w:r>
            <w:instrText xml:space="preserve"> HYPERLINK \l "_Toc100029" </w:instrText>
          </w:r>
          <w:r>
            <w:fldChar w:fldCharType="separate"/>
          </w:r>
          <w:r>
            <w:rPr>
              <w:rStyle w:val="17"/>
            </w:rPr>
            <w:t>5.2  左侧分类栏设计</w:t>
          </w:r>
          <w:r>
            <w:tab/>
          </w:r>
          <w:r>
            <w:fldChar w:fldCharType="begin"/>
          </w:r>
          <w:r>
            <w:instrText xml:space="preserve"> PAGEREF _Toc100029 \h </w:instrText>
          </w:r>
          <w:r>
            <w:fldChar w:fldCharType="separate"/>
          </w:r>
          <w:r>
            <w:t>12</w:t>
          </w:r>
          <w:r>
            <w:fldChar w:fldCharType="end"/>
          </w:r>
          <w:r>
            <w:fldChar w:fldCharType="end"/>
          </w:r>
        </w:p>
        <w:p w14:paraId="10F902D0">
          <w:pPr>
            <w:pStyle w:val="12"/>
            <w:spacing w:before="120" w:after="60"/>
            <w:ind w:left="360"/>
          </w:pPr>
          <w:r>
            <w:fldChar w:fldCharType="begin"/>
          </w:r>
          <w:r>
            <w:instrText xml:space="preserve"> HYPERLINK \l "_Toc100030" </w:instrText>
          </w:r>
          <w:r>
            <w:fldChar w:fldCharType="separate"/>
          </w:r>
          <w:r>
            <w:rPr>
              <w:rStyle w:val="17"/>
            </w:rPr>
            <w:t>5.3  右侧商品列表设计</w:t>
          </w:r>
          <w:r>
            <w:tab/>
          </w:r>
          <w:r>
            <w:fldChar w:fldCharType="begin"/>
          </w:r>
          <w:r>
            <w:instrText xml:space="preserve"> PAGEREF _Toc100030 \h </w:instrText>
          </w:r>
          <w:r>
            <w:fldChar w:fldCharType="separate"/>
          </w:r>
          <w:r>
            <w:t>13</w:t>
          </w:r>
          <w:r>
            <w:fldChar w:fldCharType="end"/>
          </w:r>
          <w:r>
            <w:fldChar w:fldCharType="end"/>
          </w:r>
        </w:p>
        <w:p w14:paraId="7DBCF413">
          <w:pPr>
            <w:pStyle w:val="12"/>
            <w:spacing w:before="120" w:after="60"/>
            <w:ind w:left="360"/>
          </w:pPr>
          <w:r>
            <w:fldChar w:fldCharType="begin"/>
          </w:r>
          <w:r>
            <w:instrText xml:space="preserve"> HYPERLINK \l "_Toc100031" </w:instrText>
          </w:r>
          <w:r>
            <w:fldChar w:fldCharType="separate"/>
          </w:r>
          <w:r>
            <w:rPr>
              <w:rStyle w:val="17"/>
            </w:rPr>
            <w:t>5.4  左右联动交互逻辑</w:t>
          </w:r>
          <w:r>
            <w:tab/>
          </w:r>
          <w:r>
            <w:fldChar w:fldCharType="begin"/>
          </w:r>
          <w:r>
            <w:instrText xml:space="preserve"> PAGEREF _Toc100031 \h </w:instrText>
          </w:r>
          <w:r>
            <w:fldChar w:fldCharType="separate"/>
          </w:r>
          <w:r>
            <w:t>13</w:t>
          </w:r>
          <w:r>
            <w:fldChar w:fldCharType="end"/>
          </w:r>
          <w:r>
            <w:fldChar w:fldCharType="end"/>
          </w:r>
        </w:p>
        <w:p w14:paraId="0BAC5AB8">
          <w:pPr>
            <w:pStyle w:val="12"/>
            <w:spacing w:before="120" w:after="60"/>
            <w:ind w:left="360"/>
          </w:pPr>
          <w:r>
            <w:fldChar w:fldCharType="begin"/>
          </w:r>
          <w:r>
            <w:instrText xml:space="preserve"> HYPERLINK \l "_Toc100032" </w:instrText>
          </w:r>
          <w:r>
            <w:fldChar w:fldCharType="separate"/>
          </w:r>
          <w:r>
            <w:rPr>
              <w:rStyle w:val="17"/>
            </w:rPr>
            <w:t>5.5  商品详情页设计</w:t>
          </w:r>
          <w:r>
            <w:tab/>
          </w:r>
          <w:r>
            <w:fldChar w:fldCharType="begin"/>
          </w:r>
          <w:r>
            <w:instrText xml:space="preserve"> PAGEREF _Toc100032 \h </w:instrText>
          </w:r>
          <w:r>
            <w:fldChar w:fldCharType="separate"/>
          </w:r>
          <w:r>
            <w:t>14</w:t>
          </w:r>
          <w:r>
            <w:fldChar w:fldCharType="end"/>
          </w:r>
          <w:r>
            <w:fldChar w:fldCharType="end"/>
          </w:r>
        </w:p>
        <w:p w14:paraId="1B24A5AB">
          <w:pPr>
            <w:pStyle w:val="12"/>
            <w:spacing w:before="120" w:after="60"/>
            <w:ind w:left="360"/>
          </w:pPr>
          <w:r>
            <w:fldChar w:fldCharType="begin"/>
          </w:r>
          <w:r>
            <w:instrText xml:space="preserve"> HYPERLINK \l "_Toc100033" </w:instrText>
          </w:r>
          <w:r>
            <w:fldChar w:fldCharType="separate"/>
          </w:r>
          <w:r>
            <w:rPr>
              <w:rStyle w:val="17"/>
            </w:rPr>
            <w:t>5.6  商品数据维护说明</w:t>
          </w:r>
          <w:r>
            <w:tab/>
          </w:r>
          <w:r>
            <w:fldChar w:fldCharType="begin"/>
          </w:r>
          <w:r>
            <w:instrText xml:space="preserve"> PAGEREF _Toc100033 \h </w:instrText>
          </w:r>
          <w:r>
            <w:fldChar w:fldCharType="separate"/>
          </w:r>
          <w:r>
            <w:t>15</w:t>
          </w:r>
          <w:r>
            <w:fldChar w:fldCharType="end"/>
          </w:r>
          <w:r>
            <w:fldChar w:fldCharType="end"/>
          </w:r>
        </w:p>
        <w:p w14:paraId="31D68721">
          <w:pPr>
            <w:pStyle w:val="10"/>
            <w:spacing w:before="120" w:after="60"/>
          </w:pPr>
          <w:r>
            <w:fldChar w:fldCharType="begin"/>
          </w:r>
          <w:r>
            <w:instrText xml:space="preserve"> HYPERLINK \l "_Toc100034" </w:instrText>
          </w:r>
          <w:r>
            <w:fldChar w:fldCharType="separate"/>
          </w:r>
          <w:r>
            <w:rPr>
              <w:rStyle w:val="17"/>
            </w:rPr>
            <w:t>6  我的模块设计（个人中心）</w:t>
          </w:r>
          <w:r>
            <w:tab/>
          </w:r>
          <w:r>
            <w:fldChar w:fldCharType="begin"/>
          </w:r>
          <w:r>
            <w:instrText xml:space="preserve"> PAGEREF _Toc100034 \h </w:instrText>
          </w:r>
          <w:r>
            <w:fldChar w:fldCharType="separate"/>
          </w:r>
          <w:r>
            <w:t>15</w:t>
          </w:r>
          <w:r>
            <w:fldChar w:fldCharType="end"/>
          </w:r>
          <w:r>
            <w:fldChar w:fldCharType="end"/>
          </w:r>
        </w:p>
        <w:p w14:paraId="21E310CB">
          <w:pPr>
            <w:pStyle w:val="12"/>
            <w:spacing w:before="120" w:after="60"/>
            <w:ind w:left="360"/>
          </w:pPr>
          <w:r>
            <w:fldChar w:fldCharType="begin"/>
          </w:r>
          <w:r>
            <w:instrText xml:space="preserve"> HYPERLINK \l "_Toc100035" </w:instrText>
          </w:r>
          <w:r>
            <w:fldChar w:fldCharType="separate"/>
          </w:r>
          <w:r>
            <w:rPr>
              <w:rStyle w:val="17"/>
            </w:rPr>
            <w:t>6.1  页面定位与结构总览</w:t>
          </w:r>
          <w:r>
            <w:tab/>
          </w:r>
          <w:r>
            <w:fldChar w:fldCharType="begin"/>
          </w:r>
          <w:r>
            <w:instrText xml:space="preserve"> PAGEREF _Toc100035 \h </w:instrText>
          </w:r>
          <w:r>
            <w:fldChar w:fldCharType="separate"/>
          </w:r>
          <w:r>
            <w:t>15</w:t>
          </w:r>
          <w:r>
            <w:fldChar w:fldCharType="end"/>
          </w:r>
          <w:r>
            <w:fldChar w:fldCharType="end"/>
          </w:r>
        </w:p>
        <w:p w14:paraId="12859270">
          <w:pPr>
            <w:pStyle w:val="12"/>
            <w:spacing w:before="120" w:after="60"/>
            <w:ind w:left="360"/>
          </w:pPr>
          <w:r>
            <w:fldChar w:fldCharType="begin"/>
          </w:r>
          <w:r>
            <w:instrText xml:space="preserve"> HYPERLINK \l "_Toc100036" </w:instrText>
          </w:r>
          <w:r>
            <w:fldChar w:fldCharType="separate"/>
          </w:r>
          <w:r>
            <w:rPr>
              <w:rStyle w:val="17"/>
            </w:rPr>
            <w:t>6.2  用户信息卡设计</w:t>
          </w:r>
          <w:r>
            <w:tab/>
          </w:r>
          <w:r>
            <w:fldChar w:fldCharType="begin"/>
          </w:r>
          <w:r>
            <w:instrText xml:space="preserve"> PAGEREF _Toc100036 \h </w:instrText>
          </w:r>
          <w:r>
            <w:fldChar w:fldCharType="separate"/>
          </w:r>
          <w:r>
            <w:t>15</w:t>
          </w:r>
          <w:r>
            <w:fldChar w:fldCharType="end"/>
          </w:r>
          <w:r>
            <w:fldChar w:fldCharType="end"/>
          </w:r>
        </w:p>
        <w:p w14:paraId="51F2A1F9">
          <w:pPr>
            <w:pStyle w:val="12"/>
            <w:spacing w:before="120" w:after="60"/>
            <w:ind w:left="360"/>
          </w:pPr>
          <w:r>
            <w:fldChar w:fldCharType="begin"/>
          </w:r>
          <w:r>
            <w:instrText xml:space="preserve"> HYPERLINK \l "_Toc100037" </w:instrText>
          </w:r>
          <w:r>
            <w:fldChar w:fldCharType="separate"/>
          </w:r>
          <w:r>
            <w:rPr>
              <w:rStyle w:val="17"/>
            </w:rPr>
            <w:t>6.3  个人资料编辑</w:t>
          </w:r>
          <w:r>
            <w:tab/>
          </w:r>
          <w:r>
            <w:fldChar w:fldCharType="begin"/>
          </w:r>
          <w:r>
            <w:instrText xml:space="preserve"> PAGEREF _Toc100037 \h </w:instrText>
          </w:r>
          <w:r>
            <w:fldChar w:fldCharType="separate"/>
          </w:r>
          <w:r>
            <w:t>16</w:t>
          </w:r>
          <w:r>
            <w:fldChar w:fldCharType="end"/>
          </w:r>
          <w:r>
            <w:fldChar w:fldCharType="end"/>
          </w:r>
        </w:p>
        <w:p w14:paraId="4A701A0D">
          <w:pPr>
            <w:pStyle w:val="12"/>
            <w:spacing w:before="120" w:after="60"/>
            <w:ind w:left="360"/>
          </w:pPr>
          <w:r>
            <w:fldChar w:fldCharType="begin"/>
          </w:r>
          <w:r>
            <w:instrText xml:space="preserve"> HYPERLINK \l "_Toc100038" </w:instrText>
          </w:r>
          <w:r>
            <w:fldChar w:fldCharType="separate"/>
          </w:r>
          <w:r>
            <w:rPr>
              <w:rStyle w:val="17"/>
            </w:rPr>
            <w:t>6.4  功能入口区与联系老板入口</w:t>
          </w:r>
          <w:r>
            <w:tab/>
          </w:r>
          <w:r>
            <w:fldChar w:fldCharType="begin"/>
          </w:r>
          <w:r>
            <w:instrText xml:space="preserve"> PAGEREF _Toc100038 \h </w:instrText>
          </w:r>
          <w:r>
            <w:fldChar w:fldCharType="separate"/>
          </w:r>
          <w:r>
            <w:t>16</w:t>
          </w:r>
          <w:r>
            <w:fldChar w:fldCharType="end"/>
          </w:r>
          <w:r>
            <w:fldChar w:fldCharType="end"/>
          </w:r>
        </w:p>
        <w:p w14:paraId="20BD0728">
          <w:pPr>
            <w:pStyle w:val="10"/>
            <w:spacing w:before="120" w:after="60"/>
          </w:pPr>
          <w:r>
            <w:fldChar w:fldCharType="begin"/>
          </w:r>
          <w:r>
            <w:instrText xml:space="preserve"> HYPERLINK \l "_Toc100039" </w:instrText>
          </w:r>
          <w:r>
            <w:fldChar w:fldCharType="separate"/>
          </w:r>
          <w:r>
            <w:rPr>
              <w:rStyle w:val="17"/>
            </w:rPr>
            <w:t>7  公共组件与通用交互规范</w:t>
          </w:r>
          <w:r>
            <w:tab/>
          </w:r>
          <w:r>
            <w:fldChar w:fldCharType="begin"/>
          </w:r>
          <w:r>
            <w:instrText xml:space="preserve"> PAGEREF _Toc100039 \h </w:instrText>
          </w:r>
          <w:r>
            <w:fldChar w:fldCharType="separate"/>
          </w:r>
          <w:r>
            <w:t>17</w:t>
          </w:r>
          <w:r>
            <w:fldChar w:fldCharType="end"/>
          </w:r>
          <w:r>
            <w:fldChar w:fldCharType="end"/>
          </w:r>
        </w:p>
        <w:p w14:paraId="26432CEC">
          <w:pPr>
            <w:pStyle w:val="12"/>
            <w:spacing w:before="120" w:after="60"/>
            <w:ind w:left="360"/>
          </w:pPr>
          <w:r>
            <w:fldChar w:fldCharType="begin"/>
          </w:r>
          <w:r>
            <w:instrText xml:space="preserve"> HYPERLINK \l "_Toc100040" </w:instrText>
          </w:r>
          <w:r>
            <w:fldChar w:fldCharType="separate"/>
          </w:r>
          <w:r>
            <w:rPr>
              <w:rStyle w:val="17"/>
            </w:rPr>
            <w:t>7.1  微信二维码弹窗组件（contact-modal）</w:t>
          </w:r>
          <w:r>
            <w:tab/>
          </w:r>
          <w:r>
            <w:fldChar w:fldCharType="begin"/>
          </w:r>
          <w:r>
            <w:instrText xml:space="preserve"> PAGEREF _Toc100040 \h </w:instrText>
          </w:r>
          <w:r>
            <w:fldChar w:fldCharType="separate"/>
          </w:r>
          <w:r>
            <w:t>17</w:t>
          </w:r>
          <w:r>
            <w:fldChar w:fldCharType="end"/>
          </w:r>
          <w:r>
            <w:fldChar w:fldCharType="end"/>
          </w:r>
        </w:p>
        <w:p w14:paraId="0803D6D3">
          <w:pPr>
            <w:pStyle w:val="12"/>
            <w:spacing w:before="120" w:after="60"/>
            <w:ind w:left="360"/>
          </w:pPr>
          <w:r>
            <w:fldChar w:fldCharType="begin"/>
          </w:r>
          <w:r>
            <w:instrText xml:space="preserve"> HYPERLINK \l "_Toc100041" </w:instrText>
          </w:r>
          <w:r>
            <w:fldChar w:fldCharType="separate"/>
          </w:r>
          <w:r>
            <w:rPr>
              <w:rStyle w:val="17"/>
            </w:rPr>
            <w:t>7.2  二维码保存与识别流程</w:t>
          </w:r>
          <w:r>
            <w:tab/>
          </w:r>
          <w:r>
            <w:fldChar w:fldCharType="begin"/>
          </w:r>
          <w:r>
            <w:instrText xml:space="preserve"> PAGEREF _Toc100041 \h </w:instrText>
          </w:r>
          <w:r>
            <w:fldChar w:fldCharType="separate"/>
          </w:r>
          <w:r>
            <w:t>17</w:t>
          </w:r>
          <w:r>
            <w:fldChar w:fldCharType="end"/>
          </w:r>
          <w:r>
            <w:fldChar w:fldCharType="end"/>
          </w:r>
        </w:p>
        <w:p w14:paraId="659D3534">
          <w:pPr>
            <w:pStyle w:val="12"/>
            <w:spacing w:before="120" w:after="60"/>
            <w:ind w:left="360"/>
          </w:pPr>
          <w:r>
            <w:fldChar w:fldCharType="begin"/>
          </w:r>
          <w:r>
            <w:instrText xml:space="preserve"> HYPERLINK \l "_Toc100042" </w:instrText>
          </w:r>
          <w:r>
            <w:fldChar w:fldCharType="separate"/>
          </w:r>
          <w:r>
            <w:rPr>
              <w:rStyle w:val="17"/>
            </w:rPr>
            <w:t>7.3  加载态、空态与异常态规范</w:t>
          </w:r>
          <w:r>
            <w:tab/>
          </w:r>
          <w:r>
            <w:fldChar w:fldCharType="begin"/>
          </w:r>
          <w:r>
            <w:instrText xml:space="preserve"> PAGEREF _Toc100042 \h </w:instrText>
          </w:r>
          <w:r>
            <w:fldChar w:fldCharType="separate"/>
          </w:r>
          <w:r>
            <w:t>18</w:t>
          </w:r>
          <w:r>
            <w:fldChar w:fldCharType="end"/>
          </w:r>
          <w:r>
            <w:fldChar w:fldCharType="end"/>
          </w:r>
        </w:p>
        <w:p w14:paraId="0F82D023">
          <w:pPr>
            <w:pStyle w:val="12"/>
            <w:spacing w:before="120" w:after="60"/>
            <w:ind w:left="360"/>
          </w:pPr>
          <w:r>
            <w:fldChar w:fldCharType="begin"/>
          </w:r>
          <w:r>
            <w:instrText xml:space="preserve"> HYPERLINK \l "_Toc100043" </w:instrText>
          </w:r>
          <w:r>
            <w:fldChar w:fldCharType="separate"/>
          </w:r>
          <w:r>
            <w:rPr>
              <w:rStyle w:val="17"/>
            </w:rPr>
            <w:t>7.4  动效规范</w:t>
          </w:r>
          <w:r>
            <w:tab/>
          </w:r>
          <w:r>
            <w:fldChar w:fldCharType="begin"/>
          </w:r>
          <w:r>
            <w:instrText xml:space="preserve"> PAGEREF _Toc100043 \h </w:instrText>
          </w:r>
          <w:r>
            <w:fldChar w:fldCharType="separate"/>
          </w:r>
          <w:r>
            <w:t>18</w:t>
          </w:r>
          <w:r>
            <w:fldChar w:fldCharType="end"/>
          </w:r>
          <w:r>
            <w:fldChar w:fldCharType="end"/>
          </w:r>
        </w:p>
        <w:p w14:paraId="2CCECE8D">
          <w:pPr>
            <w:pStyle w:val="10"/>
            <w:spacing w:before="120" w:after="60"/>
          </w:pPr>
          <w:r>
            <w:fldChar w:fldCharType="begin"/>
          </w:r>
          <w:r>
            <w:instrText xml:space="preserve"> HYPERLINK \l "_Toc100044" </w:instrText>
          </w:r>
          <w:r>
            <w:fldChar w:fldCharType="separate"/>
          </w:r>
          <w:r>
            <w:rPr>
              <w:rStyle w:val="17"/>
            </w:rPr>
            <w:t>8  非功能性需求与注意事项</w:t>
          </w:r>
          <w:r>
            <w:tab/>
          </w:r>
          <w:r>
            <w:fldChar w:fldCharType="begin"/>
          </w:r>
          <w:r>
            <w:instrText xml:space="preserve"> PAGEREF _Toc100044 \h </w:instrText>
          </w:r>
          <w:r>
            <w:fldChar w:fldCharType="separate"/>
          </w:r>
          <w:r>
            <w:t>18</w:t>
          </w:r>
          <w:r>
            <w:fldChar w:fldCharType="end"/>
          </w:r>
          <w:r>
            <w:fldChar w:fldCharType="end"/>
          </w:r>
        </w:p>
        <w:p w14:paraId="1345F393">
          <w:pPr>
            <w:pStyle w:val="12"/>
            <w:spacing w:before="120" w:after="60"/>
            <w:ind w:left="360"/>
          </w:pPr>
          <w:r>
            <w:fldChar w:fldCharType="begin"/>
          </w:r>
          <w:r>
            <w:instrText xml:space="preserve"> HYPERLINK \l "_Toc100045" </w:instrText>
          </w:r>
          <w:r>
            <w:fldChar w:fldCharType="separate"/>
          </w:r>
          <w:r>
            <w:rPr>
              <w:rStyle w:val="17"/>
            </w:rPr>
            <w:t>8.1  性能优化建议</w:t>
          </w:r>
          <w:r>
            <w:tab/>
          </w:r>
          <w:r>
            <w:fldChar w:fldCharType="begin"/>
          </w:r>
          <w:r>
            <w:instrText xml:space="preserve"> PAGEREF _Toc100045 \h </w:instrText>
          </w:r>
          <w:r>
            <w:fldChar w:fldCharType="separate"/>
          </w:r>
          <w:r>
            <w:t>19</w:t>
          </w:r>
          <w:r>
            <w:fldChar w:fldCharType="end"/>
          </w:r>
          <w:r>
            <w:fldChar w:fldCharType="end"/>
          </w:r>
        </w:p>
        <w:p w14:paraId="789F0BA7">
          <w:pPr>
            <w:pStyle w:val="12"/>
            <w:spacing w:before="120" w:after="60"/>
            <w:ind w:left="360"/>
          </w:pPr>
          <w:r>
            <w:fldChar w:fldCharType="begin"/>
          </w:r>
          <w:r>
            <w:instrText xml:space="preserve"> HYPERLINK \l "_Toc100046" </w:instrText>
          </w:r>
          <w:r>
            <w:fldChar w:fldCharType="separate"/>
          </w:r>
          <w:r>
            <w:rPr>
              <w:rStyle w:val="17"/>
            </w:rPr>
            <w:t>8.2  平台合规与审核注意事项</w:t>
          </w:r>
          <w:r>
            <w:tab/>
          </w:r>
          <w:r>
            <w:fldChar w:fldCharType="begin"/>
          </w:r>
          <w:r>
            <w:instrText xml:space="preserve"> PAGEREF _Toc100046 \h </w:instrText>
          </w:r>
          <w:r>
            <w:fldChar w:fldCharType="separate"/>
          </w:r>
          <w:r>
            <w:t>19</w:t>
          </w:r>
          <w:r>
            <w:fldChar w:fldCharType="end"/>
          </w:r>
          <w:r>
            <w:fldChar w:fldCharType="end"/>
          </w:r>
        </w:p>
        <w:p w14:paraId="7C43EF9F">
          <w:pPr>
            <w:pStyle w:val="12"/>
            <w:spacing w:before="120" w:after="60"/>
            <w:ind w:left="360"/>
          </w:pPr>
          <w:r>
            <w:fldChar w:fldCharType="begin"/>
          </w:r>
          <w:r>
            <w:instrText xml:space="preserve"> HYPERLINK \l "_Toc100047" </w:instrText>
          </w:r>
          <w:r>
            <w:fldChar w:fldCharType="separate"/>
          </w:r>
          <w:r>
            <w:rPr>
              <w:rStyle w:val="17"/>
            </w:rPr>
            <w:t>8.3  兼容性与测试要点</w:t>
          </w:r>
          <w:r>
            <w:tab/>
          </w:r>
          <w:r>
            <w:fldChar w:fldCharType="begin"/>
          </w:r>
          <w:r>
            <w:instrText xml:space="preserve"> PAGEREF _Toc100047 \h </w:instrText>
          </w:r>
          <w:r>
            <w:fldChar w:fldCharType="separate"/>
          </w:r>
          <w:r>
            <w:t>19</w:t>
          </w:r>
          <w:r>
            <w:fldChar w:fldCharType="end"/>
          </w:r>
          <w:r>
            <w:fldChar w:fldCharType="end"/>
          </w:r>
        </w:p>
        <w:p w14:paraId="710CA098">
          <w:pPr>
            <w:pStyle w:val="10"/>
            <w:spacing w:before="120" w:after="60"/>
          </w:pPr>
          <w:r>
            <w:fldChar w:fldCharType="begin"/>
          </w:r>
          <w:r>
            <w:instrText xml:space="preserve"> HYPERLINK \l "_Toc100048" </w:instrText>
          </w:r>
          <w:r>
            <w:fldChar w:fldCharType="separate"/>
          </w:r>
          <w:r>
            <w:rPr>
              <w:rStyle w:val="17"/>
            </w:rPr>
            <w:t>9  附录（清单与验收）</w:t>
          </w:r>
          <w:r>
            <w:tab/>
          </w:r>
          <w:r>
            <w:fldChar w:fldCharType="begin"/>
          </w:r>
          <w:r>
            <w:instrText xml:space="preserve"> PAGEREF _Toc100048 \h </w:instrText>
          </w:r>
          <w:r>
            <w:fldChar w:fldCharType="separate"/>
          </w:r>
          <w:r>
            <w:t>20</w:t>
          </w:r>
          <w:r>
            <w:fldChar w:fldCharType="end"/>
          </w:r>
          <w:r>
            <w:fldChar w:fldCharType="end"/>
          </w:r>
        </w:p>
        <w:p w14:paraId="76973326">
          <w:pPr>
            <w:pStyle w:val="12"/>
            <w:spacing w:before="120" w:after="60"/>
            <w:ind w:left="360"/>
          </w:pPr>
          <w:r>
            <w:fldChar w:fldCharType="begin"/>
          </w:r>
          <w:r>
            <w:instrText xml:space="preserve"> HYPERLINK \l "_Toc100049" </w:instrText>
          </w:r>
          <w:r>
            <w:fldChar w:fldCharType="separate"/>
          </w:r>
          <w:r>
            <w:rPr>
              <w:rStyle w:val="17"/>
            </w:rPr>
            <w:t>9.1  页面与路由清单</w:t>
          </w:r>
          <w:r>
            <w:tab/>
          </w:r>
          <w:r>
            <w:fldChar w:fldCharType="begin"/>
          </w:r>
          <w:r>
            <w:instrText xml:space="preserve"> PAGEREF _Toc100049 \h </w:instrText>
          </w:r>
          <w:r>
            <w:fldChar w:fldCharType="separate"/>
          </w:r>
          <w:r>
            <w:t>20</w:t>
          </w:r>
          <w:r>
            <w:fldChar w:fldCharType="end"/>
          </w:r>
          <w:r>
            <w:fldChar w:fldCharType="end"/>
          </w:r>
        </w:p>
        <w:p w14:paraId="55B9569A">
          <w:pPr>
            <w:pStyle w:val="12"/>
            <w:spacing w:before="120" w:after="60"/>
            <w:ind w:left="360"/>
          </w:pPr>
          <w:r>
            <w:fldChar w:fldCharType="begin"/>
          </w:r>
          <w:r>
            <w:instrText xml:space="preserve"> HYPERLINK \l "_Toc100050" </w:instrText>
          </w:r>
          <w:r>
            <w:fldChar w:fldCharType="separate"/>
          </w:r>
          <w:r>
            <w:rPr>
              <w:rStyle w:val="17"/>
            </w:rPr>
            <w:t>9.2  公共组件清单</w:t>
          </w:r>
          <w:r>
            <w:tab/>
          </w:r>
          <w:r>
            <w:fldChar w:fldCharType="begin"/>
          </w:r>
          <w:r>
            <w:instrText xml:space="preserve"> PAGEREF _Toc100050 \h </w:instrText>
          </w:r>
          <w:r>
            <w:fldChar w:fldCharType="separate"/>
          </w:r>
          <w:r>
            <w:t>20</w:t>
          </w:r>
          <w:r>
            <w:fldChar w:fldCharType="end"/>
          </w:r>
          <w:r>
            <w:fldChar w:fldCharType="end"/>
          </w:r>
        </w:p>
        <w:p w14:paraId="0A28D807">
          <w:pPr>
            <w:pStyle w:val="12"/>
            <w:spacing w:before="120" w:after="60"/>
            <w:ind w:left="360"/>
          </w:pPr>
          <w:r>
            <w:fldChar w:fldCharType="begin"/>
          </w:r>
          <w:r>
            <w:instrText xml:space="preserve"> HYPERLINK \l "_Toc100051" </w:instrText>
          </w:r>
          <w:r>
            <w:fldChar w:fldCharType="separate"/>
          </w:r>
          <w:r>
            <w:rPr>
              <w:rStyle w:val="17"/>
            </w:rPr>
            <w:t>9.3  交付验收清单</w:t>
          </w:r>
          <w:r>
            <w:tab/>
          </w:r>
          <w:r>
            <w:fldChar w:fldCharType="begin"/>
          </w:r>
          <w:r>
            <w:instrText xml:space="preserve"> PAGEREF _Toc100051 \h </w:instrText>
          </w:r>
          <w:r>
            <w:fldChar w:fldCharType="separate"/>
          </w:r>
          <w:r>
            <w:t>21</w:t>
          </w:r>
          <w:r>
            <w:fldChar w:fldCharType="end"/>
          </w:r>
          <w:r>
            <w:fldChar w:fldCharType="end"/>
          </w:r>
        </w:p>
        <w:p w14:paraId="135BD2CD">
          <w:r>
            <w:fldChar w:fldCharType="end"/>
          </w:r>
        </w:p>
      </w:sdtContent>
    </w:sdt>
    <w:p w14:paraId="73B8F653">
      <w:pPr>
        <w:spacing w:before="200"/>
      </w:pPr>
      <w:r>
        <w:rPr>
          <w:rFonts w:ascii="Times New Roman" w:eastAsia="宋体"/>
          <w:i/>
          <w:iCs/>
          <w:color w:val="888888"/>
          <w:sz w:val="18"/>
          <w:szCs w:val="18"/>
        </w:rPr>
        <w:t>注：本目录由域代码生成，若编辑文档后页码发生变化，请右键点击目录并选择“更新域”以刷新页码。</w:t>
      </w:r>
    </w:p>
    <w:p w14:paraId="0E8B2C0A">
      <w:r>
        <w:br w:type="page"/>
      </w:r>
    </w:p>
    <w:p w14:paraId="656D0B36">
      <w:pPr>
        <w:sectPr>
          <w:headerReference r:id="rId3" w:type="default"/>
          <w:footerReference r:id="rId4" w:type="default"/>
          <w:pgSz w:w="11906" w:h="16838"/>
          <w:pgMar w:top="1440" w:right="1417" w:bottom="1440" w:left="1701" w:header="708" w:footer="708" w:gutter="0"/>
          <w:pgNumType w:fmt="upperRoman" w:start="1"/>
          <w:cols w:space="720" w:num="1"/>
          <w:docGrid w:linePitch="360" w:charSpace="0"/>
        </w:sectPr>
      </w:pPr>
    </w:p>
    <w:p w14:paraId="5913647F">
      <w:pPr>
        <w:pStyle w:val="2"/>
        <w:spacing w:before="420" w:after="220" w:line="400" w:lineRule="atLeast"/>
        <w:jc w:val="center"/>
      </w:pPr>
      <w:bookmarkStart w:id="0" w:name="_Toc100000"/>
      <w:r>
        <w:rPr>
          <w:rFonts w:ascii="Times New Roman" w:eastAsia="黑体"/>
          <w:b/>
          <w:bCs/>
          <w:color w:val="1A2330"/>
          <w:sz w:val="32"/>
          <w:szCs w:val="32"/>
        </w:rPr>
        <w:t>1  项目概述</w:t>
      </w:r>
      <w:bookmarkEnd w:id="0"/>
    </w:p>
    <w:p w14:paraId="6E26E72C">
      <w:pPr>
        <w:pStyle w:val="3"/>
        <w:spacing w:before="300" w:after="140" w:line="380" w:lineRule="atLeast"/>
      </w:pPr>
      <w:bookmarkStart w:id="1" w:name="_Toc100001"/>
      <w:r>
        <w:rPr>
          <w:rFonts w:ascii="Times New Roman" w:eastAsia="黑体"/>
          <w:b/>
          <w:bCs/>
          <w:color w:val="1A2330"/>
          <w:sz w:val="30"/>
          <w:szCs w:val="30"/>
        </w:rPr>
        <w:t>1.1  项目背景与定位</w:t>
      </w:r>
      <w:bookmarkEnd w:id="1"/>
    </w:p>
    <w:p w14:paraId="2E56C64B">
      <w:pPr>
        <w:spacing w:after="60" w:line="312" w:lineRule="auto"/>
        <w:ind w:firstLine="480"/>
        <w:jc w:val="both"/>
      </w:pPr>
      <w:r>
        <w:rPr>
          <w:rFonts w:ascii="Times New Roman" w:eastAsia="宋体"/>
          <w:b w:val="0"/>
          <w:bCs w:val="0"/>
          <w:color w:val="000000"/>
          <w:sz w:val="24"/>
          <w:szCs w:val="24"/>
        </w:rPr>
        <w:t>本项目服务于一家以女性大学生为主要客群的小型烘焙甜品工作室（下称【店铺】，店名以【店铺名称】为占位符，上线前统一替换）。店铺现有的商品展示与接单主要依赖朋友圈、微信群与口头介绍，信息分散、更新不便利，顾客很难完整地浏览全部品类与价格。引入微信小程序后，商品信息将沉淀在一个可随时打开、可转发分享、可反复浏览的统一载体上，同时为后续的私域流量沉淀提供稳定入口。</w:t>
      </w:r>
    </w:p>
    <w:p w14:paraId="31348C15">
      <w:pPr>
        <w:spacing w:after="60" w:line="312" w:lineRule="auto"/>
        <w:ind w:firstLine="480"/>
        <w:jc w:val="both"/>
      </w:pPr>
      <w:r>
        <w:rPr>
          <w:rFonts w:ascii="Times New Roman" w:eastAsia="宋体"/>
          <w:b w:val="0"/>
          <w:bCs w:val="0"/>
          <w:color w:val="000000"/>
          <w:sz w:val="24"/>
          <w:szCs w:val="24"/>
        </w:rPr>
        <w:t>项目定位可以概括为三句话：它是店铺的“电子菜单”，把所有甜品以统一的视觉形象呈现给用户；它是品牌的“小小门面”，用清新的风格传递店铺的温度与调性；它也是私域的“引流入口”，将流量引导至老板个人微信完成最终沟通与交易。需要特别强调的是，本项目不是一个交易型电商小程序，页面内不出现购买、支付、购物车等任何交易元素，这一定位决定了后文所有页面的功能取舍与交互设计方向。</w:t>
      </w:r>
    </w:p>
    <w:p w14:paraId="38F07F78">
      <w:pPr>
        <w:pStyle w:val="3"/>
        <w:spacing w:before="300" w:after="140" w:line="380" w:lineRule="atLeast"/>
      </w:pPr>
      <w:bookmarkStart w:id="2" w:name="_Toc100002"/>
      <w:r>
        <w:rPr>
          <w:rFonts w:ascii="Times New Roman" w:eastAsia="黑体"/>
          <w:b/>
          <w:bCs/>
          <w:color w:val="1A2330"/>
          <w:sz w:val="30"/>
          <w:szCs w:val="30"/>
        </w:rPr>
        <w:t>1.2  目标用户画像</w:t>
      </w:r>
      <w:bookmarkEnd w:id="2"/>
    </w:p>
    <w:p w14:paraId="25C8277C">
      <w:pPr>
        <w:spacing w:after="60" w:line="312" w:lineRule="auto"/>
        <w:ind w:firstLine="480"/>
        <w:jc w:val="both"/>
      </w:pPr>
      <w:r>
        <w:rPr>
          <w:rFonts w:ascii="Times New Roman" w:eastAsia="宋体"/>
          <w:b w:val="0"/>
          <w:bCs w:val="0"/>
          <w:color w:val="000000"/>
          <w:sz w:val="24"/>
          <w:szCs w:val="24"/>
        </w:rPr>
        <w:t>核心用户为 18 至 24 岁的在校女大学生。她们对界面审美的偏好非常明确：喜欢低饱和、柔和、干净的暖色调，喜欢大圆角、大留白带来的轻松感，对“可爱但不幼稚”的风格接受度最高，对杂乱的信息堆叠和重彩色则明显反感。因此本文档的视觉规范以奶油奶茶色系为基准，并在整体布局上控制信息密度，就是直接对这一用户画像的回应。</w:t>
      </w:r>
    </w:p>
    <w:p w14:paraId="422B833F">
      <w:pPr>
        <w:spacing w:after="60" w:line="312" w:lineRule="auto"/>
        <w:ind w:firstLine="480"/>
        <w:jc w:val="both"/>
      </w:pPr>
      <w:r>
        <w:rPr>
          <w:rFonts w:ascii="Times New Roman" w:eastAsia="宋体"/>
          <w:b w:val="0"/>
          <w:bCs w:val="0"/>
          <w:color w:val="000000"/>
          <w:sz w:val="24"/>
          <w:szCs w:val="24"/>
        </w:rPr>
        <w:t>在消费行为上，她们的甜品消费具有强烈的慦己属性与社交属性：下午茶咖嘴、宿舍夜谈时的小蛋糕、生日与节日的仪式感消费（如生日蛋糕定制）、姐妹之间的互相安利，都是高频场景。她们的决策链路很短，典型路径是“看到漂亮图 → 被种草 → 询价确认 → 下单”，信任驱动特征明显，因此小程序只需要把“展示”和“找到人”两件事做好，交易自然会在微信私聊中完成。次要用户为学校周边的年轻上班族与学生家长（类活动、班级蛋糕团购场景），页面上不需为其做特殊设计，但信息呈现不应产生排斥感。</w:t>
      </w:r>
    </w:p>
    <w:p w14:paraId="46203A17">
      <w:pPr>
        <w:pStyle w:val="3"/>
        <w:spacing w:before="300" w:after="140" w:line="380" w:lineRule="atLeast"/>
      </w:pPr>
      <w:bookmarkStart w:id="3" w:name="_Toc100003"/>
      <w:r>
        <w:rPr>
          <w:rFonts w:ascii="Times New Roman" w:eastAsia="黑体"/>
          <w:b/>
          <w:bCs/>
          <w:color w:val="1A2330"/>
          <w:sz w:val="30"/>
          <w:szCs w:val="30"/>
        </w:rPr>
        <w:t>1.3  业务模式与转化路径</w:t>
      </w:r>
      <w:bookmarkEnd w:id="3"/>
    </w:p>
    <w:p w14:paraId="0A37F819">
      <w:pPr>
        <w:spacing w:after="60" w:line="312" w:lineRule="auto"/>
        <w:ind w:firstLine="480"/>
        <w:jc w:val="both"/>
      </w:pPr>
      <w:r>
        <w:rPr>
          <w:rFonts w:ascii="Times New Roman" w:eastAsia="宋体"/>
          <w:b w:val="0"/>
          <w:bCs w:val="0"/>
          <w:color w:val="000000"/>
          <w:sz w:val="24"/>
          <w:szCs w:val="24"/>
        </w:rPr>
        <w:t>本项目的完整业务链路为：用户进入小程序 → 浏览首页品牌介绍或直接进入商品页 → 在商品列表中通过左侧分类快速定位感兴趣的品类 → 进入商品详情页查看多图与价格 → 点击“添加老板微信下单”按钮 → 弹出二维码弹窗 → 保存二维码到相册或复制微信号 → 在微信中添加好友 → 私聊确认款式、尺寸、取货时间 → 微信转账或到店支付。这条链路中，小程序承担的职责始终是“展示与引流”，交易环节完整交给微信私聊完成。</w:t>
      </w:r>
    </w:p>
    <w:p w14:paraId="794A6FD8">
      <w:pPr>
        <w:spacing w:after="60" w:line="312" w:lineRule="auto"/>
        <w:ind w:firstLine="480"/>
        <w:jc w:val="both"/>
      </w:pPr>
      <w:r>
        <w:rPr>
          <w:rFonts w:ascii="Times New Roman" w:eastAsia="宋体"/>
          <w:b w:val="0"/>
          <w:bCs w:val="0"/>
          <w:color w:val="000000"/>
          <w:sz w:val="24"/>
          <w:szCs w:val="24"/>
        </w:rPr>
        <w:t>这一模式的好处是显而易见的：零交易手续费、无需申请支付资质、支持非标品的灵活定制报价（蛋糕的尺寸、饺料、订单量都会影响最终价格，固定价格体系反而不适用），且每一位客户都沉淀为老板的私域好友，便于长期运营与复购提醒。代价是转化链路比电商下单多了一步“加好友”，因此设计上必须尽可能缩短这一步：转化入口要醒目且入口唯一（商品详情页底部主按钮），弹窗内同时提供“保存二维码”与“复制微信号”双路径，并用清晰的文字告诉用户之后怎么做，具体规范见第 7 章。</w:t>
      </w:r>
    </w:p>
    <w:p w14:paraId="6AFD741A">
      <w:pPr>
        <w:spacing w:after="60" w:line="312" w:lineRule="auto"/>
        <w:ind w:firstLine="480"/>
        <w:jc w:val="both"/>
      </w:pPr>
      <w:r>
        <w:rPr>
          <w:rFonts w:ascii="Times New Roman" w:eastAsia="宋体"/>
          <w:b w:val="0"/>
          <w:bCs w:val="0"/>
          <w:color w:val="000000"/>
          <w:sz w:val="24"/>
          <w:szCs w:val="24"/>
        </w:rPr>
        <w:t>转化入口共设计三处，重要性依次递减：商品详情页底部操作栏的主按钮（核心转化场景）；“我的”页的“联系老板”常驻入口（回访场景）；首页底部的轻量引导块（装种型场景，不强会话）。三处入口均复用同一个二维码弹窗组件，保证体验一致与配置统一。</w:t>
      </w:r>
    </w:p>
    <w:p w14:paraId="084457A5">
      <w:pPr>
        <w:pStyle w:val="3"/>
        <w:spacing w:before="300" w:after="140" w:line="380" w:lineRule="atLeast"/>
      </w:pPr>
      <w:bookmarkStart w:id="4" w:name="_Toc100004"/>
      <w:r>
        <w:rPr>
          <w:rFonts w:ascii="Times New Roman" w:eastAsia="黑体"/>
          <w:b/>
          <w:bCs/>
          <w:color w:val="1A2330"/>
          <w:sz w:val="30"/>
          <w:szCs w:val="30"/>
        </w:rPr>
        <w:t>1.4  版本范围与边界说明</w:t>
      </w:r>
      <w:bookmarkEnd w:id="4"/>
    </w:p>
    <w:p w14:paraId="75FFC82E">
      <w:pPr>
        <w:spacing w:after="60" w:line="312" w:lineRule="auto"/>
        <w:ind w:firstLine="480"/>
        <w:jc w:val="both"/>
      </w:pPr>
      <w:r>
        <w:rPr>
          <w:rFonts w:ascii="Times New Roman" w:eastAsia="宋体"/>
          <w:b w:val="0"/>
          <w:bCs w:val="0"/>
          <w:color w:val="000000"/>
          <w:sz w:val="24"/>
          <w:szCs w:val="24"/>
        </w:rPr>
        <w:t>V1.0 版本的交付范围包括：底部导航三个页面（首页、商品、我的）、商品详情页、个人资料编辑、关于我们静态页，以及全局复用的微信二维码弹窗组件。商品数据本期以本地静态数据维护（集中配置、字段结构与后端接入预留一致性），个人资料与口味偏好使用本地缓存持久化保存。</w:t>
      </w:r>
    </w:p>
    <w:p w14:paraId="56E3472F">
      <w:pPr>
        <w:spacing w:after="60" w:line="312" w:lineRule="auto"/>
        <w:ind w:firstLine="480"/>
        <w:jc w:val="both"/>
      </w:pPr>
      <w:r>
        <w:rPr>
          <w:rFonts w:ascii="Times New Roman" w:eastAsia="宋体"/>
          <w:b w:val="0"/>
          <w:bCs w:val="0"/>
          <w:color w:val="000000"/>
          <w:sz w:val="24"/>
          <w:szCs w:val="24"/>
        </w:rPr>
        <w:t>以下内容明确不在本期范围内，需求确认环节已裁剪：</w:t>
      </w:r>
    </w:p>
    <w:p w14:paraId="0CA78240">
      <w:pPr>
        <w:pStyle w:val="19"/>
        <w:numPr>
          <w:ilvl w:val="0"/>
          <w:numId w:val="1"/>
        </w:numPr>
        <w:spacing w:after="40" w:line="312" w:lineRule="auto"/>
        <w:jc w:val="left"/>
      </w:pPr>
      <w:r>
        <w:rPr>
          <w:rFonts w:ascii="Times New Roman" w:eastAsia="宋体"/>
          <w:color w:val="000000"/>
          <w:sz w:val="24"/>
          <w:szCs w:val="24"/>
        </w:rPr>
        <w:t>在线下单、购物车、微信支付等交易能力；</w:t>
      </w:r>
    </w:p>
    <w:p w14:paraId="4F28E9B2">
      <w:pPr>
        <w:pStyle w:val="19"/>
        <w:numPr>
          <w:ilvl w:val="0"/>
          <w:numId w:val="1"/>
        </w:numPr>
        <w:spacing w:after="40" w:line="312" w:lineRule="auto"/>
        <w:jc w:val="left"/>
      </w:pPr>
      <w:r>
        <w:rPr>
          <w:rFonts w:ascii="Times New Roman" w:eastAsia="宋体"/>
          <w:color w:val="000000"/>
          <w:sz w:val="24"/>
          <w:szCs w:val="24"/>
        </w:rPr>
        <w:t>钱包、订单、优惠券、会员积分等会员体系模块；</w:t>
      </w:r>
    </w:p>
    <w:p w14:paraId="1F5BA376">
      <w:pPr>
        <w:pStyle w:val="19"/>
        <w:numPr>
          <w:ilvl w:val="0"/>
          <w:numId w:val="1"/>
        </w:numPr>
        <w:spacing w:after="40" w:line="312" w:lineRule="auto"/>
        <w:jc w:val="left"/>
      </w:pPr>
      <w:r>
        <w:rPr>
          <w:rFonts w:ascii="Times New Roman" w:eastAsia="宋体"/>
          <w:color w:val="000000"/>
          <w:sz w:val="24"/>
          <w:szCs w:val="24"/>
        </w:rPr>
        <w:t>用户登录鉴权、后端接口与数据库设计（由存量老项目框架决定接入方式）；</w:t>
      </w:r>
    </w:p>
    <w:p w14:paraId="12E7C90F">
      <w:pPr>
        <w:pStyle w:val="19"/>
        <w:numPr>
          <w:ilvl w:val="0"/>
          <w:numId w:val="1"/>
        </w:numPr>
        <w:spacing w:after="40" w:line="312" w:lineRule="auto"/>
        <w:jc w:val="left"/>
      </w:pPr>
      <w:r>
        <w:rPr>
          <w:rFonts w:ascii="Times New Roman" w:eastAsia="宋体"/>
          <w:color w:val="000000"/>
          <w:sz w:val="24"/>
          <w:szCs w:val="24"/>
        </w:rPr>
        <w:t>商品搜索、评价、营销活动等扩展功能。</w:t>
      </w:r>
    </w:p>
    <w:p w14:paraId="154F1743">
      <w:pPr>
        <w:spacing w:after="60" w:line="312" w:lineRule="auto"/>
        <w:ind w:firstLine="480"/>
        <w:jc w:val="both"/>
      </w:pPr>
      <w:r>
        <w:rPr>
          <w:rFonts w:ascii="Times New Roman" w:eastAsia="宋体"/>
          <w:b w:val="0"/>
          <w:bCs w:val="0"/>
          <w:color w:val="000000"/>
          <w:sz w:val="24"/>
          <w:szCs w:val="24"/>
        </w:rPr>
        <w:t>需要说明的是，“我的”页面在本期聚焦于个人资料展示与编辑、联系老板与基础信息入口，页面结构上预留了未来增加订单、钱包入口的位置与排布规则，但不做任何功能实现与空白占位，以免影响当前版本的完整性与审美。后续如需开启交易与会员体系，应另行编制 V2.0 需求与接口文档。</w:t>
      </w:r>
    </w:p>
    <w:p w14:paraId="665F9D5A">
      <w:pPr>
        <w:pStyle w:val="2"/>
        <w:spacing w:before="420" w:after="220" w:line="400" w:lineRule="atLeast"/>
        <w:jc w:val="center"/>
      </w:pPr>
      <w:bookmarkStart w:id="5" w:name="_Toc100005"/>
      <w:r>
        <w:rPr>
          <w:rFonts w:ascii="Times New Roman" w:eastAsia="黑体"/>
          <w:b/>
          <w:bCs/>
          <w:color w:val="1A2330"/>
          <w:sz w:val="32"/>
          <w:szCs w:val="32"/>
        </w:rPr>
        <w:t>2  总体架构与页面规划</w:t>
      </w:r>
      <w:bookmarkEnd w:id="5"/>
    </w:p>
    <w:p w14:paraId="113C4E7C">
      <w:pPr>
        <w:pStyle w:val="3"/>
        <w:spacing w:before="300" w:after="140" w:line="380" w:lineRule="atLeast"/>
      </w:pPr>
      <w:bookmarkStart w:id="6" w:name="_Toc100006"/>
      <w:r>
        <w:rPr>
          <w:rFonts w:ascii="Times New Roman" w:eastAsia="黑体"/>
          <w:b/>
          <w:bCs/>
          <w:color w:val="1A2330"/>
          <w:sz w:val="30"/>
          <w:szCs w:val="30"/>
        </w:rPr>
        <w:t>2.1  技术框架约定</w:t>
      </w:r>
      <w:bookmarkEnd w:id="6"/>
    </w:p>
    <w:p w14:paraId="0B59457A">
      <w:pPr>
        <w:spacing w:after="60" w:line="312" w:lineRule="auto"/>
        <w:ind w:firstLine="480"/>
        <w:jc w:val="both"/>
      </w:pPr>
      <w:r>
        <w:rPr>
          <w:rFonts w:ascii="Times New Roman" w:eastAsia="宋体"/>
          <w:b w:val="0"/>
          <w:bCs w:val="0"/>
          <w:color w:val="000000"/>
          <w:sz w:val="24"/>
          <w:szCs w:val="24"/>
        </w:rPr>
        <w:t>项目基于 uni-app 框架开发，编译目标为微信小程序端。具体使用哪一套语法体系（Vue 2 选项式、Vue 3 组合式、是否使用 TypeScript）由开发方既有的老项目框架决定，本文档不做绑定，也不约束具体写法。无论何种写法，只要满足本文档约束的三个层面即可视为合规：一是页面与路由结构（页面清单、底部导航配置、页面层级）；二是交互逻辑规则（左右联动的触发与响应规则、弹窗组件的行为定义、各按钮的状态流转）；三是视觉规范数值（色值、字号、圆角、间距）。这样处理的好处是，本文档可以直接作为老项目中新增页面的验收依据，既不侵入既有代码风格，也保证新模块与老项目在视觉与交互层面的一致性。</w:t>
      </w:r>
    </w:p>
    <w:p w14:paraId="2C5A5AC9">
      <w:pPr>
        <w:spacing w:after="60" w:line="312" w:lineRule="auto"/>
        <w:ind w:firstLine="480"/>
        <w:jc w:val="both"/>
      </w:pPr>
      <w:r>
        <w:rPr>
          <w:rFonts w:ascii="Times New Roman" w:eastAsia="宋体"/>
          <w:b w:val="0"/>
          <w:bCs w:val="0"/>
          <w:color w:val="000000"/>
          <w:sz w:val="24"/>
          <w:szCs w:val="24"/>
        </w:rPr>
        <w:t>开发工具链不做强制约定，HBuilderX 与 CLI 两种工程化方式均可，但需保证最终在微信开发者工具中完成真机预览与体验版上传验证。项目内全部页面使用 rpx 作为布局尺寸单位（750rpx 等于屏幕宽度，可自动适配不同屏幕），禁止与 px 混用以免适配紊乱。</w:t>
      </w:r>
    </w:p>
    <w:p w14:paraId="3CF4C08C">
      <w:pPr>
        <w:pStyle w:val="3"/>
        <w:spacing w:before="300" w:after="140" w:line="380" w:lineRule="atLeast"/>
      </w:pPr>
      <w:bookmarkStart w:id="7" w:name="_Toc100007"/>
      <w:r>
        <w:rPr>
          <w:rFonts w:ascii="Times New Roman" w:eastAsia="黑体"/>
          <w:b/>
          <w:bCs/>
          <w:color w:val="1A2330"/>
          <w:sz w:val="30"/>
          <w:szCs w:val="30"/>
        </w:rPr>
        <w:t>2.2  页面结构与底部导航设计</w:t>
      </w:r>
      <w:bookmarkEnd w:id="7"/>
    </w:p>
    <w:p w14:paraId="121537C7">
      <w:pPr>
        <w:spacing w:after="60" w:line="312" w:lineRule="auto"/>
        <w:ind w:firstLine="480"/>
        <w:jc w:val="both"/>
      </w:pPr>
      <w:r>
        <w:rPr>
          <w:rFonts w:ascii="Times New Roman" w:eastAsia="宋体"/>
          <w:b w:val="0"/>
          <w:bCs w:val="0"/>
          <w:color w:val="000000"/>
          <w:sz w:val="24"/>
          <w:szCs w:val="24"/>
        </w:rPr>
        <w:t>小程序共规划五个页面：三个 TabBar 页面加两个二级页面。底部导航使用微信原生 tabBar 能力（非自定义 tabBar），原生方案稳定、性能好、维护成本最低，且本项目无中间角标入口等特殊需求，没有自定义的必要性。三个页签的职责划分如表 1 所示。</w:t>
      </w:r>
    </w:p>
    <w:p w14:paraId="27862B11">
      <w:pPr>
        <w:keepNext/>
        <w:spacing w:before="180" w:after="100"/>
        <w:jc w:val="center"/>
      </w:pPr>
      <w:r>
        <w:rPr>
          <w:rFonts w:ascii="Times New Roman" w:eastAsia="黑体"/>
          <w:b/>
          <w:bCs/>
          <w:color w:val="1A2330"/>
          <w:sz w:val="21"/>
          <w:szCs w:val="21"/>
        </w:rPr>
        <w:t>表 1  底部导航页签定义</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6969F31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800" w:type="pct"/>
            <w:shd w:val="clear" w:color="auto" w:fill="D4875A"/>
            <w:tcMar>
              <w:top w:w="80" w:type="dxa"/>
              <w:left w:w="120" w:type="dxa"/>
              <w:bottom w:w="80" w:type="dxa"/>
              <w:right w:w="120" w:type="dxa"/>
            </w:tcMar>
          </w:tcPr>
          <w:p w14:paraId="467DF34C">
            <w:pPr>
              <w:spacing w:line="312" w:lineRule="atLeast"/>
              <w:jc w:val="center"/>
            </w:pPr>
            <w:r>
              <w:rPr>
                <w:rFonts w:ascii="Times New Roman" w:eastAsia="黑体"/>
                <w:b/>
                <w:bCs/>
                <w:color w:val="FFFFFF"/>
                <w:sz w:val="21"/>
                <w:szCs w:val="21"/>
              </w:rPr>
              <w:t>页签</w:t>
            </w:r>
          </w:p>
        </w:tc>
        <w:tc>
          <w:tcPr>
            <w:tcW w:w="1400" w:type="pct"/>
            <w:shd w:val="clear" w:color="auto" w:fill="D4875A"/>
            <w:tcMar>
              <w:top w:w="80" w:type="dxa"/>
              <w:left w:w="120" w:type="dxa"/>
              <w:bottom w:w="80" w:type="dxa"/>
              <w:right w:w="120" w:type="dxa"/>
            </w:tcMar>
          </w:tcPr>
          <w:p w14:paraId="08105D72">
            <w:pPr>
              <w:spacing w:line="312" w:lineRule="atLeast"/>
              <w:jc w:val="center"/>
            </w:pPr>
            <w:r>
              <w:rPr>
                <w:rFonts w:ascii="Times New Roman" w:eastAsia="黑体"/>
                <w:b/>
                <w:bCs/>
                <w:color w:val="FFFFFF"/>
                <w:sz w:val="21"/>
                <w:szCs w:val="21"/>
              </w:rPr>
              <w:t>页面路径</w:t>
            </w:r>
          </w:p>
        </w:tc>
        <w:tc>
          <w:tcPr>
            <w:tcW w:w="1500" w:type="pct"/>
            <w:shd w:val="clear" w:color="auto" w:fill="D4875A"/>
            <w:tcMar>
              <w:top w:w="80" w:type="dxa"/>
              <w:left w:w="120" w:type="dxa"/>
              <w:bottom w:w="80" w:type="dxa"/>
              <w:right w:w="120" w:type="dxa"/>
            </w:tcMar>
          </w:tcPr>
          <w:p w14:paraId="24DEFDA0">
            <w:pPr>
              <w:spacing w:line="312" w:lineRule="atLeast"/>
              <w:jc w:val="center"/>
            </w:pPr>
            <w:r>
              <w:rPr>
                <w:rFonts w:ascii="Times New Roman" w:eastAsia="黑体"/>
                <w:b/>
                <w:bCs/>
                <w:color w:val="FFFFFF"/>
                <w:sz w:val="21"/>
                <w:szCs w:val="21"/>
              </w:rPr>
              <w:t>图标与状态色</w:t>
            </w:r>
          </w:p>
        </w:tc>
        <w:tc>
          <w:tcPr>
            <w:tcW w:w="1300" w:type="pct"/>
            <w:shd w:val="clear" w:color="auto" w:fill="D4875A"/>
            <w:tcMar>
              <w:top w:w="80" w:type="dxa"/>
              <w:left w:w="120" w:type="dxa"/>
              <w:bottom w:w="80" w:type="dxa"/>
              <w:right w:w="120" w:type="dxa"/>
            </w:tcMar>
          </w:tcPr>
          <w:p w14:paraId="3EA7086E">
            <w:pPr>
              <w:spacing w:line="312" w:lineRule="atLeast"/>
              <w:jc w:val="center"/>
            </w:pPr>
            <w:r>
              <w:rPr>
                <w:rFonts w:ascii="Times New Roman" w:eastAsia="黑体"/>
                <w:b/>
                <w:bCs/>
                <w:color w:val="FFFFFF"/>
                <w:sz w:val="21"/>
                <w:szCs w:val="21"/>
              </w:rPr>
              <w:t>页面职责</w:t>
            </w:r>
          </w:p>
        </w:tc>
      </w:tr>
      <w:tr w14:paraId="5DBC395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6BDA4DE3">
            <w:pPr>
              <w:spacing w:line="312" w:lineRule="atLeast"/>
              <w:jc w:val="left"/>
            </w:pPr>
            <w:r>
              <w:rPr>
                <w:rFonts w:ascii="Times New Roman" w:eastAsia="宋体"/>
                <w:color w:val="000000"/>
                <w:sz w:val="21"/>
                <w:szCs w:val="21"/>
              </w:rPr>
              <w:t>首页</w:t>
            </w:r>
          </w:p>
        </w:tc>
        <w:tc>
          <w:tcPr>
            <w:tcW w:w="1400" w:type="pct"/>
            <w:shd w:val="clear" w:color="auto" w:fill="FFFFFF"/>
            <w:tcMar>
              <w:top w:w="80" w:type="dxa"/>
              <w:left w:w="120" w:type="dxa"/>
              <w:bottom w:w="80" w:type="dxa"/>
              <w:right w:w="120" w:type="dxa"/>
            </w:tcMar>
          </w:tcPr>
          <w:p w14:paraId="65D21EFA">
            <w:pPr>
              <w:spacing w:line="312" w:lineRule="atLeast"/>
              <w:jc w:val="left"/>
            </w:pPr>
            <w:r>
              <w:rPr>
                <w:rFonts w:ascii="Times New Roman" w:eastAsia="宋体"/>
                <w:color w:val="000000"/>
                <w:sz w:val="21"/>
                <w:szCs w:val="21"/>
              </w:rPr>
              <w:t>pages/home/index</w:t>
            </w:r>
          </w:p>
        </w:tc>
        <w:tc>
          <w:tcPr>
            <w:tcW w:w="1500" w:type="pct"/>
            <w:shd w:val="clear" w:color="auto" w:fill="FFFFFF"/>
            <w:tcMar>
              <w:top w:w="80" w:type="dxa"/>
              <w:left w:w="120" w:type="dxa"/>
              <w:bottom w:w="80" w:type="dxa"/>
              <w:right w:w="120" w:type="dxa"/>
            </w:tcMar>
          </w:tcPr>
          <w:p w14:paraId="2F7EB5A7">
            <w:pPr>
              <w:spacing w:line="312" w:lineRule="atLeast"/>
              <w:jc w:val="left"/>
            </w:pPr>
            <w:r>
              <w:rPr>
                <w:rFonts w:ascii="Times New Roman" w:eastAsia="宋体"/>
                <w:color w:val="000000"/>
                <w:sz w:val="21"/>
                <w:szCs w:val="21"/>
              </w:rPr>
              <w:t>线性图标；未选浅驼，选中焦糖棕</w:t>
            </w:r>
          </w:p>
        </w:tc>
        <w:tc>
          <w:tcPr>
            <w:tcW w:w="1300" w:type="pct"/>
            <w:shd w:val="clear" w:color="auto" w:fill="FFFFFF"/>
            <w:tcMar>
              <w:top w:w="80" w:type="dxa"/>
              <w:left w:w="120" w:type="dxa"/>
              <w:bottom w:w="80" w:type="dxa"/>
              <w:right w:w="120" w:type="dxa"/>
            </w:tcMar>
          </w:tcPr>
          <w:p w14:paraId="5C8F6349">
            <w:pPr>
              <w:spacing w:line="312" w:lineRule="atLeast"/>
              <w:jc w:val="left"/>
            </w:pPr>
            <w:r>
              <w:rPr>
                <w:rFonts w:ascii="Times New Roman" w:eastAsia="宋体"/>
                <w:color w:val="000000"/>
                <w:sz w:val="21"/>
                <w:szCs w:val="21"/>
              </w:rPr>
              <w:t>品牌介绍与氛围展示，建立第一印象</w:t>
            </w:r>
          </w:p>
        </w:tc>
      </w:tr>
      <w:tr w14:paraId="3131DB8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6AB7A47B">
            <w:pPr>
              <w:spacing w:line="312" w:lineRule="atLeast"/>
              <w:jc w:val="left"/>
            </w:pPr>
            <w:r>
              <w:rPr>
                <w:rFonts w:ascii="Times New Roman" w:eastAsia="宋体"/>
                <w:color w:val="000000"/>
                <w:sz w:val="21"/>
                <w:szCs w:val="21"/>
              </w:rPr>
              <w:t>商品</w:t>
            </w:r>
          </w:p>
        </w:tc>
        <w:tc>
          <w:tcPr>
            <w:tcW w:w="1400" w:type="pct"/>
            <w:shd w:val="clear" w:color="auto" w:fill="F8F0EB"/>
            <w:tcMar>
              <w:top w:w="80" w:type="dxa"/>
              <w:left w:w="120" w:type="dxa"/>
              <w:bottom w:w="80" w:type="dxa"/>
              <w:right w:w="120" w:type="dxa"/>
            </w:tcMar>
          </w:tcPr>
          <w:p w14:paraId="400C412A">
            <w:pPr>
              <w:spacing w:line="312" w:lineRule="atLeast"/>
              <w:jc w:val="left"/>
            </w:pPr>
            <w:r>
              <w:rPr>
                <w:rFonts w:ascii="Times New Roman" w:eastAsia="宋体"/>
                <w:color w:val="000000"/>
                <w:sz w:val="21"/>
                <w:szCs w:val="21"/>
              </w:rPr>
              <w:t>pages/goods/index</w:t>
            </w:r>
          </w:p>
        </w:tc>
        <w:tc>
          <w:tcPr>
            <w:tcW w:w="1500" w:type="pct"/>
            <w:shd w:val="clear" w:color="auto" w:fill="F8F0EB"/>
            <w:tcMar>
              <w:top w:w="80" w:type="dxa"/>
              <w:left w:w="120" w:type="dxa"/>
              <w:bottom w:w="80" w:type="dxa"/>
              <w:right w:w="120" w:type="dxa"/>
            </w:tcMar>
          </w:tcPr>
          <w:p w14:paraId="4DE8E838">
            <w:pPr>
              <w:spacing w:line="312" w:lineRule="atLeast"/>
              <w:jc w:val="left"/>
            </w:pPr>
            <w:r>
              <w:rPr>
                <w:rFonts w:ascii="Times New Roman" w:eastAsia="宋体"/>
                <w:color w:val="000000"/>
                <w:sz w:val="21"/>
                <w:szCs w:val="21"/>
              </w:rPr>
              <w:t>线性图标；未选浅驼，选中焦糖棕</w:t>
            </w:r>
          </w:p>
        </w:tc>
        <w:tc>
          <w:tcPr>
            <w:tcW w:w="1300" w:type="pct"/>
            <w:shd w:val="clear" w:color="auto" w:fill="F8F0EB"/>
            <w:tcMar>
              <w:top w:w="80" w:type="dxa"/>
              <w:left w:w="120" w:type="dxa"/>
              <w:bottom w:w="80" w:type="dxa"/>
              <w:right w:w="120" w:type="dxa"/>
            </w:tcMar>
          </w:tcPr>
          <w:p w14:paraId="61C3F1AD">
            <w:pPr>
              <w:spacing w:line="312" w:lineRule="atLeast"/>
              <w:jc w:val="left"/>
            </w:pPr>
            <w:r>
              <w:rPr>
                <w:rFonts w:ascii="Times New Roman" w:eastAsia="宋体"/>
                <w:color w:val="000000"/>
                <w:sz w:val="21"/>
                <w:szCs w:val="21"/>
              </w:rPr>
              <w:t>分类浏览商品，左右联动定位，种草主战场</w:t>
            </w:r>
          </w:p>
        </w:tc>
      </w:tr>
      <w:tr w14:paraId="7A2E77C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2B7C1BF9">
            <w:pPr>
              <w:spacing w:line="312" w:lineRule="atLeast"/>
              <w:jc w:val="left"/>
            </w:pPr>
            <w:r>
              <w:rPr>
                <w:rFonts w:ascii="Times New Roman" w:eastAsia="宋体"/>
                <w:color w:val="000000"/>
                <w:sz w:val="21"/>
                <w:szCs w:val="21"/>
              </w:rPr>
              <w:t>我的</w:t>
            </w:r>
          </w:p>
        </w:tc>
        <w:tc>
          <w:tcPr>
            <w:tcW w:w="1400" w:type="pct"/>
            <w:shd w:val="clear" w:color="auto" w:fill="FFFFFF"/>
            <w:tcMar>
              <w:top w:w="80" w:type="dxa"/>
              <w:left w:w="120" w:type="dxa"/>
              <w:bottom w:w="80" w:type="dxa"/>
              <w:right w:w="120" w:type="dxa"/>
            </w:tcMar>
          </w:tcPr>
          <w:p w14:paraId="0DABCDDC">
            <w:pPr>
              <w:spacing w:line="312" w:lineRule="atLeast"/>
              <w:jc w:val="left"/>
            </w:pPr>
            <w:r>
              <w:rPr>
                <w:rFonts w:ascii="Times New Roman" w:eastAsia="宋体"/>
                <w:color w:val="000000"/>
                <w:sz w:val="21"/>
                <w:szCs w:val="21"/>
              </w:rPr>
              <w:t>pages/mine/index</w:t>
            </w:r>
          </w:p>
        </w:tc>
        <w:tc>
          <w:tcPr>
            <w:tcW w:w="1500" w:type="pct"/>
            <w:shd w:val="clear" w:color="auto" w:fill="FFFFFF"/>
            <w:tcMar>
              <w:top w:w="80" w:type="dxa"/>
              <w:left w:w="120" w:type="dxa"/>
              <w:bottom w:w="80" w:type="dxa"/>
              <w:right w:w="120" w:type="dxa"/>
            </w:tcMar>
          </w:tcPr>
          <w:p w14:paraId="3C5FDC3C">
            <w:pPr>
              <w:spacing w:line="312" w:lineRule="atLeast"/>
              <w:jc w:val="left"/>
            </w:pPr>
            <w:r>
              <w:rPr>
                <w:rFonts w:ascii="Times New Roman" w:eastAsia="宋体"/>
                <w:color w:val="000000"/>
                <w:sz w:val="21"/>
                <w:szCs w:val="21"/>
              </w:rPr>
              <w:t>线性图标；未选浅驼，选中焦糖棕</w:t>
            </w:r>
          </w:p>
        </w:tc>
        <w:tc>
          <w:tcPr>
            <w:tcW w:w="1300" w:type="pct"/>
            <w:shd w:val="clear" w:color="auto" w:fill="FFFFFF"/>
            <w:tcMar>
              <w:top w:w="80" w:type="dxa"/>
              <w:left w:w="120" w:type="dxa"/>
              <w:bottom w:w="80" w:type="dxa"/>
              <w:right w:w="120" w:type="dxa"/>
            </w:tcMar>
          </w:tcPr>
          <w:p w14:paraId="285CF1A1">
            <w:pPr>
              <w:spacing w:line="312" w:lineRule="atLeast"/>
              <w:jc w:val="left"/>
            </w:pPr>
            <w:r>
              <w:rPr>
                <w:rFonts w:ascii="Times New Roman" w:eastAsia="宋体"/>
                <w:color w:val="000000"/>
                <w:sz w:val="21"/>
                <w:szCs w:val="21"/>
              </w:rPr>
              <w:t>个人资料与常用功能中心，私域沟通入口</w:t>
            </w:r>
          </w:p>
        </w:tc>
      </w:tr>
    </w:tbl>
    <w:p w14:paraId="6DA084C4">
      <w:pPr>
        <w:spacing w:after="120"/>
      </w:pPr>
    </w:p>
    <w:p w14:paraId="54531D11">
      <w:pPr>
        <w:spacing w:after="60" w:line="312" w:lineRule="auto"/>
        <w:ind w:firstLine="480"/>
        <w:jc w:val="both"/>
      </w:pPr>
      <w:r>
        <w:rPr>
          <w:rFonts w:ascii="Times New Roman" w:eastAsia="宋体"/>
          <w:b w:val="0"/>
          <w:bCs w:val="0"/>
          <w:color w:val="000000"/>
          <w:sz w:val="24"/>
          <w:szCs w:val="24"/>
        </w:rPr>
        <w:t>tabBar 配置需遵循以下要点：文字与图标的未选中色使用浅驼色（与辅助文字一致），选中色使用焦糖棕，背景使用奶油白，顶部不保留分割线（使用白色边框模式或与页面背景同色的处理方式，避免出现突允的黑线）。图标尺寸统一为 81px × 81px 的 PNG，线宽约 4px，未选中与选中两张一组共六张，风格必须同一线性体系，禁止混用面性图标与线性图标。标签文字一律两个汉字，不使用英文或混排。</w:t>
      </w:r>
    </w:p>
    <w:p w14:paraId="733CECEA">
      <w:pPr>
        <w:spacing w:after="60" w:line="312" w:lineRule="auto"/>
        <w:ind w:firstLine="480"/>
        <w:jc w:val="both"/>
      </w:pPr>
      <w:r>
        <w:rPr>
          <w:rFonts w:ascii="Times New Roman" w:eastAsia="宋体"/>
          <w:b w:val="0"/>
          <w:bCs w:val="0"/>
          <w:color w:val="000000"/>
          <w:sz w:val="24"/>
          <w:szCs w:val="24"/>
        </w:rPr>
        <w:t>导航栏策略：首页与商品详情页可使用自定义导航栏以实现头图沉浸式效果（内容透过状态栏延伸到顶部，需同步处理状态栏高度与安全区域）；商品页与我的页使用原生导航栏即可，背景与页面同为奶油白，标题文字使用深可可色。这种组合既保证首页的氛围感，又降低了整体实现复杂度。</w:t>
      </w:r>
    </w:p>
    <w:p w14:paraId="3EF862D2">
      <w:pPr>
        <w:pStyle w:val="3"/>
        <w:spacing w:before="300" w:after="140" w:line="380" w:lineRule="atLeast"/>
      </w:pPr>
      <w:bookmarkStart w:id="8" w:name="_Toc100008"/>
      <w:r>
        <w:rPr>
          <w:rFonts w:ascii="Times New Roman" w:eastAsia="黑体"/>
          <w:b/>
          <w:bCs/>
          <w:color w:val="1A2330"/>
          <w:sz w:val="30"/>
          <w:szCs w:val="30"/>
        </w:rPr>
        <w:t>2.3  项目目录组织建议</w:t>
      </w:r>
      <w:bookmarkEnd w:id="8"/>
    </w:p>
    <w:p w14:paraId="65D4D34F">
      <w:pPr>
        <w:spacing w:after="60" w:line="312" w:lineRule="auto"/>
        <w:ind w:firstLine="480"/>
        <w:jc w:val="both"/>
      </w:pPr>
      <w:r>
        <w:rPr>
          <w:rFonts w:ascii="Times New Roman" w:eastAsia="宋体"/>
          <w:b w:val="0"/>
          <w:bCs w:val="0"/>
          <w:color w:val="000000"/>
          <w:sz w:val="24"/>
          <w:szCs w:val="24"/>
        </w:rPr>
        <w:t>页面与组件的物理组织建议如下：一级目录下设置页面目录（按每个页面一个子目录管理其页面文件与私有样式）、公共组件目录、静态资源目录（图片、图标分子目录存放）、全局样式目录与静态数据目录。商品数据、店铺信息、老板微信信息等全部收敛到静态数据目录的同一个配置文件中维护，后续接入后端或更换微信号时只改一处。</w:t>
      </w:r>
    </w:p>
    <w:p w14:paraId="57852AC1">
      <w:pPr>
        <w:spacing w:after="60" w:line="312" w:lineRule="auto"/>
        <w:ind w:firstLine="480"/>
        <w:jc w:val="both"/>
      </w:pPr>
      <w:r>
        <w:rPr>
          <w:rFonts w:ascii="Times New Roman" w:eastAsia="宋体"/>
          <w:b w:val="0"/>
          <w:bCs w:val="0"/>
          <w:color w:val="000000"/>
          <w:sz w:val="24"/>
          <w:szCs w:val="24"/>
        </w:rPr>
        <w:t>强制性约定：全部颜色值必须收敛到全局主题变量（样式变量或统一配置）中定义，业务代码中禁止散落硬编码色值；图片资源命名使用有语义的英文名加尺寸后缀；页面间传参约定统一命名（如商品详情页接收商品标识参数，商品页接收分类定位参数），避免魔法值漂移。</w:t>
      </w:r>
    </w:p>
    <w:p w14:paraId="39837981">
      <w:pPr>
        <w:pStyle w:val="3"/>
        <w:spacing w:before="300" w:after="140" w:line="380" w:lineRule="atLeast"/>
      </w:pPr>
      <w:bookmarkStart w:id="9" w:name="_Toc100009"/>
      <w:r>
        <w:rPr>
          <w:rFonts w:ascii="Times New Roman" w:eastAsia="黑体"/>
          <w:b/>
          <w:bCs/>
          <w:color w:val="1A2330"/>
          <w:sz w:val="30"/>
          <w:szCs w:val="30"/>
        </w:rPr>
        <w:t>2.4  公共组件规划</w:t>
      </w:r>
      <w:bookmarkEnd w:id="9"/>
    </w:p>
    <w:p w14:paraId="57E7ECFA">
      <w:pPr>
        <w:spacing w:after="60" w:line="312" w:lineRule="auto"/>
        <w:ind w:firstLine="480"/>
        <w:jc w:val="both"/>
      </w:pPr>
      <w:r>
        <w:rPr>
          <w:rFonts w:ascii="Times New Roman" w:eastAsia="宋体"/>
          <w:b w:val="0"/>
          <w:bCs w:val="0"/>
          <w:color w:val="000000"/>
          <w:sz w:val="24"/>
          <w:szCs w:val="24"/>
        </w:rPr>
        <w:t>为控制页面复杂度并保证体验一致，以下功能单元抽取为公共组件，各组件的职责与复用位置如表 2 所示。</w:t>
      </w:r>
    </w:p>
    <w:p w14:paraId="72A98B0B">
      <w:pPr>
        <w:keepNext/>
        <w:spacing w:before="180" w:after="100"/>
        <w:jc w:val="center"/>
      </w:pPr>
      <w:r>
        <w:rPr>
          <w:rFonts w:ascii="Times New Roman" w:eastAsia="黑体"/>
          <w:b/>
          <w:bCs/>
          <w:color w:val="1A2330"/>
          <w:sz w:val="21"/>
          <w:szCs w:val="21"/>
        </w:rPr>
        <w:t>表 2  公共组件规划清单</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3009"/>
        <w:gridCol w:w="3009"/>
        <w:gridCol w:w="3009"/>
      </w:tblGrid>
      <w:tr w14:paraId="0E00AB4E">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500" w:type="pct"/>
            <w:shd w:val="clear" w:color="auto" w:fill="D4875A"/>
            <w:tcMar>
              <w:top w:w="80" w:type="dxa"/>
              <w:left w:w="120" w:type="dxa"/>
              <w:bottom w:w="80" w:type="dxa"/>
              <w:right w:w="120" w:type="dxa"/>
            </w:tcMar>
          </w:tcPr>
          <w:p w14:paraId="2ED0A37D">
            <w:pPr>
              <w:spacing w:line="312" w:lineRule="atLeast"/>
              <w:jc w:val="center"/>
            </w:pPr>
            <w:r>
              <w:rPr>
                <w:rFonts w:ascii="Times New Roman" w:eastAsia="黑体"/>
                <w:b/>
                <w:bCs/>
                <w:color w:val="FFFFFF"/>
                <w:sz w:val="21"/>
                <w:szCs w:val="21"/>
              </w:rPr>
              <w:t>组件名</w:t>
            </w:r>
          </w:p>
        </w:tc>
        <w:tc>
          <w:tcPr>
            <w:tcW w:w="2100" w:type="pct"/>
            <w:shd w:val="clear" w:color="auto" w:fill="D4875A"/>
            <w:tcMar>
              <w:top w:w="80" w:type="dxa"/>
              <w:left w:w="120" w:type="dxa"/>
              <w:bottom w:w="80" w:type="dxa"/>
              <w:right w:w="120" w:type="dxa"/>
            </w:tcMar>
          </w:tcPr>
          <w:p w14:paraId="720C32F9">
            <w:pPr>
              <w:spacing w:line="312" w:lineRule="atLeast"/>
              <w:jc w:val="center"/>
            </w:pPr>
            <w:r>
              <w:rPr>
                <w:rFonts w:ascii="Times New Roman" w:eastAsia="黑体"/>
                <w:b/>
                <w:bCs/>
                <w:color w:val="FFFFFF"/>
                <w:sz w:val="21"/>
                <w:szCs w:val="21"/>
              </w:rPr>
              <w:t>职责</w:t>
            </w:r>
          </w:p>
        </w:tc>
        <w:tc>
          <w:tcPr>
            <w:tcW w:w="1400" w:type="pct"/>
            <w:shd w:val="clear" w:color="auto" w:fill="D4875A"/>
            <w:tcMar>
              <w:top w:w="80" w:type="dxa"/>
              <w:left w:w="120" w:type="dxa"/>
              <w:bottom w:w="80" w:type="dxa"/>
              <w:right w:w="120" w:type="dxa"/>
            </w:tcMar>
          </w:tcPr>
          <w:p w14:paraId="5D4503D2">
            <w:pPr>
              <w:spacing w:line="312" w:lineRule="atLeast"/>
              <w:jc w:val="center"/>
            </w:pPr>
            <w:r>
              <w:rPr>
                <w:rFonts w:ascii="Times New Roman" w:eastAsia="黑体"/>
                <w:b/>
                <w:bCs/>
                <w:color w:val="FFFFFF"/>
                <w:sz w:val="21"/>
                <w:szCs w:val="21"/>
              </w:rPr>
              <w:t>复用位置</w:t>
            </w:r>
          </w:p>
        </w:tc>
      </w:tr>
      <w:tr w14:paraId="42F4836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500" w:type="pct"/>
            <w:shd w:val="clear" w:color="auto" w:fill="FFFFFF"/>
            <w:tcMar>
              <w:top w:w="80" w:type="dxa"/>
              <w:left w:w="120" w:type="dxa"/>
              <w:bottom w:w="80" w:type="dxa"/>
              <w:right w:w="120" w:type="dxa"/>
            </w:tcMar>
          </w:tcPr>
          <w:p w14:paraId="1C9B1C36">
            <w:pPr>
              <w:spacing w:line="312" w:lineRule="atLeast"/>
              <w:jc w:val="left"/>
            </w:pPr>
            <w:r>
              <w:rPr>
                <w:rFonts w:ascii="Times New Roman" w:eastAsia="宋体"/>
                <w:color w:val="000000"/>
                <w:sz w:val="21"/>
                <w:szCs w:val="21"/>
              </w:rPr>
              <w:t>contact-modal（微信二维码弹窗）</w:t>
            </w:r>
          </w:p>
        </w:tc>
        <w:tc>
          <w:tcPr>
            <w:tcW w:w="2100" w:type="pct"/>
            <w:shd w:val="clear" w:color="auto" w:fill="FFFFFF"/>
            <w:tcMar>
              <w:top w:w="80" w:type="dxa"/>
              <w:left w:w="120" w:type="dxa"/>
              <w:bottom w:w="80" w:type="dxa"/>
              <w:right w:w="120" w:type="dxa"/>
            </w:tcMar>
          </w:tcPr>
          <w:p w14:paraId="2440B795">
            <w:pPr>
              <w:spacing w:line="312" w:lineRule="atLeast"/>
              <w:jc w:val="left"/>
            </w:pPr>
            <w:r>
              <w:rPr>
                <w:rFonts w:ascii="Times New Roman" w:eastAsia="宋体"/>
                <w:color w:val="000000"/>
                <w:sz w:val="21"/>
                <w:szCs w:val="21"/>
              </w:rPr>
              <w:t>展示老板微信二维码与微信号，提供保存与复制操作</w:t>
            </w:r>
          </w:p>
        </w:tc>
        <w:tc>
          <w:tcPr>
            <w:tcW w:w="1400" w:type="pct"/>
            <w:shd w:val="clear" w:color="auto" w:fill="FFFFFF"/>
            <w:tcMar>
              <w:top w:w="80" w:type="dxa"/>
              <w:left w:w="120" w:type="dxa"/>
              <w:bottom w:w="80" w:type="dxa"/>
              <w:right w:w="120" w:type="dxa"/>
            </w:tcMar>
          </w:tcPr>
          <w:p w14:paraId="73B9B074">
            <w:pPr>
              <w:spacing w:line="312" w:lineRule="atLeast"/>
              <w:jc w:val="left"/>
            </w:pPr>
            <w:r>
              <w:rPr>
                <w:rFonts w:ascii="Times New Roman" w:eastAsia="宋体"/>
                <w:color w:val="000000"/>
                <w:sz w:val="21"/>
                <w:szCs w:val="21"/>
              </w:rPr>
              <w:t>商品详情页、我的页、首页引导块</w:t>
            </w:r>
          </w:p>
        </w:tc>
      </w:tr>
      <w:tr w14:paraId="430D1C9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500" w:type="pct"/>
            <w:shd w:val="clear" w:color="auto" w:fill="F8F0EB"/>
            <w:tcMar>
              <w:top w:w="80" w:type="dxa"/>
              <w:left w:w="120" w:type="dxa"/>
              <w:bottom w:w="80" w:type="dxa"/>
              <w:right w:w="120" w:type="dxa"/>
            </w:tcMar>
          </w:tcPr>
          <w:p w14:paraId="5DCFC863">
            <w:pPr>
              <w:spacing w:line="312" w:lineRule="atLeast"/>
              <w:jc w:val="left"/>
            </w:pPr>
            <w:r>
              <w:rPr>
                <w:rFonts w:ascii="Times New Roman" w:eastAsia="宋体"/>
                <w:color w:val="000000"/>
                <w:sz w:val="21"/>
                <w:szCs w:val="21"/>
              </w:rPr>
              <w:t>goods-card（商品卡片）</w:t>
            </w:r>
          </w:p>
        </w:tc>
        <w:tc>
          <w:tcPr>
            <w:tcW w:w="2100" w:type="pct"/>
            <w:shd w:val="clear" w:color="auto" w:fill="F8F0EB"/>
            <w:tcMar>
              <w:top w:w="80" w:type="dxa"/>
              <w:left w:w="120" w:type="dxa"/>
              <w:bottom w:w="80" w:type="dxa"/>
              <w:right w:w="120" w:type="dxa"/>
            </w:tcMar>
          </w:tcPr>
          <w:p w14:paraId="09D0C0BC">
            <w:pPr>
              <w:spacing w:line="312" w:lineRule="atLeast"/>
              <w:jc w:val="left"/>
            </w:pPr>
            <w:r>
              <w:rPr>
                <w:rFonts w:ascii="Times New Roman" w:eastAsia="宋体"/>
                <w:color w:val="000000"/>
                <w:sz w:val="21"/>
                <w:szCs w:val="21"/>
              </w:rPr>
              <w:t>单个商品的图片、名称、价格、标签展示，点击跳转详情</w:t>
            </w:r>
          </w:p>
        </w:tc>
        <w:tc>
          <w:tcPr>
            <w:tcW w:w="1400" w:type="pct"/>
            <w:shd w:val="clear" w:color="auto" w:fill="F8F0EB"/>
            <w:tcMar>
              <w:top w:w="80" w:type="dxa"/>
              <w:left w:w="120" w:type="dxa"/>
              <w:bottom w:w="80" w:type="dxa"/>
              <w:right w:w="120" w:type="dxa"/>
            </w:tcMar>
          </w:tcPr>
          <w:p w14:paraId="73FB9546">
            <w:pPr>
              <w:spacing w:line="312" w:lineRule="atLeast"/>
              <w:jc w:val="left"/>
            </w:pPr>
            <w:r>
              <w:rPr>
                <w:rFonts w:ascii="Times New Roman" w:eastAsia="宋体"/>
                <w:color w:val="000000"/>
                <w:sz w:val="21"/>
                <w:szCs w:val="21"/>
              </w:rPr>
              <w:t>商品页右侧列表、首页招牌推荐</w:t>
            </w:r>
          </w:p>
        </w:tc>
      </w:tr>
      <w:tr w14:paraId="0D80C483">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500" w:type="pct"/>
            <w:shd w:val="clear" w:color="auto" w:fill="FFFFFF"/>
            <w:tcMar>
              <w:top w:w="80" w:type="dxa"/>
              <w:left w:w="120" w:type="dxa"/>
              <w:bottom w:w="80" w:type="dxa"/>
              <w:right w:w="120" w:type="dxa"/>
            </w:tcMar>
          </w:tcPr>
          <w:p w14:paraId="07444607">
            <w:pPr>
              <w:spacing w:line="312" w:lineRule="atLeast"/>
              <w:jc w:val="left"/>
            </w:pPr>
            <w:r>
              <w:rPr>
                <w:rFonts w:ascii="Times New Roman" w:eastAsia="宋体"/>
                <w:color w:val="000000"/>
                <w:sz w:val="21"/>
                <w:szCs w:val="21"/>
              </w:rPr>
              <w:t>section-title（栏目标题）</w:t>
            </w:r>
          </w:p>
        </w:tc>
        <w:tc>
          <w:tcPr>
            <w:tcW w:w="2100" w:type="pct"/>
            <w:shd w:val="clear" w:color="auto" w:fill="FFFFFF"/>
            <w:tcMar>
              <w:top w:w="80" w:type="dxa"/>
              <w:left w:w="120" w:type="dxa"/>
              <w:bottom w:w="80" w:type="dxa"/>
              <w:right w:w="120" w:type="dxa"/>
            </w:tcMar>
          </w:tcPr>
          <w:p w14:paraId="03685E2A">
            <w:pPr>
              <w:spacing w:line="312" w:lineRule="atLeast"/>
              <w:jc w:val="left"/>
            </w:pPr>
            <w:r>
              <w:rPr>
                <w:rFonts w:ascii="Times New Roman" w:eastAsia="宋体"/>
                <w:color w:val="000000"/>
                <w:sz w:val="21"/>
                <w:szCs w:val="21"/>
              </w:rPr>
              <w:t>统一的分区标题样式，可配右侧操作文字</w:t>
            </w:r>
          </w:p>
        </w:tc>
        <w:tc>
          <w:tcPr>
            <w:tcW w:w="1400" w:type="pct"/>
            <w:shd w:val="clear" w:color="auto" w:fill="FFFFFF"/>
            <w:tcMar>
              <w:top w:w="80" w:type="dxa"/>
              <w:left w:w="120" w:type="dxa"/>
              <w:bottom w:w="80" w:type="dxa"/>
              <w:right w:w="120" w:type="dxa"/>
            </w:tcMar>
          </w:tcPr>
          <w:p w14:paraId="5C46434C">
            <w:pPr>
              <w:spacing w:line="312" w:lineRule="atLeast"/>
              <w:jc w:val="left"/>
            </w:pPr>
            <w:r>
              <w:rPr>
                <w:rFonts w:ascii="Times New Roman" w:eastAsia="宋体"/>
                <w:color w:val="000000"/>
                <w:sz w:val="21"/>
                <w:szCs w:val="21"/>
              </w:rPr>
              <w:t>首页各分区、我的页功能分组</w:t>
            </w:r>
          </w:p>
        </w:tc>
      </w:tr>
      <w:tr w14:paraId="1778854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500" w:type="pct"/>
            <w:shd w:val="clear" w:color="auto" w:fill="F8F0EB"/>
            <w:tcMar>
              <w:top w:w="80" w:type="dxa"/>
              <w:left w:w="120" w:type="dxa"/>
              <w:bottom w:w="80" w:type="dxa"/>
              <w:right w:w="120" w:type="dxa"/>
            </w:tcMar>
          </w:tcPr>
          <w:p w14:paraId="7FF2EDDA">
            <w:pPr>
              <w:spacing w:line="312" w:lineRule="atLeast"/>
              <w:jc w:val="left"/>
            </w:pPr>
            <w:r>
              <w:rPr>
                <w:rFonts w:ascii="Times New Roman" w:eastAsia="宋体"/>
                <w:color w:val="000000"/>
                <w:sz w:val="21"/>
                <w:szCs w:val="21"/>
              </w:rPr>
              <w:t>empty-state（空状态）</w:t>
            </w:r>
          </w:p>
        </w:tc>
        <w:tc>
          <w:tcPr>
            <w:tcW w:w="2100" w:type="pct"/>
            <w:shd w:val="clear" w:color="auto" w:fill="F8F0EB"/>
            <w:tcMar>
              <w:top w:w="80" w:type="dxa"/>
              <w:left w:w="120" w:type="dxa"/>
              <w:bottom w:w="80" w:type="dxa"/>
              <w:right w:w="120" w:type="dxa"/>
            </w:tcMar>
          </w:tcPr>
          <w:p w14:paraId="221DD8F3">
            <w:pPr>
              <w:spacing w:line="312" w:lineRule="atLeast"/>
              <w:jc w:val="left"/>
            </w:pPr>
            <w:r>
              <w:rPr>
                <w:rFonts w:ascii="Times New Roman" w:eastAsia="宋体"/>
                <w:color w:val="000000"/>
                <w:sz w:val="21"/>
                <w:szCs w:val="21"/>
              </w:rPr>
              <w:t>无商品、无网络等空态插画与提示</w:t>
            </w:r>
          </w:p>
        </w:tc>
        <w:tc>
          <w:tcPr>
            <w:tcW w:w="1400" w:type="pct"/>
            <w:shd w:val="clear" w:color="auto" w:fill="F8F0EB"/>
            <w:tcMar>
              <w:top w:w="80" w:type="dxa"/>
              <w:left w:w="120" w:type="dxa"/>
              <w:bottom w:w="80" w:type="dxa"/>
              <w:right w:w="120" w:type="dxa"/>
            </w:tcMar>
          </w:tcPr>
          <w:p w14:paraId="0DC1EB49">
            <w:pPr>
              <w:spacing w:line="312" w:lineRule="atLeast"/>
              <w:jc w:val="left"/>
            </w:pPr>
            <w:r>
              <w:rPr>
                <w:rFonts w:ascii="Times New Roman" w:eastAsia="宋体"/>
                <w:color w:val="000000"/>
                <w:sz w:val="21"/>
                <w:szCs w:val="21"/>
              </w:rPr>
              <w:t>商品页、首页</w:t>
            </w:r>
          </w:p>
        </w:tc>
      </w:tr>
      <w:tr w14:paraId="60214BE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500" w:type="pct"/>
            <w:shd w:val="clear" w:color="auto" w:fill="FFFFFF"/>
            <w:tcMar>
              <w:top w:w="80" w:type="dxa"/>
              <w:left w:w="120" w:type="dxa"/>
              <w:bottom w:w="80" w:type="dxa"/>
              <w:right w:w="120" w:type="dxa"/>
            </w:tcMar>
          </w:tcPr>
          <w:p w14:paraId="65DEB9F4">
            <w:pPr>
              <w:spacing w:line="312" w:lineRule="atLeast"/>
              <w:jc w:val="left"/>
            </w:pPr>
            <w:r>
              <w:rPr>
                <w:rFonts w:ascii="Times New Roman" w:eastAsia="宋体"/>
                <w:color w:val="000000"/>
                <w:sz w:val="21"/>
                <w:szCs w:val="21"/>
              </w:rPr>
              <w:t>skeleton（骨架屏）</w:t>
            </w:r>
          </w:p>
        </w:tc>
        <w:tc>
          <w:tcPr>
            <w:tcW w:w="2100" w:type="pct"/>
            <w:shd w:val="clear" w:color="auto" w:fill="FFFFFF"/>
            <w:tcMar>
              <w:top w:w="80" w:type="dxa"/>
              <w:left w:w="120" w:type="dxa"/>
              <w:bottom w:w="80" w:type="dxa"/>
              <w:right w:w="120" w:type="dxa"/>
            </w:tcMar>
          </w:tcPr>
          <w:p w14:paraId="517F5DEA">
            <w:pPr>
              <w:spacing w:line="312" w:lineRule="atLeast"/>
              <w:jc w:val="left"/>
            </w:pPr>
            <w:r>
              <w:rPr>
                <w:rFonts w:ascii="Times New Roman" w:eastAsia="宋体"/>
                <w:color w:val="000000"/>
                <w:sz w:val="21"/>
                <w:szCs w:val="21"/>
              </w:rPr>
              <w:t>首屏加载中的浅色块占位</w:t>
            </w:r>
          </w:p>
        </w:tc>
        <w:tc>
          <w:tcPr>
            <w:tcW w:w="1400" w:type="pct"/>
            <w:shd w:val="clear" w:color="auto" w:fill="FFFFFF"/>
            <w:tcMar>
              <w:top w:w="80" w:type="dxa"/>
              <w:left w:w="120" w:type="dxa"/>
              <w:bottom w:w="80" w:type="dxa"/>
              <w:right w:w="120" w:type="dxa"/>
            </w:tcMar>
          </w:tcPr>
          <w:p w14:paraId="753787A3">
            <w:pPr>
              <w:spacing w:line="312" w:lineRule="atLeast"/>
              <w:jc w:val="left"/>
            </w:pPr>
            <w:r>
              <w:rPr>
                <w:rFonts w:ascii="Times New Roman" w:eastAsia="宋体"/>
                <w:color w:val="000000"/>
                <w:sz w:val="21"/>
                <w:szCs w:val="21"/>
              </w:rPr>
              <w:t>首页、商品页</w:t>
            </w:r>
          </w:p>
        </w:tc>
      </w:tr>
    </w:tbl>
    <w:p w14:paraId="2D20AA5A">
      <w:pPr>
        <w:spacing w:after="120"/>
      </w:pPr>
    </w:p>
    <w:p w14:paraId="167C96E7">
      <w:pPr>
        <w:spacing w:after="60" w:line="312" w:lineRule="auto"/>
        <w:ind w:firstLine="480"/>
        <w:jc w:val="both"/>
      </w:pPr>
      <w:r>
        <w:rPr>
          <w:rFonts w:ascii="Times New Roman" w:eastAsia="宋体"/>
          <w:b w:val="0"/>
          <w:bCs w:val="0"/>
          <w:color w:val="000000"/>
          <w:sz w:val="24"/>
          <w:szCs w:val="24"/>
        </w:rPr>
        <w:t>其中 contact-modal 是全项目最重要的复用组件，它承担了唯一的业务转化职责，必须全局只实现一份，其详细的结构、交互与保存授权处理规则在第 7 章专题定义。其余组件均为展示型组件，不含业务状态，实现难度低。</w:t>
      </w:r>
    </w:p>
    <w:p w14:paraId="0EB4D291">
      <w:pPr>
        <w:pStyle w:val="2"/>
        <w:spacing w:before="420" w:after="220" w:line="400" w:lineRule="atLeast"/>
        <w:jc w:val="center"/>
      </w:pPr>
      <w:bookmarkStart w:id="10" w:name="_Toc100010"/>
      <w:r>
        <w:rPr>
          <w:rFonts w:ascii="Times New Roman" w:eastAsia="黑体"/>
          <w:b/>
          <w:bCs/>
          <w:color w:val="1A2330"/>
          <w:sz w:val="32"/>
          <w:szCs w:val="32"/>
        </w:rPr>
        <w:t>3  UI 视觉设计规范（奶油奶茶系）</w:t>
      </w:r>
      <w:bookmarkEnd w:id="10"/>
    </w:p>
    <w:p w14:paraId="3135887B">
      <w:pPr>
        <w:pStyle w:val="3"/>
        <w:spacing w:before="300" w:after="140" w:line="380" w:lineRule="atLeast"/>
      </w:pPr>
      <w:bookmarkStart w:id="11" w:name="_Toc100011"/>
      <w:r>
        <w:rPr>
          <w:rFonts w:ascii="Times New Roman" w:eastAsia="黑体"/>
          <w:b/>
          <w:bCs/>
          <w:color w:val="1A2330"/>
          <w:sz w:val="30"/>
          <w:szCs w:val="30"/>
        </w:rPr>
        <w:t>3.1  设计理念与风格基调</w:t>
      </w:r>
      <w:bookmarkEnd w:id="11"/>
    </w:p>
    <w:p w14:paraId="6DFEBEEB">
      <w:pPr>
        <w:spacing w:after="60" w:line="312" w:lineRule="auto"/>
        <w:ind w:firstLine="480"/>
        <w:jc w:val="both"/>
      </w:pPr>
      <w:r>
        <w:rPr>
          <w:rFonts w:ascii="Times New Roman" w:eastAsia="宋体"/>
          <w:b w:val="0"/>
          <w:bCs w:val="0"/>
          <w:color w:val="000000"/>
          <w:sz w:val="24"/>
          <w:szCs w:val="24"/>
        </w:rPr>
        <w:t>本项目的视觉语言可以用三个关键词概括：简洁、清新、奶油感。具体落到设计手法上就是四件事：大留白、大圆角、柔和阴影、低饱和暖色。留白不是浪费空间，而是让食物图片成为页面的绝对主角；大圆角与柔和阴影传递“粮乌乌、软乏乏”的甜品质感；低饱和暖色则让用户在长时间浏览时不产生视觉疲劳。整体调性参考奶茶与热焙的通感：像一家干净、温暖、阳光充足的街角甜品店，而不是重口味的商业店。</w:t>
      </w:r>
    </w:p>
    <w:p w14:paraId="3519B020">
      <w:pPr>
        <w:spacing w:after="60" w:line="312" w:lineRule="auto"/>
        <w:ind w:firstLine="480"/>
        <w:jc w:val="both"/>
      </w:pPr>
      <w:r>
        <w:rPr>
          <w:rFonts w:ascii="Times New Roman" w:eastAsia="宋体"/>
          <w:b w:val="0"/>
          <w:bCs w:val="0"/>
          <w:color w:val="000000"/>
          <w:sz w:val="24"/>
          <w:szCs w:val="24"/>
        </w:rPr>
        <w:t>同样重要的是明确几个反面清单：一是避免大面积高饱和粉色，容易显得幼稚且容易审美疲劳；二是避免高信息密度布局，单屏主要操作只保留一个；三是避免重阴影与强描边，会丧失轻盈感；四是避免一页内出现超过三种以上的强色彩。这些约束应贯穿所有页面的设计与迭代过程。</w:t>
      </w:r>
    </w:p>
    <w:p w14:paraId="033DC9C6">
      <w:pPr>
        <w:pStyle w:val="3"/>
        <w:spacing w:before="300" w:after="140" w:line="380" w:lineRule="atLeast"/>
      </w:pPr>
      <w:bookmarkStart w:id="12" w:name="_Toc100012"/>
      <w:r>
        <w:rPr>
          <w:rFonts w:ascii="Times New Roman" w:eastAsia="黑体"/>
          <w:b/>
          <w:bCs/>
          <w:color w:val="1A2330"/>
          <w:sz w:val="30"/>
          <w:szCs w:val="30"/>
        </w:rPr>
        <w:t>3.2  色彩体系</w:t>
      </w:r>
      <w:bookmarkEnd w:id="12"/>
    </w:p>
    <w:p w14:paraId="5786B368">
      <w:pPr>
        <w:spacing w:after="60" w:line="312" w:lineRule="auto"/>
        <w:ind w:firstLine="480"/>
        <w:jc w:val="both"/>
      </w:pPr>
      <w:r>
        <w:rPr>
          <w:rFonts w:ascii="Times New Roman" w:eastAsia="宋体"/>
          <w:b w:val="0"/>
          <w:bCs w:val="0"/>
          <w:color w:val="000000"/>
          <w:sz w:val="24"/>
          <w:szCs w:val="24"/>
        </w:rPr>
        <w:t>色彩体系以奶茶杏为主色、焦糖棕为主色加深、奶油白为全局背景，以莓果粉作低比例点缀，完整色板如图 1 与表 3 所示。选择这套配比的理由在于：奶茶杏与焦糖棕天然带有“食物感”，与甜品品类高度吻合；低饱和暖调在女性用户群体中的接受度经过大量主流美食、甜品类 App 的验证；而蔬果粉仅作点缀不作主色，既保留少女感又避免甜腻。</w:t>
      </w:r>
    </w:p>
    <w:p w14:paraId="015904AF">
      <w:pPr>
        <w:keepNext/>
        <w:spacing w:before="200" w:after="60"/>
        <w:jc w:val="center"/>
      </w:pPr>
      <w:r>
        <w:drawing>
          <wp:inline distT="0" distB="0" distL="0" distR="0">
            <wp:extent cx="5334000" cy="2409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5334000" cy="2409825"/>
                    </a:xfrm>
                    <a:prstGeom prst="rect">
                      <a:avLst/>
                    </a:prstGeom>
                  </pic:spPr>
                </pic:pic>
              </a:graphicData>
            </a:graphic>
          </wp:inline>
        </w:drawing>
      </w:r>
    </w:p>
    <w:p w14:paraId="57E6DF12">
      <w:pPr>
        <w:spacing w:after="160"/>
        <w:jc w:val="center"/>
      </w:pPr>
      <w:r>
        <w:rPr>
          <w:rFonts w:ascii="Times New Roman" w:eastAsia="黑体"/>
          <w:b/>
          <w:bCs/>
          <w:color w:val="1A2330"/>
          <w:sz w:val="21"/>
          <w:szCs w:val="21"/>
        </w:rPr>
        <w:t>图 1  奶油奶茶系 UI 色彩体系示意</w:t>
      </w:r>
    </w:p>
    <w:p w14:paraId="5AE7D99D">
      <w:pPr>
        <w:keepNext/>
        <w:spacing w:before="180" w:after="100"/>
        <w:jc w:val="center"/>
      </w:pPr>
      <w:r>
        <w:rPr>
          <w:rFonts w:ascii="Times New Roman" w:eastAsia="黑体"/>
          <w:b/>
          <w:bCs/>
          <w:color w:val="1A2330"/>
          <w:sz w:val="21"/>
          <w:szCs w:val="21"/>
        </w:rPr>
        <w:t>表 3  色彩体系定义</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3009"/>
        <w:gridCol w:w="3009"/>
        <w:gridCol w:w="3009"/>
      </w:tblGrid>
      <w:tr w14:paraId="489E169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200" w:type="pct"/>
            <w:shd w:val="clear" w:color="auto" w:fill="D4875A"/>
            <w:tcMar>
              <w:top w:w="80" w:type="dxa"/>
              <w:left w:w="120" w:type="dxa"/>
              <w:bottom w:w="80" w:type="dxa"/>
              <w:right w:w="120" w:type="dxa"/>
            </w:tcMar>
          </w:tcPr>
          <w:p w14:paraId="7D802AAC">
            <w:pPr>
              <w:spacing w:line="312" w:lineRule="atLeast"/>
              <w:jc w:val="center"/>
            </w:pPr>
            <w:r>
              <w:rPr>
                <w:rFonts w:ascii="Times New Roman" w:eastAsia="黑体"/>
                <w:b/>
                <w:bCs/>
                <w:color w:val="FFFFFF"/>
                <w:sz w:val="21"/>
                <w:szCs w:val="21"/>
              </w:rPr>
              <w:t>色彩角色</w:t>
            </w:r>
          </w:p>
        </w:tc>
        <w:tc>
          <w:tcPr>
            <w:tcW w:w="1700" w:type="pct"/>
            <w:shd w:val="clear" w:color="auto" w:fill="D4875A"/>
            <w:tcMar>
              <w:top w:w="80" w:type="dxa"/>
              <w:left w:w="120" w:type="dxa"/>
              <w:bottom w:w="80" w:type="dxa"/>
              <w:right w:w="120" w:type="dxa"/>
            </w:tcMar>
          </w:tcPr>
          <w:p w14:paraId="5F879B9A">
            <w:pPr>
              <w:spacing w:line="312" w:lineRule="atLeast"/>
              <w:jc w:val="center"/>
            </w:pPr>
            <w:r>
              <w:rPr>
                <w:rFonts w:ascii="Times New Roman" w:eastAsia="黑体"/>
                <w:b/>
                <w:bCs/>
                <w:color w:val="FFFFFF"/>
                <w:sz w:val="21"/>
                <w:szCs w:val="21"/>
              </w:rPr>
              <w:t>色名与色值</w:t>
            </w:r>
          </w:p>
        </w:tc>
        <w:tc>
          <w:tcPr>
            <w:tcW w:w="2100" w:type="pct"/>
            <w:shd w:val="clear" w:color="auto" w:fill="D4875A"/>
            <w:tcMar>
              <w:top w:w="80" w:type="dxa"/>
              <w:left w:w="120" w:type="dxa"/>
              <w:bottom w:w="80" w:type="dxa"/>
              <w:right w:w="120" w:type="dxa"/>
            </w:tcMar>
          </w:tcPr>
          <w:p w14:paraId="419A1980">
            <w:pPr>
              <w:spacing w:line="312" w:lineRule="atLeast"/>
              <w:jc w:val="center"/>
            </w:pPr>
            <w:r>
              <w:rPr>
                <w:rFonts w:ascii="Times New Roman" w:eastAsia="黑体"/>
                <w:b/>
                <w:bCs/>
                <w:color w:val="FFFFFF"/>
                <w:sz w:val="21"/>
                <w:szCs w:val="21"/>
              </w:rPr>
              <w:t>用途</w:t>
            </w:r>
          </w:p>
        </w:tc>
      </w:tr>
      <w:tr w14:paraId="167524F9">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FFFFF"/>
            <w:tcMar>
              <w:top w:w="80" w:type="dxa"/>
              <w:left w:w="120" w:type="dxa"/>
              <w:bottom w:w="80" w:type="dxa"/>
              <w:right w:w="120" w:type="dxa"/>
            </w:tcMar>
          </w:tcPr>
          <w:p w14:paraId="3F938D6F">
            <w:pPr>
              <w:spacing w:line="312" w:lineRule="atLeast"/>
              <w:jc w:val="left"/>
            </w:pPr>
            <w:r>
              <w:rPr>
                <w:rFonts w:ascii="Times New Roman" w:eastAsia="宋体"/>
                <w:color w:val="000000"/>
                <w:sz w:val="21"/>
                <w:szCs w:val="21"/>
              </w:rPr>
              <w:t>主色</w:t>
            </w:r>
          </w:p>
        </w:tc>
        <w:tc>
          <w:tcPr>
            <w:tcW w:w="1700" w:type="pct"/>
            <w:shd w:val="clear" w:color="auto" w:fill="FFFFFF"/>
            <w:tcMar>
              <w:top w:w="80" w:type="dxa"/>
              <w:left w:w="120" w:type="dxa"/>
              <w:bottom w:w="80" w:type="dxa"/>
              <w:right w:w="120" w:type="dxa"/>
            </w:tcMar>
          </w:tcPr>
          <w:p w14:paraId="0E9229AC">
            <w:pPr>
              <w:spacing w:line="312" w:lineRule="atLeast"/>
              <w:jc w:val="left"/>
            </w:pPr>
            <w:r>
              <w:rPr>
                <w:rFonts w:ascii="Times New Roman" w:eastAsia="宋体"/>
                <w:color w:val="000000"/>
                <w:sz w:val="21"/>
                <w:szCs w:val="21"/>
              </w:rPr>
              <w:t>奶茶杏 #D9A98C</w:t>
            </w:r>
          </w:p>
        </w:tc>
        <w:tc>
          <w:tcPr>
            <w:tcW w:w="2100" w:type="pct"/>
            <w:shd w:val="clear" w:color="auto" w:fill="FFFFFF"/>
            <w:tcMar>
              <w:top w:w="80" w:type="dxa"/>
              <w:left w:w="120" w:type="dxa"/>
              <w:bottom w:w="80" w:type="dxa"/>
              <w:right w:w="120" w:type="dxa"/>
            </w:tcMar>
          </w:tcPr>
          <w:p w14:paraId="62CF640D">
            <w:pPr>
              <w:spacing w:line="312" w:lineRule="atLeast"/>
              <w:jc w:val="left"/>
            </w:pPr>
            <w:r>
              <w:rPr>
                <w:rFonts w:ascii="Times New Roman" w:eastAsia="宋体"/>
                <w:color w:val="000000"/>
                <w:sz w:val="21"/>
                <w:szCs w:val="21"/>
              </w:rPr>
              <w:t>主按钮、选中态、价格强调、装饰元素</w:t>
            </w:r>
          </w:p>
        </w:tc>
      </w:tr>
      <w:tr w14:paraId="6A66FA3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8F0EB"/>
            <w:tcMar>
              <w:top w:w="80" w:type="dxa"/>
              <w:left w:w="120" w:type="dxa"/>
              <w:bottom w:w="80" w:type="dxa"/>
              <w:right w:w="120" w:type="dxa"/>
            </w:tcMar>
          </w:tcPr>
          <w:p w14:paraId="403554D8">
            <w:pPr>
              <w:spacing w:line="312" w:lineRule="atLeast"/>
              <w:jc w:val="left"/>
            </w:pPr>
            <w:r>
              <w:rPr>
                <w:rFonts w:ascii="Times New Roman" w:eastAsia="宋体"/>
                <w:color w:val="000000"/>
                <w:sz w:val="21"/>
                <w:szCs w:val="21"/>
              </w:rPr>
              <w:t>主色加深</w:t>
            </w:r>
          </w:p>
        </w:tc>
        <w:tc>
          <w:tcPr>
            <w:tcW w:w="1700" w:type="pct"/>
            <w:shd w:val="clear" w:color="auto" w:fill="F8F0EB"/>
            <w:tcMar>
              <w:top w:w="80" w:type="dxa"/>
              <w:left w:w="120" w:type="dxa"/>
              <w:bottom w:w="80" w:type="dxa"/>
              <w:right w:w="120" w:type="dxa"/>
            </w:tcMar>
          </w:tcPr>
          <w:p w14:paraId="38DAC3B8">
            <w:pPr>
              <w:spacing w:line="312" w:lineRule="atLeast"/>
              <w:jc w:val="left"/>
            </w:pPr>
            <w:r>
              <w:rPr>
                <w:rFonts w:ascii="Times New Roman" w:eastAsia="宋体"/>
                <w:color w:val="000000"/>
                <w:sz w:val="21"/>
                <w:szCs w:val="21"/>
              </w:rPr>
              <w:t>焦糖棕 #A67B5B</w:t>
            </w:r>
          </w:p>
        </w:tc>
        <w:tc>
          <w:tcPr>
            <w:tcW w:w="2100" w:type="pct"/>
            <w:shd w:val="clear" w:color="auto" w:fill="F8F0EB"/>
            <w:tcMar>
              <w:top w:w="80" w:type="dxa"/>
              <w:left w:w="120" w:type="dxa"/>
              <w:bottom w:w="80" w:type="dxa"/>
              <w:right w:w="120" w:type="dxa"/>
            </w:tcMar>
          </w:tcPr>
          <w:p w14:paraId="1E9D75F3">
            <w:pPr>
              <w:spacing w:line="312" w:lineRule="atLeast"/>
              <w:jc w:val="left"/>
            </w:pPr>
            <w:r>
              <w:rPr>
                <w:rFonts w:ascii="Times New Roman" w:eastAsia="宋体"/>
                <w:color w:val="000000"/>
                <w:sz w:val="21"/>
                <w:szCs w:val="21"/>
              </w:rPr>
              <w:t>按钮渐变深端、强调文字、选中图标与指示条</w:t>
            </w:r>
          </w:p>
        </w:tc>
      </w:tr>
      <w:tr w14:paraId="5BA86ED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FFFFF"/>
            <w:tcMar>
              <w:top w:w="80" w:type="dxa"/>
              <w:left w:w="120" w:type="dxa"/>
              <w:bottom w:w="80" w:type="dxa"/>
              <w:right w:w="120" w:type="dxa"/>
            </w:tcMar>
          </w:tcPr>
          <w:p w14:paraId="4C321B53">
            <w:pPr>
              <w:spacing w:line="312" w:lineRule="atLeast"/>
              <w:jc w:val="left"/>
            </w:pPr>
            <w:r>
              <w:rPr>
                <w:rFonts w:ascii="Times New Roman" w:eastAsia="宋体"/>
                <w:color w:val="000000"/>
                <w:sz w:val="21"/>
                <w:szCs w:val="21"/>
              </w:rPr>
              <w:t>页面背景</w:t>
            </w:r>
          </w:p>
        </w:tc>
        <w:tc>
          <w:tcPr>
            <w:tcW w:w="1700" w:type="pct"/>
            <w:shd w:val="clear" w:color="auto" w:fill="FFFFFF"/>
            <w:tcMar>
              <w:top w:w="80" w:type="dxa"/>
              <w:left w:w="120" w:type="dxa"/>
              <w:bottom w:w="80" w:type="dxa"/>
              <w:right w:w="120" w:type="dxa"/>
            </w:tcMar>
          </w:tcPr>
          <w:p w14:paraId="14F0082D">
            <w:pPr>
              <w:spacing w:line="312" w:lineRule="atLeast"/>
              <w:jc w:val="left"/>
            </w:pPr>
            <w:r>
              <w:rPr>
                <w:rFonts w:ascii="Times New Roman" w:eastAsia="宋体"/>
                <w:color w:val="000000"/>
                <w:sz w:val="21"/>
                <w:szCs w:val="21"/>
              </w:rPr>
              <w:t>奶油白 #FFF9F4</w:t>
            </w:r>
          </w:p>
        </w:tc>
        <w:tc>
          <w:tcPr>
            <w:tcW w:w="2100" w:type="pct"/>
            <w:shd w:val="clear" w:color="auto" w:fill="FFFFFF"/>
            <w:tcMar>
              <w:top w:w="80" w:type="dxa"/>
              <w:left w:w="120" w:type="dxa"/>
              <w:bottom w:w="80" w:type="dxa"/>
              <w:right w:w="120" w:type="dxa"/>
            </w:tcMar>
          </w:tcPr>
          <w:p w14:paraId="096B85F3">
            <w:pPr>
              <w:spacing w:line="312" w:lineRule="atLeast"/>
              <w:jc w:val="left"/>
            </w:pPr>
            <w:r>
              <w:rPr>
                <w:rFonts w:ascii="Times New Roman" w:eastAsia="宋体"/>
                <w:color w:val="000000"/>
                <w:sz w:val="21"/>
                <w:szCs w:val="21"/>
              </w:rPr>
              <w:t>全局页面背景、tabBar 背景</w:t>
            </w:r>
          </w:p>
        </w:tc>
      </w:tr>
      <w:tr w14:paraId="6A3D938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8F0EB"/>
            <w:tcMar>
              <w:top w:w="80" w:type="dxa"/>
              <w:left w:w="120" w:type="dxa"/>
              <w:bottom w:w="80" w:type="dxa"/>
              <w:right w:w="120" w:type="dxa"/>
            </w:tcMar>
          </w:tcPr>
          <w:p w14:paraId="0BFE77D1">
            <w:pPr>
              <w:spacing w:line="312" w:lineRule="atLeast"/>
              <w:jc w:val="left"/>
            </w:pPr>
            <w:r>
              <w:rPr>
                <w:rFonts w:ascii="Times New Roman" w:eastAsia="宋体"/>
                <w:color w:val="000000"/>
                <w:sz w:val="21"/>
                <w:szCs w:val="21"/>
              </w:rPr>
              <w:t>卡片背景</w:t>
            </w:r>
          </w:p>
        </w:tc>
        <w:tc>
          <w:tcPr>
            <w:tcW w:w="1700" w:type="pct"/>
            <w:shd w:val="clear" w:color="auto" w:fill="F8F0EB"/>
            <w:tcMar>
              <w:top w:w="80" w:type="dxa"/>
              <w:left w:w="120" w:type="dxa"/>
              <w:bottom w:w="80" w:type="dxa"/>
              <w:right w:w="120" w:type="dxa"/>
            </w:tcMar>
          </w:tcPr>
          <w:p w14:paraId="48DE4050">
            <w:pPr>
              <w:spacing w:line="312" w:lineRule="atLeast"/>
              <w:jc w:val="left"/>
            </w:pPr>
            <w:r>
              <w:rPr>
                <w:rFonts w:ascii="Times New Roman" w:eastAsia="宋体"/>
                <w:color w:val="000000"/>
                <w:sz w:val="21"/>
                <w:szCs w:val="21"/>
              </w:rPr>
              <w:t>云朵白 #FFFFFF</w:t>
            </w:r>
          </w:p>
        </w:tc>
        <w:tc>
          <w:tcPr>
            <w:tcW w:w="2100" w:type="pct"/>
            <w:shd w:val="clear" w:color="auto" w:fill="F8F0EB"/>
            <w:tcMar>
              <w:top w:w="80" w:type="dxa"/>
              <w:left w:w="120" w:type="dxa"/>
              <w:bottom w:w="80" w:type="dxa"/>
              <w:right w:w="120" w:type="dxa"/>
            </w:tcMar>
          </w:tcPr>
          <w:p w14:paraId="1CBDBFA9">
            <w:pPr>
              <w:spacing w:line="312" w:lineRule="atLeast"/>
              <w:jc w:val="left"/>
            </w:pPr>
            <w:r>
              <w:rPr>
                <w:rFonts w:ascii="Times New Roman" w:eastAsia="宋体"/>
                <w:color w:val="000000"/>
                <w:sz w:val="21"/>
                <w:szCs w:val="21"/>
              </w:rPr>
              <w:t>卡片、弹窗、输入控件背景</w:t>
            </w:r>
          </w:p>
        </w:tc>
      </w:tr>
      <w:tr w14:paraId="1FE63CE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FFFFF"/>
            <w:tcMar>
              <w:top w:w="80" w:type="dxa"/>
              <w:left w:w="120" w:type="dxa"/>
              <w:bottom w:w="80" w:type="dxa"/>
              <w:right w:w="120" w:type="dxa"/>
            </w:tcMar>
          </w:tcPr>
          <w:p w14:paraId="6321E40C">
            <w:pPr>
              <w:spacing w:line="312" w:lineRule="atLeast"/>
              <w:jc w:val="left"/>
            </w:pPr>
            <w:r>
              <w:rPr>
                <w:rFonts w:ascii="Times New Roman" w:eastAsia="宋体"/>
                <w:color w:val="000000"/>
                <w:sz w:val="21"/>
                <w:szCs w:val="21"/>
              </w:rPr>
              <w:t>点缀色</w:t>
            </w:r>
          </w:p>
        </w:tc>
        <w:tc>
          <w:tcPr>
            <w:tcW w:w="1700" w:type="pct"/>
            <w:shd w:val="clear" w:color="auto" w:fill="FFFFFF"/>
            <w:tcMar>
              <w:top w:w="80" w:type="dxa"/>
              <w:left w:w="120" w:type="dxa"/>
              <w:bottom w:w="80" w:type="dxa"/>
              <w:right w:w="120" w:type="dxa"/>
            </w:tcMar>
          </w:tcPr>
          <w:p w14:paraId="63E72BA8">
            <w:pPr>
              <w:spacing w:line="312" w:lineRule="atLeast"/>
              <w:jc w:val="left"/>
            </w:pPr>
            <w:r>
              <w:rPr>
                <w:rFonts w:ascii="Times New Roman" w:eastAsia="宋体"/>
                <w:color w:val="000000"/>
                <w:sz w:val="21"/>
                <w:szCs w:val="21"/>
              </w:rPr>
              <w:t>莓果粉 #F2C4C4</w:t>
            </w:r>
          </w:p>
        </w:tc>
        <w:tc>
          <w:tcPr>
            <w:tcW w:w="2100" w:type="pct"/>
            <w:shd w:val="clear" w:color="auto" w:fill="FFFFFF"/>
            <w:tcMar>
              <w:top w:w="80" w:type="dxa"/>
              <w:left w:w="120" w:type="dxa"/>
              <w:bottom w:w="80" w:type="dxa"/>
              <w:right w:w="120" w:type="dxa"/>
            </w:tcMar>
          </w:tcPr>
          <w:p w14:paraId="7760028D">
            <w:pPr>
              <w:spacing w:line="312" w:lineRule="atLeast"/>
              <w:jc w:val="left"/>
            </w:pPr>
            <w:r>
              <w:rPr>
                <w:rFonts w:ascii="Times New Roman" w:eastAsia="宋体"/>
                <w:color w:val="000000"/>
                <w:sz w:val="21"/>
                <w:szCs w:val="21"/>
              </w:rPr>
              <w:t>标签、角标、轻提示背景（占比小于 5%</w:t>
            </w:r>
          </w:p>
        </w:tc>
      </w:tr>
      <w:tr w14:paraId="5C67B62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8F0EB"/>
            <w:tcMar>
              <w:top w:w="80" w:type="dxa"/>
              <w:left w:w="120" w:type="dxa"/>
              <w:bottom w:w="80" w:type="dxa"/>
              <w:right w:w="120" w:type="dxa"/>
            </w:tcMar>
          </w:tcPr>
          <w:p w14:paraId="3590C11A">
            <w:pPr>
              <w:spacing w:line="312" w:lineRule="atLeast"/>
              <w:jc w:val="left"/>
            </w:pPr>
            <w:r>
              <w:rPr>
                <w:rFonts w:ascii="Times New Roman" w:eastAsia="宋体"/>
                <w:color w:val="000000"/>
                <w:sz w:val="21"/>
                <w:szCs w:val="21"/>
              </w:rPr>
              <w:t>辅助背景</w:t>
            </w:r>
          </w:p>
        </w:tc>
        <w:tc>
          <w:tcPr>
            <w:tcW w:w="1700" w:type="pct"/>
            <w:shd w:val="clear" w:color="auto" w:fill="F8F0EB"/>
            <w:tcMar>
              <w:top w:w="80" w:type="dxa"/>
              <w:left w:w="120" w:type="dxa"/>
              <w:bottom w:w="80" w:type="dxa"/>
              <w:right w:w="120" w:type="dxa"/>
            </w:tcMar>
          </w:tcPr>
          <w:p w14:paraId="3FF62A69">
            <w:pPr>
              <w:spacing w:line="312" w:lineRule="atLeast"/>
              <w:jc w:val="left"/>
            </w:pPr>
            <w:r>
              <w:rPr>
                <w:rFonts w:ascii="Times New Roman" w:eastAsia="宋体"/>
                <w:color w:val="000000"/>
                <w:sz w:val="21"/>
                <w:szCs w:val="21"/>
              </w:rPr>
              <w:t>燕麩奶 #F0EAE4</w:t>
            </w:r>
          </w:p>
        </w:tc>
        <w:tc>
          <w:tcPr>
            <w:tcW w:w="2100" w:type="pct"/>
            <w:shd w:val="clear" w:color="auto" w:fill="F8F0EB"/>
            <w:tcMar>
              <w:top w:w="80" w:type="dxa"/>
              <w:left w:w="120" w:type="dxa"/>
              <w:bottom w:w="80" w:type="dxa"/>
              <w:right w:w="120" w:type="dxa"/>
            </w:tcMar>
          </w:tcPr>
          <w:p w14:paraId="4CA53CA8">
            <w:pPr>
              <w:spacing w:line="312" w:lineRule="atLeast"/>
              <w:jc w:val="left"/>
            </w:pPr>
            <w:r>
              <w:rPr>
                <w:rFonts w:ascii="Times New Roman" w:eastAsia="宋体"/>
                <w:color w:val="000000"/>
                <w:sz w:val="21"/>
                <w:szCs w:val="21"/>
              </w:rPr>
              <w:t>浅色块、分组区域、分割区域</w:t>
            </w:r>
          </w:p>
        </w:tc>
      </w:tr>
      <w:tr w14:paraId="75EB525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FFFFF"/>
            <w:tcMar>
              <w:top w:w="80" w:type="dxa"/>
              <w:left w:w="120" w:type="dxa"/>
              <w:bottom w:w="80" w:type="dxa"/>
              <w:right w:w="120" w:type="dxa"/>
            </w:tcMar>
          </w:tcPr>
          <w:p w14:paraId="3307260D">
            <w:pPr>
              <w:spacing w:line="312" w:lineRule="atLeast"/>
              <w:jc w:val="left"/>
            </w:pPr>
            <w:r>
              <w:rPr>
                <w:rFonts w:ascii="Times New Roman" w:eastAsia="宋体"/>
                <w:color w:val="000000"/>
                <w:sz w:val="21"/>
                <w:szCs w:val="21"/>
              </w:rPr>
              <w:t>标题文字</w:t>
            </w:r>
          </w:p>
        </w:tc>
        <w:tc>
          <w:tcPr>
            <w:tcW w:w="1700" w:type="pct"/>
            <w:shd w:val="clear" w:color="auto" w:fill="FFFFFF"/>
            <w:tcMar>
              <w:top w:w="80" w:type="dxa"/>
              <w:left w:w="120" w:type="dxa"/>
              <w:bottom w:w="80" w:type="dxa"/>
              <w:right w:w="120" w:type="dxa"/>
            </w:tcMar>
          </w:tcPr>
          <w:p w14:paraId="6EC2B850">
            <w:pPr>
              <w:spacing w:line="312" w:lineRule="atLeast"/>
              <w:jc w:val="left"/>
            </w:pPr>
            <w:r>
              <w:rPr>
                <w:rFonts w:ascii="Times New Roman" w:eastAsia="宋体"/>
                <w:color w:val="000000"/>
                <w:sz w:val="21"/>
                <w:szCs w:val="21"/>
              </w:rPr>
              <w:t>深可可 #4A3728</w:t>
            </w:r>
          </w:p>
        </w:tc>
        <w:tc>
          <w:tcPr>
            <w:tcW w:w="2100" w:type="pct"/>
            <w:shd w:val="clear" w:color="auto" w:fill="FFFFFF"/>
            <w:tcMar>
              <w:top w:w="80" w:type="dxa"/>
              <w:left w:w="120" w:type="dxa"/>
              <w:bottom w:w="80" w:type="dxa"/>
              <w:right w:w="120" w:type="dxa"/>
            </w:tcMar>
          </w:tcPr>
          <w:p w14:paraId="7BF3864D">
            <w:pPr>
              <w:spacing w:line="312" w:lineRule="atLeast"/>
              <w:jc w:val="left"/>
            </w:pPr>
            <w:r>
              <w:rPr>
                <w:rFonts w:ascii="Times New Roman" w:eastAsia="宋体"/>
                <w:color w:val="000000"/>
                <w:sz w:val="21"/>
                <w:szCs w:val="21"/>
              </w:rPr>
              <w:t>一级标题、重要信息</w:t>
            </w:r>
          </w:p>
        </w:tc>
      </w:tr>
      <w:tr w14:paraId="53822B8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8F0EB"/>
            <w:tcMar>
              <w:top w:w="80" w:type="dxa"/>
              <w:left w:w="120" w:type="dxa"/>
              <w:bottom w:w="80" w:type="dxa"/>
              <w:right w:w="120" w:type="dxa"/>
            </w:tcMar>
          </w:tcPr>
          <w:p w14:paraId="72278BCB">
            <w:pPr>
              <w:spacing w:line="312" w:lineRule="atLeast"/>
              <w:jc w:val="left"/>
            </w:pPr>
            <w:r>
              <w:rPr>
                <w:rFonts w:ascii="Times New Roman" w:eastAsia="宋体"/>
                <w:color w:val="000000"/>
                <w:sz w:val="21"/>
                <w:szCs w:val="21"/>
              </w:rPr>
              <w:t>正文文字</w:t>
            </w:r>
          </w:p>
        </w:tc>
        <w:tc>
          <w:tcPr>
            <w:tcW w:w="1700" w:type="pct"/>
            <w:shd w:val="clear" w:color="auto" w:fill="F8F0EB"/>
            <w:tcMar>
              <w:top w:w="80" w:type="dxa"/>
              <w:left w:w="120" w:type="dxa"/>
              <w:bottom w:w="80" w:type="dxa"/>
              <w:right w:w="120" w:type="dxa"/>
            </w:tcMar>
          </w:tcPr>
          <w:p w14:paraId="029CAF94">
            <w:pPr>
              <w:spacing w:line="312" w:lineRule="atLeast"/>
              <w:jc w:val="left"/>
            </w:pPr>
            <w:r>
              <w:rPr>
                <w:rFonts w:ascii="Times New Roman" w:eastAsia="宋体"/>
                <w:color w:val="000000"/>
                <w:sz w:val="21"/>
                <w:szCs w:val="21"/>
              </w:rPr>
              <w:t>暖褐 #5B4A3E</w:t>
            </w:r>
          </w:p>
        </w:tc>
        <w:tc>
          <w:tcPr>
            <w:tcW w:w="2100" w:type="pct"/>
            <w:shd w:val="clear" w:color="auto" w:fill="F8F0EB"/>
            <w:tcMar>
              <w:top w:w="80" w:type="dxa"/>
              <w:left w:w="120" w:type="dxa"/>
              <w:bottom w:w="80" w:type="dxa"/>
              <w:right w:w="120" w:type="dxa"/>
            </w:tcMar>
          </w:tcPr>
          <w:p w14:paraId="7DC5713B">
            <w:pPr>
              <w:spacing w:line="312" w:lineRule="atLeast"/>
              <w:jc w:val="left"/>
            </w:pPr>
            <w:r>
              <w:rPr>
                <w:rFonts w:ascii="Times New Roman" w:eastAsia="宋体"/>
                <w:color w:val="000000"/>
                <w:sz w:val="21"/>
                <w:szCs w:val="21"/>
              </w:rPr>
              <w:t>正文内容</w:t>
            </w:r>
          </w:p>
        </w:tc>
      </w:tr>
      <w:tr w14:paraId="2CA1B7A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FFFFF"/>
            <w:tcMar>
              <w:top w:w="80" w:type="dxa"/>
              <w:left w:w="120" w:type="dxa"/>
              <w:bottom w:w="80" w:type="dxa"/>
              <w:right w:w="120" w:type="dxa"/>
            </w:tcMar>
          </w:tcPr>
          <w:p w14:paraId="70F7D56B">
            <w:pPr>
              <w:spacing w:line="312" w:lineRule="atLeast"/>
              <w:jc w:val="left"/>
            </w:pPr>
            <w:r>
              <w:rPr>
                <w:rFonts w:ascii="Times New Roman" w:eastAsia="宋体"/>
                <w:color w:val="000000"/>
                <w:sz w:val="21"/>
                <w:szCs w:val="21"/>
              </w:rPr>
              <w:t>辅助文字</w:t>
            </w:r>
          </w:p>
        </w:tc>
        <w:tc>
          <w:tcPr>
            <w:tcW w:w="1700" w:type="pct"/>
            <w:shd w:val="clear" w:color="auto" w:fill="FFFFFF"/>
            <w:tcMar>
              <w:top w:w="80" w:type="dxa"/>
              <w:left w:w="120" w:type="dxa"/>
              <w:bottom w:w="80" w:type="dxa"/>
              <w:right w:w="120" w:type="dxa"/>
            </w:tcMar>
          </w:tcPr>
          <w:p w14:paraId="1BB2BA7B">
            <w:pPr>
              <w:spacing w:line="312" w:lineRule="atLeast"/>
              <w:jc w:val="left"/>
            </w:pPr>
            <w:r>
              <w:rPr>
                <w:rFonts w:ascii="Times New Roman" w:eastAsia="宋体"/>
                <w:color w:val="000000"/>
                <w:sz w:val="21"/>
                <w:szCs w:val="21"/>
              </w:rPr>
              <w:t>浅驼 #9A8E85</w:t>
            </w:r>
          </w:p>
        </w:tc>
        <w:tc>
          <w:tcPr>
            <w:tcW w:w="2100" w:type="pct"/>
            <w:shd w:val="clear" w:color="auto" w:fill="FFFFFF"/>
            <w:tcMar>
              <w:top w:w="80" w:type="dxa"/>
              <w:left w:w="120" w:type="dxa"/>
              <w:bottom w:w="80" w:type="dxa"/>
              <w:right w:w="120" w:type="dxa"/>
            </w:tcMar>
          </w:tcPr>
          <w:p w14:paraId="351C8294">
            <w:pPr>
              <w:spacing w:line="312" w:lineRule="atLeast"/>
              <w:jc w:val="left"/>
            </w:pPr>
            <w:r>
              <w:rPr>
                <w:rFonts w:ascii="Times New Roman" w:eastAsia="宋体"/>
                <w:color w:val="000000"/>
                <w:sz w:val="21"/>
                <w:szCs w:val="21"/>
              </w:rPr>
              <w:t>辅助说明、占位文字、未选中图标</w:t>
            </w:r>
          </w:p>
        </w:tc>
      </w:tr>
      <w:tr w14:paraId="514712A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200" w:type="pct"/>
            <w:shd w:val="clear" w:color="auto" w:fill="F8F0EB"/>
            <w:tcMar>
              <w:top w:w="80" w:type="dxa"/>
              <w:left w:w="120" w:type="dxa"/>
              <w:bottom w:w="80" w:type="dxa"/>
              <w:right w:w="120" w:type="dxa"/>
            </w:tcMar>
          </w:tcPr>
          <w:p w14:paraId="65A922DA">
            <w:pPr>
              <w:spacing w:line="312" w:lineRule="atLeast"/>
              <w:jc w:val="left"/>
            </w:pPr>
            <w:r>
              <w:rPr>
                <w:rFonts w:ascii="Times New Roman" w:eastAsia="宋体"/>
                <w:color w:val="000000"/>
                <w:sz w:val="21"/>
                <w:szCs w:val="21"/>
              </w:rPr>
              <w:t>分割线</w:t>
            </w:r>
          </w:p>
        </w:tc>
        <w:tc>
          <w:tcPr>
            <w:tcW w:w="1700" w:type="pct"/>
            <w:shd w:val="clear" w:color="auto" w:fill="F8F0EB"/>
            <w:tcMar>
              <w:top w:w="80" w:type="dxa"/>
              <w:left w:w="120" w:type="dxa"/>
              <w:bottom w:w="80" w:type="dxa"/>
              <w:right w:w="120" w:type="dxa"/>
            </w:tcMar>
          </w:tcPr>
          <w:p w14:paraId="32B92FD8">
            <w:pPr>
              <w:spacing w:line="312" w:lineRule="atLeast"/>
              <w:jc w:val="left"/>
            </w:pPr>
            <w:r>
              <w:rPr>
                <w:rFonts w:ascii="Times New Roman" w:eastAsia="宋体"/>
                <w:color w:val="000000"/>
                <w:sz w:val="21"/>
                <w:szCs w:val="21"/>
              </w:rPr>
              <w:t>杏仁灰 #E8E0D8</w:t>
            </w:r>
          </w:p>
        </w:tc>
        <w:tc>
          <w:tcPr>
            <w:tcW w:w="2100" w:type="pct"/>
            <w:shd w:val="clear" w:color="auto" w:fill="F8F0EB"/>
            <w:tcMar>
              <w:top w:w="80" w:type="dxa"/>
              <w:left w:w="120" w:type="dxa"/>
              <w:bottom w:w="80" w:type="dxa"/>
              <w:right w:w="120" w:type="dxa"/>
            </w:tcMar>
          </w:tcPr>
          <w:p w14:paraId="4DC458B3">
            <w:pPr>
              <w:spacing w:line="312" w:lineRule="atLeast"/>
              <w:jc w:val="left"/>
            </w:pPr>
            <w:r>
              <w:rPr>
                <w:rFonts w:ascii="Times New Roman" w:eastAsia="宋体"/>
                <w:color w:val="000000"/>
                <w:sz w:val="21"/>
                <w:szCs w:val="21"/>
              </w:rPr>
              <w:t>分割线、浅描边</w:t>
            </w:r>
          </w:p>
        </w:tc>
      </w:tr>
    </w:tbl>
    <w:p w14:paraId="1236BA3D">
      <w:pPr>
        <w:spacing w:after="120"/>
      </w:pPr>
    </w:p>
    <w:p w14:paraId="46D9B61E">
      <w:pPr>
        <w:spacing w:after="60" w:line="312" w:lineRule="auto"/>
        <w:ind w:firstLine="480"/>
        <w:jc w:val="both"/>
      </w:pPr>
      <w:r>
        <w:rPr>
          <w:rFonts w:ascii="Times New Roman" w:eastAsia="宋体"/>
          <w:b w:val="0"/>
          <w:bCs w:val="0"/>
          <w:color w:val="000000"/>
          <w:sz w:val="24"/>
          <w:szCs w:val="24"/>
        </w:rPr>
        <w:t>使用约束上需特别注意两点：第一，文字层级一律使用深色系（深可可与暖褐），禁止用浅色系摆放正文信息，保证可读性优先；第二，同一页面的主色占比建议控制在 10% 以内，点缀色控制在 5% 以内，大面积保留给奶油白与食物图片，这是保持“简洁清新”观感的关键纪律。</w:t>
      </w:r>
    </w:p>
    <w:p w14:paraId="1CB9E411">
      <w:pPr>
        <w:pStyle w:val="3"/>
        <w:spacing w:before="300" w:after="140" w:line="380" w:lineRule="atLeast"/>
      </w:pPr>
      <w:bookmarkStart w:id="13" w:name="_Toc100013"/>
      <w:r>
        <w:rPr>
          <w:rFonts w:ascii="Times New Roman" w:eastAsia="黑体"/>
          <w:b/>
          <w:bCs/>
          <w:color w:val="1A2330"/>
          <w:sz w:val="30"/>
          <w:szCs w:val="30"/>
        </w:rPr>
        <w:t>3.3  字体与字号层级</w:t>
      </w:r>
      <w:bookmarkEnd w:id="13"/>
    </w:p>
    <w:p w14:paraId="346BD19B">
      <w:pPr>
        <w:spacing w:after="60" w:line="312" w:lineRule="auto"/>
        <w:ind w:firstLine="480"/>
        <w:jc w:val="both"/>
      </w:pPr>
      <w:r>
        <w:rPr>
          <w:rFonts w:ascii="Times New Roman" w:eastAsia="宋体"/>
          <w:b w:val="0"/>
          <w:bCs w:val="0"/>
          <w:color w:val="000000"/>
          <w:sz w:val="24"/>
          <w:szCs w:val="24"/>
        </w:rPr>
        <w:t>小程序内统一使用系统默认字体（iOS 的苹方与 Android 各自的黑体字型），不引入自定义字体文件：一方面控制包体积与加载耗时，另一方面系统字体在各机型上的渲染稳定性最好。层级建立依靠字号、字重与颜色的组合差异，而非字体变化，具体如表 4 所示。</w:t>
      </w:r>
    </w:p>
    <w:p w14:paraId="782A1793">
      <w:pPr>
        <w:keepNext/>
        <w:spacing w:before="180" w:after="100"/>
        <w:jc w:val="center"/>
      </w:pPr>
      <w:r>
        <w:rPr>
          <w:rFonts w:ascii="Times New Roman" w:eastAsia="黑体"/>
          <w:b/>
          <w:bCs/>
          <w:color w:val="1A2330"/>
          <w:sz w:val="21"/>
          <w:szCs w:val="21"/>
        </w:rPr>
        <w:t>表 4  字号层级规范</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170C380E">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000" w:type="pct"/>
            <w:shd w:val="clear" w:color="auto" w:fill="D4875A"/>
            <w:tcMar>
              <w:top w:w="80" w:type="dxa"/>
              <w:left w:w="120" w:type="dxa"/>
              <w:bottom w:w="80" w:type="dxa"/>
              <w:right w:w="120" w:type="dxa"/>
            </w:tcMar>
          </w:tcPr>
          <w:p w14:paraId="0AA1F6C6">
            <w:pPr>
              <w:spacing w:line="312" w:lineRule="atLeast"/>
              <w:jc w:val="center"/>
            </w:pPr>
            <w:r>
              <w:rPr>
                <w:rFonts w:ascii="Times New Roman" w:eastAsia="黑体"/>
                <w:b/>
                <w:bCs/>
                <w:color w:val="FFFFFF"/>
                <w:sz w:val="21"/>
                <w:szCs w:val="21"/>
              </w:rPr>
              <w:t>层级</w:t>
            </w:r>
          </w:p>
        </w:tc>
        <w:tc>
          <w:tcPr>
            <w:tcW w:w="1000" w:type="pct"/>
            <w:shd w:val="clear" w:color="auto" w:fill="D4875A"/>
            <w:tcMar>
              <w:top w:w="80" w:type="dxa"/>
              <w:left w:w="120" w:type="dxa"/>
              <w:bottom w:w="80" w:type="dxa"/>
              <w:right w:w="120" w:type="dxa"/>
            </w:tcMar>
          </w:tcPr>
          <w:p w14:paraId="0367A52B">
            <w:pPr>
              <w:spacing w:line="312" w:lineRule="atLeast"/>
              <w:jc w:val="center"/>
            </w:pPr>
            <w:r>
              <w:rPr>
                <w:rFonts w:ascii="Times New Roman" w:eastAsia="黑体"/>
                <w:b/>
                <w:bCs/>
                <w:color w:val="FFFFFF"/>
                <w:sz w:val="21"/>
                <w:szCs w:val="21"/>
              </w:rPr>
              <w:t>字号（rpx）</w:t>
            </w:r>
          </w:p>
        </w:tc>
        <w:tc>
          <w:tcPr>
            <w:tcW w:w="1500" w:type="pct"/>
            <w:shd w:val="clear" w:color="auto" w:fill="D4875A"/>
            <w:tcMar>
              <w:top w:w="80" w:type="dxa"/>
              <w:left w:w="120" w:type="dxa"/>
              <w:bottom w:w="80" w:type="dxa"/>
              <w:right w:w="120" w:type="dxa"/>
            </w:tcMar>
          </w:tcPr>
          <w:p w14:paraId="3EB6A802">
            <w:pPr>
              <w:spacing w:line="312" w:lineRule="atLeast"/>
              <w:jc w:val="center"/>
            </w:pPr>
            <w:r>
              <w:rPr>
                <w:rFonts w:ascii="Times New Roman" w:eastAsia="黑体"/>
                <w:b/>
                <w:bCs/>
                <w:color w:val="FFFFFF"/>
                <w:sz w:val="21"/>
                <w:szCs w:val="21"/>
              </w:rPr>
              <w:t>字重与颜色</w:t>
            </w:r>
          </w:p>
        </w:tc>
        <w:tc>
          <w:tcPr>
            <w:tcW w:w="1500" w:type="pct"/>
            <w:shd w:val="clear" w:color="auto" w:fill="D4875A"/>
            <w:tcMar>
              <w:top w:w="80" w:type="dxa"/>
              <w:left w:w="120" w:type="dxa"/>
              <w:bottom w:w="80" w:type="dxa"/>
              <w:right w:w="120" w:type="dxa"/>
            </w:tcMar>
          </w:tcPr>
          <w:p w14:paraId="03CE2095">
            <w:pPr>
              <w:spacing w:line="312" w:lineRule="atLeast"/>
              <w:jc w:val="center"/>
            </w:pPr>
            <w:r>
              <w:rPr>
                <w:rFonts w:ascii="Times New Roman" w:eastAsia="黑体"/>
                <w:b/>
                <w:bCs/>
                <w:color w:val="FFFFFF"/>
                <w:sz w:val="21"/>
                <w:szCs w:val="21"/>
              </w:rPr>
              <w:t>典型用途</w:t>
            </w:r>
          </w:p>
        </w:tc>
      </w:tr>
      <w:tr w14:paraId="5A0FB17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424260C8">
            <w:pPr>
              <w:spacing w:line="312" w:lineRule="atLeast"/>
              <w:jc w:val="left"/>
            </w:pPr>
            <w:r>
              <w:rPr>
                <w:rFonts w:ascii="Times New Roman" w:eastAsia="宋体"/>
                <w:color w:val="000000"/>
                <w:sz w:val="21"/>
                <w:szCs w:val="21"/>
              </w:rPr>
              <w:t>大标题</w:t>
            </w:r>
          </w:p>
        </w:tc>
        <w:tc>
          <w:tcPr>
            <w:tcW w:w="1000" w:type="pct"/>
            <w:shd w:val="clear" w:color="auto" w:fill="FFFFFF"/>
            <w:tcMar>
              <w:top w:w="80" w:type="dxa"/>
              <w:left w:w="120" w:type="dxa"/>
              <w:bottom w:w="80" w:type="dxa"/>
              <w:right w:w="120" w:type="dxa"/>
            </w:tcMar>
          </w:tcPr>
          <w:p w14:paraId="714BC910">
            <w:pPr>
              <w:spacing w:line="312" w:lineRule="atLeast"/>
              <w:jc w:val="left"/>
            </w:pPr>
            <w:r>
              <w:rPr>
                <w:rFonts w:ascii="Times New Roman" w:eastAsia="宋体"/>
                <w:color w:val="000000"/>
                <w:sz w:val="21"/>
                <w:szCs w:val="21"/>
              </w:rPr>
              <w:t>36 至 40</w:t>
            </w:r>
          </w:p>
        </w:tc>
        <w:tc>
          <w:tcPr>
            <w:tcW w:w="1500" w:type="pct"/>
            <w:shd w:val="clear" w:color="auto" w:fill="FFFFFF"/>
            <w:tcMar>
              <w:top w:w="80" w:type="dxa"/>
              <w:left w:w="120" w:type="dxa"/>
              <w:bottom w:w="80" w:type="dxa"/>
              <w:right w:w="120" w:type="dxa"/>
            </w:tcMar>
          </w:tcPr>
          <w:p w14:paraId="2CBB654F">
            <w:pPr>
              <w:spacing w:line="312" w:lineRule="atLeast"/>
              <w:jc w:val="left"/>
            </w:pPr>
            <w:r>
              <w:rPr>
                <w:rFonts w:ascii="Times New Roman" w:eastAsia="宋体"/>
                <w:color w:val="000000"/>
                <w:sz w:val="21"/>
                <w:szCs w:val="21"/>
              </w:rPr>
              <w:t>加粗，深可可</w:t>
            </w:r>
          </w:p>
        </w:tc>
        <w:tc>
          <w:tcPr>
            <w:tcW w:w="1500" w:type="pct"/>
            <w:shd w:val="clear" w:color="auto" w:fill="FFFFFF"/>
            <w:tcMar>
              <w:top w:w="80" w:type="dxa"/>
              <w:left w:w="120" w:type="dxa"/>
              <w:bottom w:w="80" w:type="dxa"/>
              <w:right w:w="120" w:type="dxa"/>
            </w:tcMar>
          </w:tcPr>
          <w:p w14:paraId="303056A4">
            <w:pPr>
              <w:spacing w:line="312" w:lineRule="atLeast"/>
              <w:jc w:val="left"/>
            </w:pPr>
            <w:r>
              <w:rPr>
                <w:rFonts w:ascii="Times New Roman" w:eastAsia="宋体"/>
                <w:color w:val="000000"/>
                <w:sz w:val="21"/>
                <w:szCs w:val="21"/>
              </w:rPr>
              <w:t>详情页商品名、首页品牌名</w:t>
            </w:r>
          </w:p>
        </w:tc>
      </w:tr>
      <w:tr w14:paraId="5E8BEF6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8F0EB"/>
            <w:tcMar>
              <w:top w:w="80" w:type="dxa"/>
              <w:left w:w="120" w:type="dxa"/>
              <w:bottom w:w="80" w:type="dxa"/>
              <w:right w:w="120" w:type="dxa"/>
            </w:tcMar>
          </w:tcPr>
          <w:p w14:paraId="618E07E3">
            <w:pPr>
              <w:spacing w:line="312" w:lineRule="atLeast"/>
              <w:jc w:val="left"/>
            </w:pPr>
            <w:r>
              <w:rPr>
                <w:rFonts w:ascii="Times New Roman" w:eastAsia="宋体"/>
                <w:color w:val="000000"/>
                <w:sz w:val="21"/>
                <w:szCs w:val="21"/>
              </w:rPr>
              <w:t>页面标题</w:t>
            </w:r>
          </w:p>
        </w:tc>
        <w:tc>
          <w:tcPr>
            <w:tcW w:w="1000" w:type="pct"/>
            <w:shd w:val="clear" w:color="auto" w:fill="F8F0EB"/>
            <w:tcMar>
              <w:top w:w="80" w:type="dxa"/>
              <w:left w:w="120" w:type="dxa"/>
              <w:bottom w:w="80" w:type="dxa"/>
              <w:right w:w="120" w:type="dxa"/>
            </w:tcMar>
          </w:tcPr>
          <w:p w14:paraId="5103533F">
            <w:pPr>
              <w:spacing w:line="312" w:lineRule="atLeast"/>
              <w:jc w:val="left"/>
            </w:pPr>
            <w:r>
              <w:rPr>
                <w:rFonts w:ascii="Times New Roman" w:eastAsia="宋体"/>
                <w:color w:val="000000"/>
                <w:sz w:val="21"/>
                <w:szCs w:val="21"/>
              </w:rPr>
              <w:t>32</w:t>
            </w:r>
          </w:p>
        </w:tc>
        <w:tc>
          <w:tcPr>
            <w:tcW w:w="1500" w:type="pct"/>
            <w:shd w:val="clear" w:color="auto" w:fill="F8F0EB"/>
            <w:tcMar>
              <w:top w:w="80" w:type="dxa"/>
              <w:left w:w="120" w:type="dxa"/>
              <w:bottom w:w="80" w:type="dxa"/>
              <w:right w:w="120" w:type="dxa"/>
            </w:tcMar>
          </w:tcPr>
          <w:p w14:paraId="29F745BB">
            <w:pPr>
              <w:spacing w:line="312" w:lineRule="atLeast"/>
              <w:jc w:val="left"/>
            </w:pPr>
            <w:r>
              <w:rPr>
                <w:rFonts w:ascii="Times New Roman" w:eastAsia="宋体"/>
                <w:color w:val="000000"/>
                <w:sz w:val="21"/>
                <w:szCs w:val="21"/>
              </w:rPr>
              <w:t>加粗，深可厯</w:t>
            </w:r>
          </w:p>
        </w:tc>
        <w:tc>
          <w:tcPr>
            <w:tcW w:w="1500" w:type="pct"/>
            <w:shd w:val="clear" w:color="auto" w:fill="F8F0EB"/>
            <w:tcMar>
              <w:top w:w="80" w:type="dxa"/>
              <w:left w:w="120" w:type="dxa"/>
              <w:bottom w:w="80" w:type="dxa"/>
              <w:right w:w="120" w:type="dxa"/>
            </w:tcMar>
          </w:tcPr>
          <w:p w14:paraId="2415779E">
            <w:pPr>
              <w:spacing w:line="312" w:lineRule="atLeast"/>
              <w:jc w:val="left"/>
            </w:pPr>
            <w:r>
              <w:rPr>
                <w:rFonts w:ascii="Times New Roman" w:eastAsia="宋体"/>
                <w:color w:val="000000"/>
                <w:sz w:val="21"/>
                <w:szCs w:val="21"/>
              </w:rPr>
              <w:t>各分区标题</w:t>
            </w:r>
          </w:p>
        </w:tc>
      </w:tr>
      <w:tr w14:paraId="761C151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0F6B3C69">
            <w:pPr>
              <w:spacing w:line="312" w:lineRule="atLeast"/>
              <w:jc w:val="left"/>
            </w:pPr>
            <w:r>
              <w:rPr>
                <w:rFonts w:ascii="Times New Roman" w:eastAsia="宋体"/>
                <w:color w:val="000000"/>
                <w:sz w:val="21"/>
                <w:szCs w:val="21"/>
              </w:rPr>
              <w:t>卡片标题</w:t>
            </w:r>
          </w:p>
        </w:tc>
        <w:tc>
          <w:tcPr>
            <w:tcW w:w="1000" w:type="pct"/>
            <w:shd w:val="clear" w:color="auto" w:fill="FFFFFF"/>
            <w:tcMar>
              <w:top w:w="80" w:type="dxa"/>
              <w:left w:w="120" w:type="dxa"/>
              <w:bottom w:w="80" w:type="dxa"/>
              <w:right w:w="120" w:type="dxa"/>
            </w:tcMar>
          </w:tcPr>
          <w:p w14:paraId="306026DD">
            <w:pPr>
              <w:spacing w:line="312" w:lineRule="atLeast"/>
              <w:jc w:val="left"/>
            </w:pPr>
            <w:r>
              <w:rPr>
                <w:rFonts w:ascii="Times New Roman" w:eastAsia="宋体"/>
                <w:color w:val="000000"/>
                <w:sz w:val="21"/>
                <w:szCs w:val="21"/>
              </w:rPr>
              <w:t>28 至 30</w:t>
            </w:r>
          </w:p>
        </w:tc>
        <w:tc>
          <w:tcPr>
            <w:tcW w:w="1500" w:type="pct"/>
            <w:shd w:val="clear" w:color="auto" w:fill="FFFFFF"/>
            <w:tcMar>
              <w:top w:w="80" w:type="dxa"/>
              <w:left w:w="120" w:type="dxa"/>
              <w:bottom w:w="80" w:type="dxa"/>
              <w:right w:w="120" w:type="dxa"/>
            </w:tcMar>
          </w:tcPr>
          <w:p w14:paraId="4AA251B1">
            <w:pPr>
              <w:spacing w:line="312" w:lineRule="atLeast"/>
              <w:jc w:val="left"/>
            </w:pPr>
            <w:r>
              <w:rPr>
                <w:rFonts w:ascii="Times New Roman" w:eastAsia="宋体"/>
                <w:color w:val="000000"/>
                <w:sz w:val="21"/>
                <w:szCs w:val="21"/>
              </w:rPr>
              <w:t>加粗，深可厯</w:t>
            </w:r>
          </w:p>
        </w:tc>
        <w:tc>
          <w:tcPr>
            <w:tcW w:w="1500" w:type="pct"/>
            <w:shd w:val="clear" w:color="auto" w:fill="FFFFFF"/>
            <w:tcMar>
              <w:top w:w="80" w:type="dxa"/>
              <w:left w:w="120" w:type="dxa"/>
              <w:bottom w:w="80" w:type="dxa"/>
              <w:right w:w="120" w:type="dxa"/>
            </w:tcMar>
          </w:tcPr>
          <w:p w14:paraId="1EB62489">
            <w:pPr>
              <w:spacing w:line="312" w:lineRule="atLeast"/>
              <w:jc w:val="left"/>
            </w:pPr>
            <w:r>
              <w:rPr>
                <w:rFonts w:ascii="Times New Roman" w:eastAsia="宋体"/>
                <w:color w:val="000000"/>
                <w:sz w:val="21"/>
                <w:szCs w:val="21"/>
              </w:rPr>
              <w:t>商品名、入口项名称</w:t>
            </w:r>
          </w:p>
        </w:tc>
      </w:tr>
      <w:tr w14:paraId="7C5BDAB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8F0EB"/>
            <w:tcMar>
              <w:top w:w="80" w:type="dxa"/>
              <w:left w:w="120" w:type="dxa"/>
              <w:bottom w:w="80" w:type="dxa"/>
              <w:right w:w="120" w:type="dxa"/>
            </w:tcMar>
          </w:tcPr>
          <w:p w14:paraId="386DF5D0">
            <w:pPr>
              <w:spacing w:line="312" w:lineRule="atLeast"/>
              <w:jc w:val="left"/>
            </w:pPr>
            <w:r>
              <w:rPr>
                <w:rFonts w:ascii="Times New Roman" w:eastAsia="宋体"/>
                <w:color w:val="000000"/>
                <w:sz w:val="21"/>
                <w:szCs w:val="21"/>
              </w:rPr>
              <w:t>正文</w:t>
            </w:r>
          </w:p>
        </w:tc>
        <w:tc>
          <w:tcPr>
            <w:tcW w:w="1000" w:type="pct"/>
            <w:shd w:val="clear" w:color="auto" w:fill="F8F0EB"/>
            <w:tcMar>
              <w:top w:w="80" w:type="dxa"/>
              <w:left w:w="120" w:type="dxa"/>
              <w:bottom w:w="80" w:type="dxa"/>
              <w:right w:w="120" w:type="dxa"/>
            </w:tcMar>
          </w:tcPr>
          <w:p w14:paraId="4CE5C5F1">
            <w:pPr>
              <w:spacing w:line="312" w:lineRule="atLeast"/>
              <w:jc w:val="left"/>
            </w:pPr>
            <w:r>
              <w:rPr>
                <w:rFonts w:ascii="Times New Roman" w:eastAsia="宋体"/>
                <w:color w:val="000000"/>
                <w:sz w:val="21"/>
                <w:szCs w:val="21"/>
              </w:rPr>
              <w:t>26 至 28</w:t>
            </w:r>
          </w:p>
        </w:tc>
        <w:tc>
          <w:tcPr>
            <w:tcW w:w="1500" w:type="pct"/>
            <w:shd w:val="clear" w:color="auto" w:fill="F8F0EB"/>
            <w:tcMar>
              <w:top w:w="80" w:type="dxa"/>
              <w:left w:w="120" w:type="dxa"/>
              <w:bottom w:w="80" w:type="dxa"/>
              <w:right w:w="120" w:type="dxa"/>
            </w:tcMar>
          </w:tcPr>
          <w:p w14:paraId="283BCF4E">
            <w:pPr>
              <w:spacing w:line="312" w:lineRule="atLeast"/>
              <w:jc w:val="left"/>
            </w:pPr>
            <w:r>
              <w:rPr>
                <w:rFonts w:ascii="Times New Roman" w:eastAsia="宋体"/>
                <w:color w:val="000000"/>
                <w:sz w:val="21"/>
                <w:szCs w:val="21"/>
              </w:rPr>
              <w:t>常规，暖褐</w:t>
            </w:r>
          </w:p>
        </w:tc>
        <w:tc>
          <w:tcPr>
            <w:tcW w:w="1500" w:type="pct"/>
            <w:shd w:val="clear" w:color="auto" w:fill="F8F0EB"/>
            <w:tcMar>
              <w:top w:w="80" w:type="dxa"/>
              <w:left w:w="120" w:type="dxa"/>
              <w:bottom w:w="80" w:type="dxa"/>
              <w:right w:w="120" w:type="dxa"/>
            </w:tcMar>
          </w:tcPr>
          <w:p w14:paraId="1B862D1F">
            <w:pPr>
              <w:spacing w:line="312" w:lineRule="atLeast"/>
              <w:jc w:val="left"/>
            </w:pPr>
            <w:r>
              <w:rPr>
                <w:rFonts w:ascii="Times New Roman" w:eastAsia="宋体"/>
                <w:color w:val="000000"/>
                <w:sz w:val="21"/>
                <w:szCs w:val="21"/>
              </w:rPr>
              <w:t>商品描述、说明文字</w:t>
            </w:r>
          </w:p>
        </w:tc>
      </w:tr>
      <w:tr w14:paraId="52BE12B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219E6D0D">
            <w:pPr>
              <w:spacing w:line="312" w:lineRule="atLeast"/>
              <w:jc w:val="left"/>
            </w:pPr>
            <w:r>
              <w:rPr>
                <w:rFonts w:ascii="Times New Roman" w:eastAsia="宋体"/>
                <w:color w:val="000000"/>
                <w:sz w:val="21"/>
                <w:szCs w:val="21"/>
              </w:rPr>
              <w:t>辅助文字</w:t>
            </w:r>
          </w:p>
        </w:tc>
        <w:tc>
          <w:tcPr>
            <w:tcW w:w="1000" w:type="pct"/>
            <w:shd w:val="clear" w:color="auto" w:fill="FFFFFF"/>
            <w:tcMar>
              <w:top w:w="80" w:type="dxa"/>
              <w:left w:w="120" w:type="dxa"/>
              <w:bottom w:w="80" w:type="dxa"/>
              <w:right w:w="120" w:type="dxa"/>
            </w:tcMar>
          </w:tcPr>
          <w:p w14:paraId="100EEBE7">
            <w:pPr>
              <w:spacing w:line="312" w:lineRule="atLeast"/>
              <w:jc w:val="left"/>
            </w:pPr>
            <w:r>
              <w:rPr>
                <w:rFonts w:ascii="Times New Roman" w:eastAsia="宋体"/>
                <w:color w:val="000000"/>
                <w:sz w:val="21"/>
                <w:szCs w:val="21"/>
              </w:rPr>
              <w:t>22 至 24</w:t>
            </w:r>
          </w:p>
        </w:tc>
        <w:tc>
          <w:tcPr>
            <w:tcW w:w="1500" w:type="pct"/>
            <w:shd w:val="clear" w:color="auto" w:fill="FFFFFF"/>
            <w:tcMar>
              <w:top w:w="80" w:type="dxa"/>
              <w:left w:w="120" w:type="dxa"/>
              <w:bottom w:w="80" w:type="dxa"/>
              <w:right w:w="120" w:type="dxa"/>
            </w:tcMar>
          </w:tcPr>
          <w:p w14:paraId="7C898089">
            <w:pPr>
              <w:spacing w:line="312" w:lineRule="atLeast"/>
              <w:jc w:val="left"/>
            </w:pPr>
            <w:r>
              <w:rPr>
                <w:rFonts w:ascii="Times New Roman" w:eastAsia="宋体"/>
                <w:color w:val="000000"/>
                <w:sz w:val="21"/>
                <w:szCs w:val="21"/>
              </w:rPr>
              <w:t>常规，浅驼</w:t>
            </w:r>
          </w:p>
        </w:tc>
        <w:tc>
          <w:tcPr>
            <w:tcW w:w="1500" w:type="pct"/>
            <w:shd w:val="clear" w:color="auto" w:fill="FFFFFF"/>
            <w:tcMar>
              <w:top w:w="80" w:type="dxa"/>
              <w:left w:w="120" w:type="dxa"/>
              <w:bottom w:w="80" w:type="dxa"/>
              <w:right w:w="120" w:type="dxa"/>
            </w:tcMar>
          </w:tcPr>
          <w:p w14:paraId="127513EC">
            <w:pPr>
              <w:spacing w:line="312" w:lineRule="atLeast"/>
              <w:jc w:val="left"/>
            </w:pPr>
            <w:r>
              <w:rPr>
                <w:rFonts w:ascii="Times New Roman" w:eastAsia="宋体"/>
                <w:color w:val="000000"/>
                <w:sz w:val="21"/>
                <w:szCs w:val="21"/>
              </w:rPr>
              <w:t>简介、提示、标签文字</w:t>
            </w:r>
          </w:p>
        </w:tc>
      </w:tr>
      <w:tr w14:paraId="2EEAB007">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8F0EB"/>
            <w:tcMar>
              <w:top w:w="80" w:type="dxa"/>
              <w:left w:w="120" w:type="dxa"/>
              <w:bottom w:w="80" w:type="dxa"/>
              <w:right w:w="120" w:type="dxa"/>
            </w:tcMar>
          </w:tcPr>
          <w:p w14:paraId="116ED408">
            <w:pPr>
              <w:spacing w:line="312" w:lineRule="atLeast"/>
              <w:jc w:val="left"/>
            </w:pPr>
            <w:r>
              <w:rPr>
                <w:rFonts w:ascii="Times New Roman" w:eastAsia="宋体"/>
                <w:color w:val="000000"/>
                <w:sz w:val="21"/>
                <w:szCs w:val="21"/>
              </w:rPr>
              <w:t>价格与角标</w:t>
            </w:r>
          </w:p>
        </w:tc>
        <w:tc>
          <w:tcPr>
            <w:tcW w:w="1000" w:type="pct"/>
            <w:shd w:val="clear" w:color="auto" w:fill="F8F0EB"/>
            <w:tcMar>
              <w:top w:w="80" w:type="dxa"/>
              <w:left w:w="120" w:type="dxa"/>
              <w:bottom w:w="80" w:type="dxa"/>
              <w:right w:w="120" w:type="dxa"/>
            </w:tcMar>
          </w:tcPr>
          <w:p w14:paraId="018792A1">
            <w:pPr>
              <w:spacing w:line="312" w:lineRule="atLeast"/>
              <w:jc w:val="left"/>
            </w:pPr>
            <w:r>
              <w:rPr>
                <w:rFonts w:ascii="Times New Roman" w:eastAsia="宋体"/>
                <w:color w:val="000000"/>
                <w:sz w:val="21"/>
                <w:szCs w:val="21"/>
              </w:rPr>
              <w:t>30 至 36</w:t>
            </w:r>
          </w:p>
        </w:tc>
        <w:tc>
          <w:tcPr>
            <w:tcW w:w="1500" w:type="pct"/>
            <w:shd w:val="clear" w:color="auto" w:fill="F8F0EB"/>
            <w:tcMar>
              <w:top w:w="80" w:type="dxa"/>
              <w:left w:w="120" w:type="dxa"/>
              <w:bottom w:w="80" w:type="dxa"/>
              <w:right w:w="120" w:type="dxa"/>
            </w:tcMar>
          </w:tcPr>
          <w:p w14:paraId="1DC5C362">
            <w:pPr>
              <w:spacing w:line="312" w:lineRule="atLeast"/>
              <w:jc w:val="left"/>
            </w:pPr>
            <w:r>
              <w:rPr>
                <w:rFonts w:ascii="Times New Roman" w:eastAsia="宋体"/>
                <w:color w:val="000000"/>
                <w:sz w:val="21"/>
                <w:szCs w:val="21"/>
              </w:rPr>
              <w:t>加粗，奶茶杏或莓果粉深色</w:t>
            </w:r>
          </w:p>
        </w:tc>
        <w:tc>
          <w:tcPr>
            <w:tcW w:w="1500" w:type="pct"/>
            <w:shd w:val="clear" w:color="auto" w:fill="F8F0EB"/>
            <w:tcMar>
              <w:top w:w="80" w:type="dxa"/>
              <w:left w:w="120" w:type="dxa"/>
              <w:bottom w:w="80" w:type="dxa"/>
              <w:right w:w="120" w:type="dxa"/>
            </w:tcMar>
          </w:tcPr>
          <w:p w14:paraId="0E6FF757">
            <w:pPr>
              <w:spacing w:line="312" w:lineRule="atLeast"/>
              <w:jc w:val="left"/>
            </w:pPr>
            <w:r>
              <w:rPr>
                <w:rFonts w:ascii="Times New Roman" w:eastAsia="宋体"/>
                <w:color w:val="000000"/>
                <w:sz w:val="21"/>
                <w:szCs w:val="21"/>
              </w:rPr>
              <w:t>价格、数字强调</w:t>
            </w:r>
          </w:p>
        </w:tc>
      </w:tr>
    </w:tbl>
    <w:p w14:paraId="61B5FEF0">
      <w:pPr>
        <w:spacing w:after="120"/>
      </w:pPr>
    </w:p>
    <w:p w14:paraId="51AF80A4">
      <w:pPr>
        <w:spacing w:after="60" w:line="312" w:lineRule="auto"/>
        <w:ind w:firstLine="480"/>
        <w:jc w:val="both"/>
      </w:pPr>
      <w:r>
        <w:rPr>
          <w:rFonts w:ascii="Times New Roman" w:eastAsia="宋体"/>
          <w:b w:val="0"/>
          <w:bCs w:val="0"/>
          <w:color w:val="000000"/>
          <w:sz w:val="24"/>
          <w:szCs w:val="24"/>
        </w:rPr>
        <w:t>价格数字可使用第 4 章与第 5 章约定的大小差异（整数部分字号大、小数部分字号小）形成视觉强调，但同一行内不得出现第三种字号。全部尺寸使用 rpx，740rpx 为安全内容宽度基准（已扣除页面两侧 32rpx 边距）。</w:t>
      </w:r>
    </w:p>
    <w:p w14:paraId="33894B70">
      <w:pPr>
        <w:pStyle w:val="3"/>
        <w:spacing w:before="300" w:after="140" w:line="380" w:lineRule="atLeast"/>
      </w:pPr>
      <w:bookmarkStart w:id="14" w:name="_Toc100014"/>
      <w:r>
        <w:rPr>
          <w:rFonts w:ascii="Times New Roman" w:eastAsia="黑体"/>
          <w:b/>
          <w:bCs/>
          <w:color w:val="1A2330"/>
          <w:sz w:val="30"/>
          <w:szCs w:val="30"/>
        </w:rPr>
        <w:t>3.4  圆角、阴影与间距规范</w:t>
      </w:r>
      <w:bookmarkEnd w:id="14"/>
    </w:p>
    <w:p w14:paraId="42670ACA">
      <w:pPr>
        <w:spacing w:after="60" w:line="312" w:lineRule="auto"/>
        <w:ind w:firstLine="480"/>
        <w:jc w:val="both"/>
      </w:pPr>
      <w:r>
        <w:rPr>
          <w:rFonts w:ascii="Times New Roman" w:eastAsia="宋体"/>
          <w:b w:val="0"/>
          <w:bCs w:val="0"/>
          <w:color w:val="000000"/>
          <w:sz w:val="24"/>
          <w:szCs w:val="24"/>
        </w:rPr>
        <w:t>圆角与阴影是奶油茶系质感的主要载体，数值上采用“大圆角 + 浅柔阴影”组合：卡片类元素统一 24rpx 圆角，按钮统一使用香葉形全圆角，图片容器 16rpx；阴影使用带色彩倾向的柔光阴影（参考值：颜色 rgba(169,123,91,0.12)，垂直偏移 8rpx，模糊半径 24rpx），绝对禁止高不透明度的重阴影与彩色发光阴影。具体数值如表 5 所示。</w:t>
      </w:r>
    </w:p>
    <w:p w14:paraId="161E8F88">
      <w:pPr>
        <w:keepNext/>
        <w:spacing w:before="180" w:after="100"/>
        <w:jc w:val="center"/>
      </w:pPr>
      <w:r>
        <w:rPr>
          <w:rFonts w:ascii="Times New Roman" w:eastAsia="黑体"/>
          <w:b/>
          <w:bCs/>
          <w:color w:val="1A2330"/>
          <w:sz w:val="21"/>
          <w:szCs w:val="21"/>
        </w:rPr>
        <w:t>表 5  圆角、阴影与间距数值</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3009"/>
        <w:gridCol w:w="3009"/>
        <w:gridCol w:w="3009"/>
      </w:tblGrid>
      <w:tr w14:paraId="1522BAE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300" w:type="pct"/>
            <w:shd w:val="clear" w:color="auto" w:fill="D4875A"/>
            <w:tcMar>
              <w:top w:w="80" w:type="dxa"/>
              <w:left w:w="120" w:type="dxa"/>
              <w:bottom w:w="80" w:type="dxa"/>
              <w:right w:w="120" w:type="dxa"/>
            </w:tcMar>
          </w:tcPr>
          <w:p w14:paraId="0F05256C">
            <w:pPr>
              <w:spacing w:line="312" w:lineRule="atLeast"/>
              <w:jc w:val="center"/>
            </w:pPr>
            <w:r>
              <w:rPr>
                <w:rFonts w:ascii="Times New Roman" w:eastAsia="黑体"/>
                <w:b/>
                <w:bCs/>
                <w:color w:val="FFFFFF"/>
                <w:sz w:val="21"/>
                <w:szCs w:val="21"/>
              </w:rPr>
              <w:t>元素</w:t>
            </w:r>
          </w:p>
        </w:tc>
        <w:tc>
          <w:tcPr>
            <w:tcW w:w="1400" w:type="pct"/>
            <w:shd w:val="clear" w:color="auto" w:fill="D4875A"/>
            <w:tcMar>
              <w:top w:w="80" w:type="dxa"/>
              <w:left w:w="120" w:type="dxa"/>
              <w:bottom w:w="80" w:type="dxa"/>
              <w:right w:w="120" w:type="dxa"/>
            </w:tcMar>
          </w:tcPr>
          <w:p w14:paraId="26457772">
            <w:pPr>
              <w:spacing w:line="312" w:lineRule="atLeast"/>
              <w:jc w:val="center"/>
            </w:pPr>
            <w:r>
              <w:rPr>
                <w:rFonts w:ascii="Times New Roman" w:eastAsia="黑体"/>
                <w:b/>
                <w:bCs/>
                <w:color w:val="FFFFFF"/>
                <w:sz w:val="21"/>
                <w:szCs w:val="21"/>
              </w:rPr>
              <w:t>数值（rpx）</w:t>
            </w:r>
          </w:p>
        </w:tc>
        <w:tc>
          <w:tcPr>
            <w:tcW w:w="2300" w:type="pct"/>
            <w:shd w:val="clear" w:color="auto" w:fill="D4875A"/>
            <w:tcMar>
              <w:top w:w="80" w:type="dxa"/>
              <w:left w:w="120" w:type="dxa"/>
              <w:bottom w:w="80" w:type="dxa"/>
              <w:right w:w="120" w:type="dxa"/>
            </w:tcMar>
          </w:tcPr>
          <w:p w14:paraId="5865F5F4">
            <w:pPr>
              <w:spacing w:line="312" w:lineRule="atLeast"/>
              <w:jc w:val="center"/>
            </w:pPr>
            <w:r>
              <w:rPr>
                <w:rFonts w:ascii="Times New Roman" w:eastAsia="黑体"/>
                <w:b/>
                <w:bCs/>
                <w:color w:val="FFFFFF"/>
                <w:sz w:val="21"/>
                <w:szCs w:val="21"/>
              </w:rPr>
              <w:t>说明</w:t>
            </w:r>
          </w:p>
        </w:tc>
      </w:tr>
      <w:tr w14:paraId="1FD1A28A">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FFFFF"/>
            <w:tcMar>
              <w:top w:w="80" w:type="dxa"/>
              <w:left w:w="120" w:type="dxa"/>
              <w:bottom w:w="80" w:type="dxa"/>
              <w:right w:w="120" w:type="dxa"/>
            </w:tcMar>
          </w:tcPr>
          <w:p w14:paraId="28A49010">
            <w:pPr>
              <w:spacing w:line="312" w:lineRule="atLeast"/>
              <w:jc w:val="left"/>
            </w:pPr>
            <w:r>
              <w:rPr>
                <w:rFonts w:ascii="Times New Roman" w:eastAsia="宋体"/>
                <w:color w:val="000000"/>
                <w:sz w:val="21"/>
                <w:szCs w:val="21"/>
              </w:rPr>
              <w:t>卡片圆角</w:t>
            </w:r>
          </w:p>
        </w:tc>
        <w:tc>
          <w:tcPr>
            <w:tcW w:w="1400" w:type="pct"/>
            <w:shd w:val="clear" w:color="auto" w:fill="FFFFFF"/>
            <w:tcMar>
              <w:top w:w="80" w:type="dxa"/>
              <w:left w:w="120" w:type="dxa"/>
              <w:bottom w:w="80" w:type="dxa"/>
              <w:right w:w="120" w:type="dxa"/>
            </w:tcMar>
          </w:tcPr>
          <w:p w14:paraId="702C3B23">
            <w:pPr>
              <w:spacing w:line="312" w:lineRule="atLeast"/>
              <w:jc w:val="left"/>
            </w:pPr>
            <w:r>
              <w:rPr>
                <w:rFonts w:ascii="Times New Roman" w:eastAsia="宋体"/>
                <w:color w:val="000000"/>
                <w:sz w:val="21"/>
                <w:szCs w:val="21"/>
              </w:rPr>
              <w:t>24</w:t>
            </w:r>
          </w:p>
        </w:tc>
        <w:tc>
          <w:tcPr>
            <w:tcW w:w="2300" w:type="pct"/>
            <w:shd w:val="clear" w:color="auto" w:fill="FFFFFF"/>
            <w:tcMar>
              <w:top w:w="80" w:type="dxa"/>
              <w:left w:w="120" w:type="dxa"/>
              <w:bottom w:w="80" w:type="dxa"/>
              <w:right w:w="120" w:type="dxa"/>
            </w:tcMar>
          </w:tcPr>
          <w:p w14:paraId="0E3203F6">
            <w:pPr>
              <w:spacing w:line="312" w:lineRule="atLeast"/>
              <w:jc w:val="left"/>
            </w:pPr>
            <w:r>
              <w:rPr>
                <w:rFonts w:ascii="Times New Roman" w:eastAsia="宋体"/>
                <w:color w:val="000000"/>
                <w:sz w:val="21"/>
                <w:szCs w:val="21"/>
              </w:rPr>
              <w:t>商品卡、信息卡、入口分组卡统一</w:t>
            </w:r>
          </w:p>
        </w:tc>
      </w:tr>
      <w:tr w14:paraId="4BFC56F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8F0EB"/>
            <w:tcMar>
              <w:top w:w="80" w:type="dxa"/>
              <w:left w:w="120" w:type="dxa"/>
              <w:bottom w:w="80" w:type="dxa"/>
              <w:right w:w="120" w:type="dxa"/>
            </w:tcMar>
          </w:tcPr>
          <w:p w14:paraId="04D8C859">
            <w:pPr>
              <w:spacing w:line="312" w:lineRule="atLeast"/>
              <w:jc w:val="left"/>
            </w:pPr>
            <w:r>
              <w:rPr>
                <w:rFonts w:ascii="Times New Roman" w:eastAsia="宋体"/>
                <w:color w:val="000000"/>
                <w:sz w:val="21"/>
                <w:szCs w:val="21"/>
              </w:rPr>
              <w:t>图片容器圆角</w:t>
            </w:r>
          </w:p>
        </w:tc>
        <w:tc>
          <w:tcPr>
            <w:tcW w:w="1400" w:type="pct"/>
            <w:shd w:val="clear" w:color="auto" w:fill="F8F0EB"/>
            <w:tcMar>
              <w:top w:w="80" w:type="dxa"/>
              <w:left w:w="120" w:type="dxa"/>
              <w:bottom w:w="80" w:type="dxa"/>
              <w:right w:w="120" w:type="dxa"/>
            </w:tcMar>
          </w:tcPr>
          <w:p w14:paraId="0AAD7967">
            <w:pPr>
              <w:spacing w:line="312" w:lineRule="atLeast"/>
              <w:jc w:val="left"/>
            </w:pPr>
            <w:r>
              <w:rPr>
                <w:rFonts w:ascii="Times New Roman" w:eastAsia="宋体"/>
                <w:color w:val="000000"/>
                <w:sz w:val="21"/>
                <w:szCs w:val="21"/>
              </w:rPr>
              <w:t>16</w:t>
            </w:r>
          </w:p>
        </w:tc>
        <w:tc>
          <w:tcPr>
            <w:tcW w:w="2300" w:type="pct"/>
            <w:shd w:val="clear" w:color="auto" w:fill="F8F0EB"/>
            <w:tcMar>
              <w:top w:w="80" w:type="dxa"/>
              <w:left w:w="120" w:type="dxa"/>
              <w:bottom w:w="80" w:type="dxa"/>
              <w:right w:w="120" w:type="dxa"/>
            </w:tcMar>
          </w:tcPr>
          <w:p w14:paraId="1164C68D">
            <w:pPr>
              <w:spacing w:line="312" w:lineRule="atLeast"/>
              <w:jc w:val="left"/>
            </w:pPr>
            <w:r>
              <w:rPr>
                <w:rFonts w:ascii="Times New Roman" w:eastAsia="宋体"/>
                <w:color w:val="000000"/>
                <w:sz w:val="21"/>
                <w:szCs w:val="21"/>
              </w:rPr>
              <w:t>商品缩略图、轮播图内部</w:t>
            </w:r>
          </w:p>
        </w:tc>
      </w:tr>
      <w:tr w14:paraId="1AF44E74">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FFFFF"/>
            <w:tcMar>
              <w:top w:w="80" w:type="dxa"/>
              <w:left w:w="120" w:type="dxa"/>
              <w:bottom w:w="80" w:type="dxa"/>
              <w:right w:w="120" w:type="dxa"/>
            </w:tcMar>
          </w:tcPr>
          <w:p w14:paraId="27BE0088">
            <w:pPr>
              <w:spacing w:line="312" w:lineRule="atLeast"/>
              <w:jc w:val="left"/>
            </w:pPr>
            <w:r>
              <w:rPr>
                <w:rFonts w:ascii="Times New Roman" w:eastAsia="宋体"/>
                <w:color w:val="000000"/>
                <w:sz w:val="21"/>
                <w:szCs w:val="21"/>
              </w:rPr>
              <w:t>按钮圆角</w:t>
            </w:r>
          </w:p>
        </w:tc>
        <w:tc>
          <w:tcPr>
            <w:tcW w:w="1400" w:type="pct"/>
            <w:shd w:val="clear" w:color="auto" w:fill="FFFFFF"/>
            <w:tcMar>
              <w:top w:w="80" w:type="dxa"/>
              <w:left w:w="120" w:type="dxa"/>
              <w:bottom w:w="80" w:type="dxa"/>
              <w:right w:w="120" w:type="dxa"/>
            </w:tcMar>
          </w:tcPr>
          <w:p w14:paraId="7F318DA5">
            <w:pPr>
              <w:spacing w:line="312" w:lineRule="atLeast"/>
              <w:jc w:val="left"/>
            </w:pPr>
            <w:r>
              <w:rPr>
                <w:rFonts w:ascii="Times New Roman" w:eastAsia="宋体"/>
                <w:color w:val="000000"/>
                <w:sz w:val="21"/>
                <w:szCs w:val="21"/>
              </w:rPr>
              <w:t>999（香葉形）</w:t>
            </w:r>
          </w:p>
        </w:tc>
        <w:tc>
          <w:tcPr>
            <w:tcW w:w="2300" w:type="pct"/>
            <w:shd w:val="clear" w:color="auto" w:fill="FFFFFF"/>
            <w:tcMar>
              <w:top w:w="80" w:type="dxa"/>
              <w:left w:w="120" w:type="dxa"/>
              <w:bottom w:w="80" w:type="dxa"/>
              <w:right w:w="120" w:type="dxa"/>
            </w:tcMar>
          </w:tcPr>
          <w:p w14:paraId="77A25800">
            <w:pPr>
              <w:spacing w:line="312" w:lineRule="atLeast"/>
              <w:jc w:val="left"/>
            </w:pPr>
            <w:r>
              <w:rPr>
                <w:rFonts w:ascii="Times New Roman" w:eastAsia="宋体"/>
                <w:color w:val="000000"/>
                <w:sz w:val="21"/>
                <w:szCs w:val="21"/>
              </w:rPr>
              <w:t>主按钮与次按钮统一使用</w:t>
            </w:r>
          </w:p>
        </w:tc>
      </w:tr>
      <w:tr w14:paraId="0C1F8D1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8F0EB"/>
            <w:tcMar>
              <w:top w:w="80" w:type="dxa"/>
              <w:left w:w="120" w:type="dxa"/>
              <w:bottom w:w="80" w:type="dxa"/>
              <w:right w:w="120" w:type="dxa"/>
            </w:tcMar>
          </w:tcPr>
          <w:p w14:paraId="45D518C2">
            <w:pPr>
              <w:spacing w:line="312" w:lineRule="atLeast"/>
              <w:jc w:val="left"/>
            </w:pPr>
            <w:r>
              <w:rPr>
                <w:rFonts w:ascii="Times New Roman" w:eastAsia="宋体"/>
                <w:color w:val="000000"/>
                <w:sz w:val="21"/>
                <w:szCs w:val="21"/>
              </w:rPr>
              <w:t>弹窗圆角</w:t>
            </w:r>
          </w:p>
        </w:tc>
        <w:tc>
          <w:tcPr>
            <w:tcW w:w="1400" w:type="pct"/>
            <w:shd w:val="clear" w:color="auto" w:fill="F8F0EB"/>
            <w:tcMar>
              <w:top w:w="80" w:type="dxa"/>
              <w:left w:w="120" w:type="dxa"/>
              <w:bottom w:w="80" w:type="dxa"/>
              <w:right w:w="120" w:type="dxa"/>
            </w:tcMar>
          </w:tcPr>
          <w:p w14:paraId="31B3A028">
            <w:pPr>
              <w:spacing w:line="312" w:lineRule="atLeast"/>
              <w:jc w:val="left"/>
            </w:pPr>
            <w:r>
              <w:rPr>
                <w:rFonts w:ascii="Times New Roman" w:eastAsia="宋体"/>
                <w:color w:val="000000"/>
                <w:sz w:val="21"/>
                <w:szCs w:val="21"/>
              </w:rPr>
              <w:t>32</w:t>
            </w:r>
          </w:p>
        </w:tc>
        <w:tc>
          <w:tcPr>
            <w:tcW w:w="2300" w:type="pct"/>
            <w:shd w:val="clear" w:color="auto" w:fill="F8F0EB"/>
            <w:tcMar>
              <w:top w:w="80" w:type="dxa"/>
              <w:left w:w="120" w:type="dxa"/>
              <w:bottom w:w="80" w:type="dxa"/>
              <w:right w:w="120" w:type="dxa"/>
            </w:tcMar>
          </w:tcPr>
          <w:p w14:paraId="73F85D18">
            <w:pPr>
              <w:spacing w:line="312" w:lineRule="atLeast"/>
              <w:jc w:val="left"/>
            </w:pPr>
            <w:r>
              <w:rPr>
                <w:rFonts w:ascii="Times New Roman" w:eastAsia="宋体"/>
                <w:color w:val="000000"/>
                <w:sz w:val="21"/>
                <w:szCs w:val="21"/>
              </w:rPr>
              <w:t>二维码弹窗顶部两角</w:t>
            </w:r>
          </w:p>
        </w:tc>
      </w:tr>
      <w:tr w14:paraId="6B60EA9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FFFFF"/>
            <w:tcMar>
              <w:top w:w="80" w:type="dxa"/>
              <w:left w:w="120" w:type="dxa"/>
              <w:bottom w:w="80" w:type="dxa"/>
              <w:right w:w="120" w:type="dxa"/>
            </w:tcMar>
          </w:tcPr>
          <w:p w14:paraId="26186DCC">
            <w:pPr>
              <w:spacing w:line="312" w:lineRule="atLeast"/>
              <w:jc w:val="left"/>
            </w:pPr>
            <w:r>
              <w:rPr>
                <w:rFonts w:ascii="Times New Roman" w:eastAsia="宋体"/>
                <w:color w:val="000000"/>
                <w:sz w:val="21"/>
                <w:szCs w:val="21"/>
              </w:rPr>
              <w:t>页面两侧边距</w:t>
            </w:r>
          </w:p>
        </w:tc>
        <w:tc>
          <w:tcPr>
            <w:tcW w:w="1400" w:type="pct"/>
            <w:shd w:val="clear" w:color="auto" w:fill="FFFFFF"/>
            <w:tcMar>
              <w:top w:w="80" w:type="dxa"/>
              <w:left w:w="120" w:type="dxa"/>
              <w:bottom w:w="80" w:type="dxa"/>
              <w:right w:w="120" w:type="dxa"/>
            </w:tcMar>
          </w:tcPr>
          <w:p w14:paraId="4997396A">
            <w:pPr>
              <w:spacing w:line="312" w:lineRule="atLeast"/>
              <w:jc w:val="left"/>
            </w:pPr>
            <w:r>
              <w:rPr>
                <w:rFonts w:ascii="Times New Roman" w:eastAsia="宋体"/>
                <w:color w:val="000000"/>
                <w:sz w:val="21"/>
                <w:szCs w:val="21"/>
              </w:rPr>
              <w:t>32</w:t>
            </w:r>
          </w:p>
        </w:tc>
        <w:tc>
          <w:tcPr>
            <w:tcW w:w="2300" w:type="pct"/>
            <w:shd w:val="clear" w:color="auto" w:fill="FFFFFF"/>
            <w:tcMar>
              <w:top w:w="80" w:type="dxa"/>
              <w:left w:w="120" w:type="dxa"/>
              <w:bottom w:w="80" w:type="dxa"/>
              <w:right w:w="120" w:type="dxa"/>
            </w:tcMar>
          </w:tcPr>
          <w:p w14:paraId="3BC9DAF4">
            <w:pPr>
              <w:spacing w:line="312" w:lineRule="atLeast"/>
              <w:jc w:val="left"/>
            </w:pPr>
            <w:r>
              <w:rPr>
                <w:rFonts w:ascii="Times New Roman" w:eastAsia="宋体"/>
                <w:color w:val="000000"/>
                <w:sz w:val="21"/>
                <w:szCs w:val="21"/>
              </w:rPr>
              <w:t>所有可滚动页面统一</w:t>
            </w:r>
          </w:p>
        </w:tc>
      </w:tr>
      <w:tr w14:paraId="209D767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8F0EB"/>
            <w:tcMar>
              <w:top w:w="80" w:type="dxa"/>
              <w:left w:w="120" w:type="dxa"/>
              <w:bottom w:w="80" w:type="dxa"/>
              <w:right w:w="120" w:type="dxa"/>
            </w:tcMar>
          </w:tcPr>
          <w:p w14:paraId="3C13B09D">
            <w:pPr>
              <w:spacing w:line="312" w:lineRule="atLeast"/>
              <w:jc w:val="left"/>
            </w:pPr>
            <w:r>
              <w:rPr>
                <w:rFonts w:ascii="Times New Roman" w:eastAsia="宋体"/>
                <w:color w:val="000000"/>
                <w:sz w:val="21"/>
                <w:szCs w:val="21"/>
              </w:rPr>
              <w:t>卡片之间间距</w:t>
            </w:r>
          </w:p>
        </w:tc>
        <w:tc>
          <w:tcPr>
            <w:tcW w:w="1400" w:type="pct"/>
            <w:shd w:val="clear" w:color="auto" w:fill="F8F0EB"/>
            <w:tcMar>
              <w:top w:w="80" w:type="dxa"/>
              <w:left w:w="120" w:type="dxa"/>
              <w:bottom w:w="80" w:type="dxa"/>
              <w:right w:w="120" w:type="dxa"/>
            </w:tcMar>
          </w:tcPr>
          <w:p w14:paraId="318746AE">
            <w:pPr>
              <w:spacing w:line="312" w:lineRule="atLeast"/>
              <w:jc w:val="left"/>
            </w:pPr>
            <w:r>
              <w:rPr>
                <w:rFonts w:ascii="Times New Roman" w:eastAsia="宋体"/>
                <w:color w:val="000000"/>
                <w:sz w:val="21"/>
                <w:szCs w:val="21"/>
              </w:rPr>
              <w:t>24</w:t>
            </w:r>
          </w:p>
        </w:tc>
        <w:tc>
          <w:tcPr>
            <w:tcW w:w="2300" w:type="pct"/>
            <w:shd w:val="clear" w:color="auto" w:fill="F8F0EB"/>
            <w:tcMar>
              <w:top w:w="80" w:type="dxa"/>
              <w:left w:w="120" w:type="dxa"/>
              <w:bottom w:w="80" w:type="dxa"/>
              <w:right w:w="120" w:type="dxa"/>
            </w:tcMar>
          </w:tcPr>
          <w:p w14:paraId="23CF27CE">
            <w:pPr>
              <w:spacing w:line="312" w:lineRule="atLeast"/>
              <w:jc w:val="left"/>
            </w:pPr>
            <w:r>
              <w:rPr>
                <w:rFonts w:ascii="Times New Roman" w:eastAsia="宋体"/>
                <w:color w:val="000000"/>
                <w:sz w:val="21"/>
                <w:szCs w:val="21"/>
              </w:rPr>
              <w:t>纵向列表中相邻卡片</w:t>
            </w:r>
          </w:p>
        </w:tc>
      </w:tr>
      <w:tr w14:paraId="439B0B9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FFFFF"/>
            <w:tcMar>
              <w:top w:w="80" w:type="dxa"/>
              <w:left w:w="120" w:type="dxa"/>
              <w:bottom w:w="80" w:type="dxa"/>
              <w:right w:w="120" w:type="dxa"/>
            </w:tcMar>
          </w:tcPr>
          <w:p w14:paraId="679A920B">
            <w:pPr>
              <w:spacing w:line="312" w:lineRule="atLeast"/>
              <w:jc w:val="left"/>
            </w:pPr>
            <w:r>
              <w:rPr>
                <w:rFonts w:ascii="Times New Roman" w:eastAsia="宋体"/>
                <w:color w:val="000000"/>
                <w:sz w:val="21"/>
                <w:szCs w:val="21"/>
              </w:rPr>
              <w:t>卡片内边距</w:t>
            </w:r>
          </w:p>
        </w:tc>
        <w:tc>
          <w:tcPr>
            <w:tcW w:w="1400" w:type="pct"/>
            <w:shd w:val="clear" w:color="auto" w:fill="FFFFFF"/>
            <w:tcMar>
              <w:top w:w="80" w:type="dxa"/>
              <w:left w:w="120" w:type="dxa"/>
              <w:bottom w:w="80" w:type="dxa"/>
              <w:right w:w="120" w:type="dxa"/>
            </w:tcMar>
          </w:tcPr>
          <w:p w14:paraId="02CC7162">
            <w:pPr>
              <w:spacing w:line="312" w:lineRule="atLeast"/>
              <w:jc w:val="left"/>
            </w:pPr>
            <w:r>
              <w:rPr>
                <w:rFonts w:ascii="Times New Roman" w:eastAsia="宋体"/>
                <w:color w:val="000000"/>
                <w:sz w:val="21"/>
                <w:szCs w:val="21"/>
              </w:rPr>
              <w:t>24 至 32</w:t>
            </w:r>
          </w:p>
        </w:tc>
        <w:tc>
          <w:tcPr>
            <w:tcW w:w="2300" w:type="pct"/>
            <w:shd w:val="clear" w:color="auto" w:fill="FFFFFF"/>
            <w:tcMar>
              <w:top w:w="80" w:type="dxa"/>
              <w:left w:w="120" w:type="dxa"/>
              <w:bottom w:w="80" w:type="dxa"/>
              <w:right w:w="120" w:type="dxa"/>
            </w:tcMar>
          </w:tcPr>
          <w:p w14:paraId="45BE718C">
            <w:pPr>
              <w:spacing w:line="312" w:lineRule="atLeast"/>
              <w:jc w:val="left"/>
            </w:pPr>
            <w:r>
              <w:rPr>
                <w:rFonts w:ascii="Times New Roman" w:eastAsia="宋体"/>
                <w:color w:val="000000"/>
                <w:sz w:val="21"/>
                <w:szCs w:val="21"/>
              </w:rPr>
              <w:t>图文与卡片边缘的内距</w:t>
            </w:r>
          </w:p>
        </w:tc>
      </w:tr>
      <w:tr w14:paraId="3741F4C9">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8F0EB"/>
            <w:tcMar>
              <w:top w:w="80" w:type="dxa"/>
              <w:left w:w="120" w:type="dxa"/>
              <w:bottom w:w="80" w:type="dxa"/>
              <w:right w:w="120" w:type="dxa"/>
            </w:tcMar>
          </w:tcPr>
          <w:p w14:paraId="1AA6D3C7">
            <w:pPr>
              <w:spacing w:line="312" w:lineRule="atLeast"/>
              <w:jc w:val="left"/>
            </w:pPr>
            <w:r>
              <w:rPr>
                <w:rFonts w:ascii="Times New Roman" w:eastAsia="宋体"/>
                <w:color w:val="000000"/>
                <w:sz w:val="21"/>
                <w:szCs w:val="21"/>
              </w:rPr>
              <w:t>分区之间间距</w:t>
            </w:r>
          </w:p>
        </w:tc>
        <w:tc>
          <w:tcPr>
            <w:tcW w:w="1400" w:type="pct"/>
            <w:shd w:val="clear" w:color="auto" w:fill="F8F0EB"/>
            <w:tcMar>
              <w:top w:w="80" w:type="dxa"/>
              <w:left w:w="120" w:type="dxa"/>
              <w:bottom w:w="80" w:type="dxa"/>
              <w:right w:w="120" w:type="dxa"/>
            </w:tcMar>
          </w:tcPr>
          <w:p w14:paraId="3E8ACAB6">
            <w:pPr>
              <w:spacing w:line="312" w:lineRule="atLeast"/>
              <w:jc w:val="left"/>
            </w:pPr>
            <w:r>
              <w:rPr>
                <w:rFonts w:ascii="Times New Roman" w:eastAsia="宋体"/>
                <w:color w:val="000000"/>
                <w:sz w:val="21"/>
                <w:szCs w:val="21"/>
              </w:rPr>
              <w:t>40 至 48</w:t>
            </w:r>
          </w:p>
        </w:tc>
        <w:tc>
          <w:tcPr>
            <w:tcW w:w="2300" w:type="pct"/>
            <w:shd w:val="clear" w:color="auto" w:fill="F8F0EB"/>
            <w:tcMar>
              <w:top w:w="80" w:type="dxa"/>
              <w:left w:w="120" w:type="dxa"/>
              <w:bottom w:w="80" w:type="dxa"/>
              <w:right w:w="120" w:type="dxa"/>
            </w:tcMar>
          </w:tcPr>
          <w:p w14:paraId="7D37DC42">
            <w:pPr>
              <w:spacing w:line="312" w:lineRule="atLeast"/>
              <w:jc w:val="left"/>
            </w:pPr>
            <w:r>
              <w:rPr>
                <w:rFonts w:ascii="Times New Roman" w:eastAsia="宋体"/>
                <w:color w:val="000000"/>
                <w:sz w:val="21"/>
                <w:szCs w:val="21"/>
              </w:rPr>
              <w:t>首页各内容区之间</w:t>
            </w:r>
          </w:p>
        </w:tc>
      </w:tr>
      <w:tr w14:paraId="1D206F2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300" w:type="pct"/>
            <w:shd w:val="clear" w:color="auto" w:fill="FFFFFF"/>
            <w:tcMar>
              <w:top w:w="80" w:type="dxa"/>
              <w:left w:w="120" w:type="dxa"/>
              <w:bottom w:w="80" w:type="dxa"/>
              <w:right w:w="120" w:type="dxa"/>
            </w:tcMar>
          </w:tcPr>
          <w:p w14:paraId="4DCA5857">
            <w:pPr>
              <w:spacing w:line="312" w:lineRule="atLeast"/>
              <w:jc w:val="left"/>
            </w:pPr>
            <w:r>
              <w:rPr>
                <w:rFonts w:ascii="Times New Roman" w:eastAsia="宋体"/>
                <w:color w:val="000000"/>
                <w:sz w:val="21"/>
                <w:szCs w:val="21"/>
              </w:rPr>
              <w:t>柔光阴影</w:t>
            </w:r>
          </w:p>
        </w:tc>
        <w:tc>
          <w:tcPr>
            <w:tcW w:w="1400" w:type="pct"/>
            <w:shd w:val="clear" w:color="auto" w:fill="FFFFFF"/>
            <w:tcMar>
              <w:top w:w="80" w:type="dxa"/>
              <w:left w:w="120" w:type="dxa"/>
              <w:bottom w:w="80" w:type="dxa"/>
              <w:right w:w="120" w:type="dxa"/>
            </w:tcMar>
          </w:tcPr>
          <w:p w14:paraId="3ED5345F">
            <w:pPr>
              <w:spacing w:line="312" w:lineRule="atLeast"/>
              <w:jc w:val="left"/>
            </w:pPr>
            <w:r>
              <w:rPr>
                <w:rFonts w:ascii="Times New Roman" w:eastAsia="宋体"/>
                <w:color w:val="000000"/>
                <w:sz w:val="21"/>
                <w:szCs w:val="21"/>
              </w:rPr>
              <w:t>见上文参考值</w:t>
            </w:r>
          </w:p>
        </w:tc>
        <w:tc>
          <w:tcPr>
            <w:tcW w:w="2300" w:type="pct"/>
            <w:shd w:val="clear" w:color="auto" w:fill="FFFFFF"/>
            <w:tcMar>
              <w:top w:w="80" w:type="dxa"/>
              <w:left w:w="120" w:type="dxa"/>
              <w:bottom w:w="80" w:type="dxa"/>
              <w:right w:w="120" w:type="dxa"/>
            </w:tcMar>
          </w:tcPr>
          <w:p w14:paraId="6F20DDE7">
            <w:pPr>
              <w:spacing w:line="312" w:lineRule="atLeast"/>
              <w:jc w:val="left"/>
            </w:pPr>
            <w:r>
              <w:rPr>
                <w:rFonts w:ascii="Times New Roman" w:eastAsia="宋体"/>
                <w:color w:val="000000"/>
                <w:sz w:val="21"/>
                <w:szCs w:val="21"/>
              </w:rPr>
              <w:t>仅用于卡片与弹窗，禁用于文字</w:t>
            </w:r>
          </w:p>
        </w:tc>
      </w:tr>
    </w:tbl>
    <w:p w14:paraId="2A99005E">
      <w:pPr>
        <w:spacing w:after="120"/>
      </w:pPr>
    </w:p>
    <w:p w14:paraId="4610BAEE">
      <w:pPr>
        <w:pStyle w:val="3"/>
        <w:spacing w:before="300" w:after="140" w:line="380" w:lineRule="atLeast"/>
      </w:pPr>
      <w:bookmarkStart w:id="15" w:name="_Toc100015"/>
      <w:r>
        <w:rPr>
          <w:rFonts w:ascii="Times New Roman" w:eastAsia="黑体"/>
          <w:b/>
          <w:bCs/>
          <w:color w:val="1A2330"/>
          <w:sz w:val="30"/>
          <w:szCs w:val="30"/>
        </w:rPr>
        <w:t>3.5  通用组件视觉规范</w:t>
      </w:r>
      <w:bookmarkEnd w:id="15"/>
    </w:p>
    <w:p w14:paraId="0217C4E3">
      <w:pPr>
        <w:spacing w:after="60" w:line="312" w:lineRule="auto"/>
        <w:ind w:firstLine="480"/>
        <w:jc w:val="both"/>
      </w:pPr>
      <w:r>
        <w:rPr>
          <w:rFonts w:ascii="Times New Roman" w:eastAsia="宋体"/>
          <w:b w:val="0"/>
          <w:bCs w:val="0"/>
          <w:color w:val="000000"/>
          <w:sz w:val="24"/>
          <w:szCs w:val="24"/>
        </w:rPr>
        <w:t>主按钮：香葉形，背景使用奶茶杏到焦糖棕的渐变（自上而下由浅入深），文字为云朵白色、字号 28rpx 加粗；按下态整体透明度降至 0.85 并轻微缩小（缩放比 0.96）；禁用态使用燕麩奶底配浅驼文字。主按钮底部安全区域内禁止叠加其他元素，保证操作热区足够大。</w:t>
      </w:r>
    </w:p>
    <w:p w14:paraId="754BE28B">
      <w:pPr>
        <w:spacing w:after="60" w:line="312" w:lineRule="auto"/>
        <w:ind w:firstLine="480"/>
        <w:jc w:val="both"/>
      </w:pPr>
      <w:r>
        <w:rPr>
          <w:rFonts w:ascii="Times New Roman" w:eastAsia="宋体"/>
          <w:b w:val="0"/>
          <w:bCs w:val="0"/>
          <w:color w:val="000000"/>
          <w:sz w:val="24"/>
          <w:szCs w:val="24"/>
        </w:rPr>
        <w:t>次按钮：云朵白底加焦糖棕描边（1rpx），文字焦糖棕，用于次级操作如“仅看不买”“再看看”等。标签：莓果粉浅底搭配深色文字（如标题栏“招牌”“新品”“限量”），圆角 999rpx，字号 20 至 22rpx，同一卡片最多出现一个标签。卡片：云朵白底、 24rpx 圆角、柔光阴影，内部图文间距按表 5 执行。弹窗：云朵白底、顶部两角 32rpx 圆角，遮罩为黑色 40% 透明度，内容区宽度约 560rpx 居中。</w:t>
      </w:r>
    </w:p>
    <w:p w14:paraId="266C56EE">
      <w:pPr>
        <w:pStyle w:val="3"/>
        <w:spacing w:before="300" w:after="140" w:line="380" w:lineRule="atLeast"/>
      </w:pPr>
      <w:bookmarkStart w:id="16" w:name="_Toc100016"/>
      <w:r>
        <w:rPr>
          <w:rFonts w:ascii="Times New Roman" w:eastAsia="黑体"/>
          <w:b/>
          <w:bCs/>
          <w:color w:val="1A2330"/>
          <w:sz w:val="30"/>
          <w:szCs w:val="30"/>
        </w:rPr>
        <w:t>3.6  图片素材规范</w:t>
      </w:r>
      <w:bookmarkEnd w:id="16"/>
    </w:p>
    <w:p w14:paraId="261A4B0B">
      <w:pPr>
        <w:spacing w:after="60" w:line="312" w:lineRule="auto"/>
        <w:ind w:firstLine="480"/>
        <w:jc w:val="both"/>
      </w:pPr>
      <w:r>
        <w:rPr>
          <w:rFonts w:ascii="Times New Roman" w:eastAsia="宋体"/>
          <w:b w:val="0"/>
          <w:bCs w:val="0"/>
          <w:color w:val="000000"/>
          <w:sz w:val="24"/>
          <w:szCs w:val="24"/>
        </w:rPr>
        <w:t>全部商品图片应统一拍摄风格与调色：自然光或暖光打光、浅景深、白色或奶油色背景，后期可统一叠加轻微的暖调滤镜保证调性一致；风格约束为日常随手拍与杂志小物搭配，避免过度精修的商业图。具体尺寸约定：商品主图 1:1（建议 1080 × 1080 像素源图），列表缩略图不低于 400 × 400 像素，首页头图比例约 15:8（建议 1080 × 576）。</w:t>
      </w:r>
    </w:p>
    <w:p w14:paraId="0D11C0D8">
      <w:pPr>
        <w:spacing w:after="60" w:line="312" w:lineRule="auto"/>
        <w:ind w:firstLine="480"/>
        <w:jc w:val="both"/>
      </w:pPr>
      <w:r>
        <w:rPr>
          <w:rFonts w:ascii="Times New Roman" w:eastAsia="宋体"/>
          <w:b w:val="0"/>
          <w:bCs w:val="0"/>
          <w:color w:val="000000"/>
          <w:sz w:val="24"/>
          <w:szCs w:val="24"/>
        </w:rPr>
        <w:t>体积控制：单张图片压缩后不超过 300KB，页面首屏图片合计不超过 1MB；主包总体积严格控制在 2MB 以内（微信平台硬性限制），超出部分的图片应托管至线上图床或分包处理。二维码图片必须为正方形白底原图，尺寸不低于 600 × 600 像素，四周保留不少于 40 像素的白色留白（保证扫码识别率），且不得被任何前景元素遮挡角标。</w:t>
      </w:r>
    </w:p>
    <w:p w14:paraId="4C7C4C9F">
      <w:pPr>
        <w:pStyle w:val="2"/>
        <w:spacing w:before="420" w:after="220" w:line="400" w:lineRule="atLeast"/>
        <w:jc w:val="center"/>
      </w:pPr>
      <w:bookmarkStart w:id="17" w:name="_Toc100017"/>
      <w:r>
        <w:rPr>
          <w:rFonts w:ascii="Times New Roman" w:eastAsia="黑体"/>
          <w:b/>
          <w:bCs/>
          <w:color w:val="1A2330"/>
          <w:sz w:val="32"/>
          <w:szCs w:val="32"/>
        </w:rPr>
        <w:t>4  首页模块设计（品牌介绍页）</w:t>
      </w:r>
      <w:bookmarkEnd w:id="17"/>
    </w:p>
    <w:p w14:paraId="1539A6E4">
      <w:pPr>
        <w:pStyle w:val="3"/>
        <w:spacing w:before="300" w:after="140" w:line="380" w:lineRule="atLeast"/>
      </w:pPr>
      <w:bookmarkStart w:id="18" w:name="_Toc100018"/>
      <w:r>
        <w:rPr>
          <w:rFonts w:ascii="Times New Roman" w:eastAsia="黑体"/>
          <w:b/>
          <w:bCs/>
          <w:color w:val="1A2330"/>
          <w:sz w:val="30"/>
          <w:szCs w:val="30"/>
        </w:rPr>
        <w:t>4.1  页面定位与目标</w:t>
      </w:r>
      <w:bookmarkEnd w:id="18"/>
    </w:p>
    <w:p w14:paraId="7F728570">
      <w:pPr>
        <w:spacing w:after="60" w:line="312" w:lineRule="auto"/>
        <w:ind w:firstLine="480"/>
        <w:jc w:val="both"/>
      </w:pPr>
      <w:r>
        <w:rPr>
          <w:rFonts w:ascii="Times New Roman" w:eastAsia="宋体"/>
          <w:b w:val="0"/>
          <w:bCs w:val="0"/>
          <w:color w:val="000000"/>
          <w:sz w:val="24"/>
          <w:szCs w:val="24"/>
        </w:rPr>
        <w:t>首页是用户打开小程序后的第一屏，它的职责不是卖东西，而是在三秒内回答三个问题：这是一家什么样的店、主打什么产品、它值不值得多看一会儿。因此首页以品牌介绍与氛围展示为核心，建立好感后引导用户自然流向商品页；转化入口（添加微信）在首页仅以轻量形式存在，不做强会话打扰，这既符合“先种草后转化”的用户心理路径，也降低平台审核风险（详见第 8 章）。</w:t>
      </w:r>
    </w:p>
    <w:p w14:paraId="4B954A11">
      <w:pPr>
        <w:pStyle w:val="3"/>
        <w:spacing w:before="300" w:after="140" w:line="380" w:lineRule="atLeast"/>
      </w:pPr>
      <w:bookmarkStart w:id="19" w:name="_Toc100019"/>
      <w:r>
        <w:rPr>
          <w:rFonts w:ascii="Times New Roman" w:eastAsia="黑体"/>
          <w:b/>
          <w:bCs/>
          <w:color w:val="1A2330"/>
          <w:sz w:val="30"/>
          <w:szCs w:val="30"/>
        </w:rPr>
        <w:t>4.2  页面结构总览</w:t>
      </w:r>
      <w:bookmarkEnd w:id="19"/>
    </w:p>
    <w:p w14:paraId="2EE1AC5C">
      <w:pPr>
        <w:spacing w:after="60" w:line="312" w:lineRule="auto"/>
        <w:ind w:firstLine="480"/>
        <w:jc w:val="both"/>
      </w:pPr>
      <w:r>
        <w:rPr>
          <w:rFonts w:ascii="Times New Roman" w:eastAsia="宋体"/>
          <w:b w:val="0"/>
          <w:bCs w:val="0"/>
          <w:color w:val="000000"/>
          <w:sz w:val="24"/>
          <w:szCs w:val="24"/>
        </w:rPr>
        <w:t>首页为单页可滚动长页，自上而下依次划分为六个内容区：沉浸式头图轮播、品牌故事卡、招牌推荐（横向滑动）、分类快捷入口宫格、门店信息卡、底部轻引导块。各区之间以 48rpx 间距分隔，除轮播外均在页面两侧 32rpx 边距内布局。整页信息密度刻意控制，保证每一屏只呈现一个主题区块，滑动浏览时层次清晰、节奏轻松。</w:t>
      </w:r>
    </w:p>
    <w:p w14:paraId="744CF5AF">
      <w:pPr>
        <w:pStyle w:val="3"/>
        <w:spacing w:before="300" w:after="140" w:line="380" w:lineRule="atLeast"/>
      </w:pPr>
      <w:bookmarkStart w:id="20" w:name="_Toc100020"/>
      <w:r>
        <w:rPr>
          <w:rFonts w:ascii="Times New Roman" w:eastAsia="黑体"/>
          <w:b/>
          <w:bCs/>
          <w:color w:val="1A2330"/>
          <w:sz w:val="30"/>
          <w:szCs w:val="30"/>
        </w:rPr>
        <w:t>4.3  各内容区详细设计</w:t>
      </w:r>
      <w:bookmarkEnd w:id="20"/>
    </w:p>
    <w:p w14:paraId="35D214CD">
      <w:pPr>
        <w:pStyle w:val="4"/>
        <w:spacing w:before="240" w:after="120" w:line="340" w:lineRule="atLeast"/>
      </w:pPr>
      <w:bookmarkStart w:id="21" w:name="_Toc100021"/>
      <w:r>
        <w:rPr>
          <w:rFonts w:ascii="Times New Roman" w:eastAsia="黑体"/>
          <w:b/>
          <w:bCs/>
          <w:color w:val="1A2330"/>
          <w:sz w:val="28"/>
          <w:szCs w:val="28"/>
        </w:rPr>
        <w:t>4.3.1  沉浸式头图轮播</w:t>
      </w:r>
      <w:bookmarkEnd w:id="21"/>
    </w:p>
    <w:p w14:paraId="14C42D82">
      <w:pPr>
        <w:spacing w:after="60" w:line="312" w:lineRule="auto"/>
        <w:ind w:firstLine="480"/>
        <w:jc w:val="both"/>
      </w:pPr>
      <w:r>
        <w:rPr>
          <w:rFonts w:ascii="Times New Roman" w:eastAsia="宋体"/>
          <w:b w:val="0"/>
          <w:bCs w:val="0"/>
          <w:color w:val="000000"/>
          <w:sz w:val="24"/>
          <w:szCs w:val="24"/>
        </w:rPr>
        <w:t>顶部轮播展示 3 至 4 张氛围图（新品上架、季节限定、店内环境、招牌合集），图片比例 15:8，自动轮播间隔 5 秒，手势滑动可切换；指示器使用圆点样式，当前页圆点拉长为焦糖棕色香葉形、其余为半透明浅驼色。轮播图可配置跳转目标（某个商品详情或商品页指定分类），无跳转需求时也可纯氛围展示。轮播区域采用沉浸式设计，内容延伸至状态栏与安全区域，底部叠加自上而下的浅色渐变以保证与后文区域的色彩衍接。</w:t>
      </w:r>
    </w:p>
    <w:p w14:paraId="7391A3FB">
      <w:pPr>
        <w:pStyle w:val="4"/>
        <w:spacing w:before="240" w:after="120" w:line="340" w:lineRule="atLeast"/>
      </w:pPr>
      <w:bookmarkStart w:id="22" w:name="_Toc100022"/>
      <w:r>
        <w:rPr>
          <w:rFonts w:ascii="Times New Roman" w:eastAsia="黑体"/>
          <w:b/>
          <w:bCs/>
          <w:color w:val="1A2330"/>
          <w:sz w:val="28"/>
          <w:szCs w:val="28"/>
        </w:rPr>
        <w:t>4.3.2  品牌故事卡</w:t>
      </w:r>
      <w:bookmarkEnd w:id="22"/>
    </w:p>
    <w:p w14:paraId="01DC2B1F">
      <w:pPr>
        <w:spacing w:after="60" w:line="312" w:lineRule="auto"/>
        <w:ind w:firstLine="480"/>
        <w:jc w:val="both"/>
      </w:pPr>
      <w:r>
        <w:rPr>
          <w:rFonts w:ascii="Times New Roman" w:eastAsia="宋体"/>
          <w:b w:val="0"/>
          <w:bCs w:val="0"/>
          <w:color w:val="000000"/>
          <w:sz w:val="24"/>
          <w:szCs w:val="24"/>
        </w:rPr>
        <w:t>品牌卡为云朵白圆角卡片，左侧放置店铺名与口号，右侧配一张小尺寸店内或成品氛围图（圆角处理）。口号文案控制在 12 字以内，如“把甜跑进每一天”；简介文案 60 至 80 字，内容覆盖开店初衷、主打品类与制作理念，文案风格口语化、温和久实，不堆砌形容词。本区域内容在静态数据中维护，后续接入内容配置后可不发版更新。</w:t>
      </w:r>
    </w:p>
    <w:p w14:paraId="5B8F9741">
      <w:pPr>
        <w:pStyle w:val="4"/>
        <w:spacing w:before="240" w:after="120" w:line="340" w:lineRule="atLeast"/>
      </w:pPr>
      <w:bookmarkStart w:id="23" w:name="_Toc100023"/>
      <w:r>
        <w:rPr>
          <w:rFonts w:ascii="Times New Roman" w:eastAsia="黑体"/>
          <w:b/>
          <w:bCs/>
          <w:color w:val="1A2330"/>
          <w:sz w:val="28"/>
          <w:szCs w:val="28"/>
        </w:rPr>
        <w:t>4.3.3  招牌推荐</w:t>
      </w:r>
      <w:bookmarkEnd w:id="23"/>
    </w:p>
    <w:p w14:paraId="1BD813D9">
      <w:pPr>
        <w:spacing w:after="60" w:line="312" w:lineRule="auto"/>
        <w:ind w:firstLine="480"/>
        <w:jc w:val="both"/>
      </w:pPr>
      <w:r>
        <w:rPr>
          <w:rFonts w:ascii="Times New Roman" w:eastAsia="宋体"/>
          <w:b w:val="0"/>
          <w:bCs w:val="0"/>
          <w:color w:val="000000"/>
          <w:sz w:val="24"/>
          <w:szCs w:val="24"/>
        </w:rPr>
        <w:t>招牌推荐为横向滑动卡片带，卡片宽高约 240 × 300rpx，左上为商品图（圆角 16rpx），图下为名称与价格，左上角可叠加莓果粉“招牌”角标。横向滑动区展示 2.6 个卡片宽度（提示可滑动），尾部完全露出后自然停住。区标题右侧配“查看全部”文字链接，点击跳转至商品页并默认定位到招牌分类；卡片本身点击进入对应商品详情页。推荐位不超过 6 个，由静态数据中的招牌标记驱动筛选。</w:t>
      </w:r>
    </w:p>
    <w:p w14:paraId="6A266EF7">
      <w:pPr>
        <w:pStyle w:val="4"/>
        <w:spacing w:before="240" w:after="120" w:line="340" w:lineRule="atLeast"/>
      </w:pPr>
      <w:bookmarkStart w:id="24" w:name="_Toc100024"/>
      <w:r>
        <w:rPr>
          <w:rFonts w:ascii="Times New Roman" w:eastAsia="黑体"/>
          <w:b/>
          <w:bCs/>
          <w:color w:val="1A2330"/>
          <w:sz w:val="28"/>
          <w:szCs w:val="28"/>
        </w:rPr>
        <w:t>4.3.4  分类快捷入口</w:t>
      </w:r>
      <w:bookmarkEnd w:id="24"/>
    </w:p>
    <w:p w14:paraId="3B58A7CD">
      <w:pPr>
        <w:spacing w:after="60" w:line="312" w:lineRule="auto"/>
        <w:ind w:firstLine="480"/>
        <w:jc w:val="both"/>
      </w:pPr>
      <w:r>
        <w:rPr>
          <w:rFonts w:ascii="Times New Roman" w:eastAsia="宋体"/>
          <w:b w:val="0"/>
          <w:bCs w:val="0"/>
          <w:color w:val="000000"/>
          <w:sz w:val="24"/>
          <w:szCs w:val="24"/>
        </w:rPr>
        <w:t>两行四列宫格入口，每格为线性图标加四字分类名（蛋糕、面包、曲奇、页点等，以实际分类为准）。图标使用焦糖棕线性风格，带轻微的饰物点缀（如小樱桃、小果子）增加可爱度；点击任一入口跳转至商品页并定位到该分类（传递分类标识参数，商品页复用第 5 章定义的联动定位逻辑）。该区域的存在价值在于把首页流量平滑导入商品页，形成“看到兴趣点 → 一步到达对应分类”的捷径。</w:t>
      </w:r>
    </w:p>
    <w:p w14:paraId="6875A113">
      <w:pPr>
        <w:pStyle w:val="4"/>
        <w:spacing w:before="240" w:after="120" w:line="340" w:lineRule="atLeast"/>
      </w:pPr>
      <w:bookmarkStart w:id="25" w:name="_Toc100025"/>
      <w:r>
        <w:rPr>
          <w:rFonts w:ascii="Times New Roman" w:eastAsia="黑体"/>
          <w:b/>
          <w:bCs/>
          <w:color w:val="1A2330"/>
          <w:sz w:val="28"/>
          <w:szCs w:val="28"/>
        </w:rPr>
        <w:t>4.3.5  门店信息卡与底部轻引导</w:t>
      </w:r>
      <w:bookmarkEnd w:id="25"/>
    </w:p>
    <w:p w14:paraId="72761518">
      <w:pPr>
        <w:spacing w:after="60" w:line="312" w:lineRule="auto"/>
        <w:ind w:firstLine="480"/>
        <w:jc w:val="both"/>
      </w:pPr>
      <w:r>
        <w:rPr>
          <w:rFonts w:ascii="Times New Roman" w:eastAsia="宋体"/>
          <w:b w:val="0"/>
          <w:bCs w:val="0"/>
          <w:color w:val="000000"/>
          <w:sz w:val="24"/>
          <w:szCs w:val="24"/>
        </w:rPr>
        <w:t>门店信息卡以列表形式展示营业时间、取货方式、地址与温馨提示（如“生日蛋糕建议提前三天预约”），地址项可配置跳转地图能力（可选，本期不强制）。页面最底部设置轻引导块：燕麩奶浅底圆角卡，文案如“看中心动的了？去逛逛全部甜品吧”，配一个小尺寸主色按钮“去逛逛”跳转商品页；引导文案中不直接出现“加微信”“下单”字样，保持首页的装种调性并规避审核风险。</w:t>
      </w:r>
    </w:p>
    <w:p w14:paraId="45DD2838">
      <w:pPr>
        <w:pStyle w:val="3"/>
        <w:spacing w:before="300" w:after="140" w:line="380" w:lineRule="atLeast"/>
      </w:pPr>
      <w:bookmarkStart w:id="26" w:name="_Toc100026"/>
      <w:r>
        <w:rPr>
          <w:rFonts w:ascii="Times New Roman" w:eastAsia="黑体"/>
          <w:b/>
          <w:bCs/>
          <w:color w:val="1A2330"/>
          <w:sz w:val="30"/>
          <w:szCs w:val="30"/>
        </w:rPr>
        <w:t>4.4  交互细节</w:t>
      </w:r>
      <w:bookmarkEnd w:id="26"/>
    </w:p>
    <w:p w14:paraId="29F6DA4E">
      <w:pPr>
        <w:spacing w:after="60" w:line="312" w:lineRule="auto"/>
        <w:ind w:firstLine="480"/>
        <w:jc w:val="both"/>
      </w:pPr>
      <w:r>
        <w:rPr>
          <w:rFonts w:ascii="Times New Roman" w:eastAsia="宋体"/>
          <w:b w:val="0"/>
          <w:bCs w:val="0"/>
          <w:color w:val="000000"/>
          <w:sz w:val="24"/>
          <w:szCs w:val="24"/>
        </w:rPr>
        <w:t>进入首页时先展示骨架屏（浅色块换图与文字占位），数据就绪后淡入渲染，图片全部懒加载。页面支持下拉刷新（刷新推荐与头图数据），也支持用户主动转发分享：自定义转发标题与封面，标题建议形如“【店铺名称】的甜品图鉴”，封面使用店铺招牌合集图，便于孤子与姐妹群里的自然传播。所有可点击区域的热区不小于 88rpx，无网络时展示统一空态组件与重试按钮。</w:t>
      </w:r>
    </w:p>
    <w:p w14:paraId="3AEC75D7">
      <w:pPr>
        <w:pStyle w:val="2"/>
        <w:spacing w:before="420" w:after="220" w:line="400" w:lineRule="atLeast"/>
        <w:jc w:val="center"/>
      </w:pPr>
      <w:bookmarkStart w:id="27" w:name="_Toc100027"/>
      <w:r>
        <w:rPr>
          <w:rFonts w:ascii="Times New Roman" w:eastAsia="黑体"/>
          <w:b/>
          <w:bCs/>
          <w:color w:val="1A2330"/>
          <w:sz w:val="32"/>
          <w:szCs w:val="32"/>
        </w:rPr>
        <w:t>5  商品模块设计（分类联动与商品详情）</w:t>
      </w:r>
      <w:bookmarkEnd w:id="27"/>
    </w:p>
    <w:p w14:paraId="35913335">
      <w:pPr>
        <w:pStyle w:val="3"/>
        <w:spacing w:before="300" w:after="140" w:line="380" w:lineRule="atLeast"/>
      </w:pPr>
      <w:bookmarkStart w:id="28" w:name="_Toc100028"/>
      <w:r>
        <w:rPr>
          <w:rFonts w:ascii="Times New Roman" w:eastAsia="黑体"/>
          <w:b/>
          <w:bCs/>
          <w:color w:val="1A2330"/>
          <w:sz w:val="30"/>
          <w:szCs w:val="30"/>
        </w:rPr>
        <w:t>5.1  页面结构总览</w:t>
      </w:r>
      <w:bookmarkEnd w:id="28"/>
    </w:p>
    <w:p w14:paraId="1EF748A6">
      <w:pPr>
        <w:spacing w:after="60" w:line="312" w:lineRule="auto"/>
        <w:ind w:firstLine="480"/>
        <w:jc w:val="both"/>
      </w:pPr>
      <w:r>
        <w:rPr>
          <w:rFonts w:ascii="Times New Roman" w:eastAsia="宋体"/>
          <w:b w:val="0"/>
          <w:bCs w:val="0"/>
          <w:color w:val="000000"/>
          <w:sz w:val="24"/>
          <w:szCs w:val="24"/>
        </w:rPr>
        <w:t>商品页采用经典的“左分类、右商品”双栏布局：左侧为分类导航栏，宽度约 176rpx（约占屏宽四分之一强）；右侧为商品展示区，占据其余宽度。右侧内部按分类分组渲染：每个分组由一个分组标题（分类名称）加该分类下的商品卡片纵向列表组成，所有分组共各于同一个可滚动容器中，这是左右联动的结构基础。左右两栏均独立滚动（左栏分类多时可自行滚动），互不干扰。</w:t>
      </w:r>
    </w:p>
    <w:p w14:paraId="1853FF6B">
      <w:pPr>
        <w:spacing w:after="60" w:line="312" w:lineRule="auto"/>
        <w:ind w:firstLine="480"/>
        <w:jc w:val="both"/>
      </w:pPr>
      <w:r>
        <w:rPr>
          <w:rFonts w:ascii="Times New Roman" w:eastAsia="宋体"/>
          <w:b w:val="0"/>
          <w:bCs w:val="0"/>
          <w:color w:val="000000"/>
          <w:sz w:val="24"/>
          <w:szCs w:val="24"/>
        </w:rPr>
        <w:t>本期不提供搜索与筛选功能（品类数量有限、保持简洁），顶部仅保留原生导航栏标题“商品”。右栏商品卡片占整体信息密度较高，但依然遵循“单卡单主题”原则：一图、一名、一句简介、一价格、至多一个标签，不堆叠其他营销信息。</w:t>
      </w:r>
    </w:p>
    <w:p w14:paraId="0A55F9D3">
      <w:pPr>
        <w:pStyle w:val="3"/>
        <w:spacing w:before="300" w:after="140" w:line="380" w:lineRule="atLeast"/>
      </w:pPr>
      <w:bookmarkStart w:id="29" w:name="_Toc100029"/>
      <w:r>
        <w:rPr>
          <w:rFonts w:ascii="Times New Roman" w:eastAsia="黑体"/>
          <w:b/>
          <w:bCs/>
          <w:color w:val="1A2330"/>
          <w:sz w:val="30"/>
          <w:szCs w:val="30"/>
        </w:rPr>
        <w:t>5.2  左侧分类栏设计</w:t>
      </w:r>
      <w:bookmarkEnd w:id="29"/>
    </w:p>
    <w:p w14:paraId="764C63D7">
      <w:pPr>
        <w:spacing w:after="60" w:line="312" w:lineRule="auto"/>
        <w:ind w:firstLine="480"/>
        <w:jc w:val="both"/>
      </w:pPr>
      <w:r>
        <w:rPr>
          <w:rFonts w:ascii="Times New Roman" w:eastAsia="宋体"/>
          <w:b w:val="0"/>
          <w:bCs w:val="0"/>
          <w:color w:val="000000"/>
          <w:sz w:val="24"/>
          <w:szCs w:val="24"/>
        </w:rPr>
        <w:t>左栏背景使用燕麩奶色，与右栏的奶油白形成明显但柔和的分区。分类项默认仅展示名称（建议控制在 2 至 5 个汉字），可选小尺寸线性图标位于文字上方；未选中项文字为暖褐色、常规字重。选中项以白底圆角卡片（向右侧轻微凸出）呈现，配合左侧 6rpx 宽焦糖棕指示条，文字变为焦糖棕加粗；切换分类时指示条与选中卡以 150ms 位移动画过渡，而非瞬间跳变，细节流畅感对女性用户尤为重要。分类数据结构字段如表 6 所示。</w:t>
      </w:r>
    </w:p>
    <w:p w14:paraId="01A2232E">
      <w:pPr>
        <w:keepNext/>
        <w:spacing w:before="180" w:after="100"/>
        <w:jc w:val="center"/>
      </w:pPr>
      <w:r>
        <w:rPr>
          <w:rFonts w:ascii="Times New Roman" w:eastAsia="黑体"/>
          <w:b/>
          <w:bCs/>
          <w:color w:val="1A2330"/>
          <w:sz w:val="21"/>
          <w:szCs w:val="21"/>
        </w:rPr>
        <w:t>表 6  分类数据字段定义</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78460089">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100" w:type="pct"/>
            <w:shd w:val="clear" w:color="auto" w:fill="D4875A"/>
            <w:tcMar>
              <w:top w:w="80" w:type="dxa"/>
              <w:left w:w="120" w:type="dxa"/>
              <w:bottom w:w="80" w:type="dxa"/>
              <w:right w:w="120" w:type="dxa"/>
            </w:tcMar>
          </w:tcPr>
          <w:p w14:paraId="4EC5F942">
            <w:pPr>
              <w:spacing w:line="312" w:lineRule="atLeast"/>
              <w:jc w:val="center"/>
            </w:pPr>
            <w:r>
              <w:rPr>
                <w:rFonts w:ascii="Times New Roman" w:eastAsia="黑体"/>
                <w:b/>
                <w:bCs/>
                <w:color w:val="FFFFFF"/>
                <w:sz w:val="21"/>
                <w:szCs w:val="21"/>
              </w:rPr>
              <w:t>字段</w:t>
            </w:r>
          </w:p>
        </w:tc>
        <w:tc>
          <w:tcPr>
            <w:tcW w:w="800" w:type="pct"/>
            <w:shd w:val="clear" w:color="auto" w:fill="D4875A"/>
            <w:tcMar>
              <w:top w:w="80" w:type="dxa"/>
              <w:left w:w="120" w:type="dxa"/>
              <w:bottom w:w="80" w:type="dxa"/>
              <w:right w:w="120" w:type="dxa"/>
            </w:tcMar>
          </w:tcPr>
          <w:p w14:paraId="23AD71E2">
            <w:pPr>
              <w:spacing w:line="312" w:lineRule="atLeast"/>
              <w:jc w:val="center"/>
            </w:pPr>
            <w:r>
              <w:rPr>
                <w:rFonts w:ascii="Times New Roman" w:eastAsia="黑体"/>
                <w:b/>
                <w:bCs/>
                <w:color w:val="FFFFFF"/>
                <w:sz w:val="21"/>
                <w:szCs w:val="21"/>
              </w:rPr>
              <w:t>类型</w:t>
            </w:r>
          </w:p>
        </w:tc>
        <w:tc>
          <w:tcPr>
            <w:tcW w:w="600" w:type="pct"/>
            <w:shd w:val="clear" w:color="auto" w:fill="D4875A"/>
            <w:tcMar>
              <w:top w:w="80" w:type="dxa"/>
              <w:left w:w="120" w:type="dxa"/>
              <w:bottom w:w="80" w:type="dxa"/>
              <w:right w:w="120" w:type="dxa"/>
            </w:tcMar>
          </w:tcPr>
          <w:p w14:paraId="12DDD53E">
            <w:pPr>
              <w:spacing w:line="312" w:lineRule="atLeast"/>
              <w:jc w:val="center"/>
            </w:pPr>
            <w:r>
              <w:rPr>
                <w:rFonts w:ascii="Times New Roman" w:eastAsia="黑体"/>
                <w:b/>
                <w:bCs/>
                <w:color w:val="FFFFFF"/>
                <w:sz w:val="21"/>
                <w:szCs w:val="21"/>
              </w:rPr>
              <w:t>必填</w:t>
            </w:r>
          </w:p>
        </w:tc>
        <w:tc>
          <w:tcPr>
            <w:tcW w:w="2500" w:type="pct"/>
            <w:shd w:val="clear" w:color="auto" w:fill="D4875A"/>
            <w:tcMar>
              <w:top w:w="80" w:type="dxa"/>
              <w:left w:w="120" w:type="dxa"/>
              <w:bottom w:w="80" w:type="dxa"/>
              <w:right w:w="120" w:type="dxa"/>
            </w:tcMar>
          </w:tcPr>
          <w:p w14:paraId="55980996">
            <w:pPr>
              <w:spacing w:line="312" w:lineRule="atLeast"/>
              <w:jc w:val="center"/>
            </w:pPr>
            <w:r>
              <w:rPr>
                <w:rFonts w:ascii="Times New Roman" w:eastAsia="黑体"/>
                <w:b/>
                <w:bCs/>
                <w:color w:val="FFFFFF"/>
                <w:sz w:val="21"/>
                <w:szCs w:val="21"/>
              </w:rPr>
              <w:t>说明</w:t>
            </w:r>
          </w:p>
        </w:tc>
      </w:tr>
      <w:tr w14:paraId="732FBB5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0A35554E">
            <w:pPr>
              <w:spacing w:line="312" w:lineRule="atLeast"/>
              <w:jc w:val="left"/>
            </w:pPr>
            <w:r>
              <w:rPr>
                <w:rFonts w:ascii="Times New Roman" w:eastAsia="宋体"/>
                <w:color w:val="000000"/>
                <w:sz w:val="21"/>
                <w:szCs w:val="21"/>
              </w:rPr>
              <w:t>categoryId</w:t>
            </w:r>
          </w:p>
        </w:tc>
        <w:tc>
          <w:tcPr>
            <w:tcW w:w="800" w:type="pct"/>
            <w:shd w:val="clear" w:color="auto" w:fill="FFFFFF"/>
            <w:tcMar>
              <w:top w:w="80" w:type="dxa"/>
              <w:left w:w="120" w:type="dxa"/>
              <w:bottom w:w="80" w:type="dxa"/>
              <w:right w:w="120" w:type="dxa"/>
            </w:tcMar>
          </w:tcPr>
          <w:p w14:paraId="5CD12450">
            <w:pPr>
              <w:spacing w:line="312" w:lineRule="atLeast"/>
              <w:jc w:val="left"/>
            </w:pPr>
            <w:r>
              <w:rPr>
                <w:rFonts w:ascii="Times New Roman" w:eastAsia="宋体"/>
                <w:color w:val="000000"/>
                <w:sz w:val="21"/>
                <w:szCs w:val="21"/>
              </w:rPr>
              <w:t>字符串</w:t>
            </w:r>
          </w:p>
        </w:tc>
        <w:tc>
          <w:tcPr>
            <w:tcW w:w="600" w:type="pct"/>
            <w:shd w:val="clear" w:color="auto" w:fill="FFFFFF"/>
            <w:tcMar>
              <w:top w:w="80" w:type="dxa"/>
              <w:left w:w="120" w:type="dxa"/>
              <w:bottom w:w="80" w:type="dxa"/>
              <w:right w:w="120" w:type="dxa"/>
            </w:tcMar>
          </w:tcPr>
          <w:p w14:paraId="349FA53C">
            <w:pPr>
              <w:spacing w:line="312" w:lineRule="atLeast"/>
              <w:jc w:val="left"/>
            </w:pPr>
            <w:r>
              <w:rPr>
                <w:rFonts w:ascii="Times New Roman" w:eastAsia="宋体"/>
                <w:color w:val="000000"/>
                <w:sz w:val="21"/>
                <w:szCs w:val="21"/>
              </w:rPr>
              <w:t>是</w:t>
            </w:r>
          </w:p>
        </w:tc>
        <w:tc>
          <w:tcPr>
            <w:tcW w:w="2500" w:type="pct"/>
            <w:shd w:val="clear" w:color="auto" w:fill="FFFFFF"/>
            <w:tcMar>
              <w:top w:w="80" w:type="dxa"/>
              <w:left w:w="120" w:type="dxa"/>
              <w:bottom w:w="80" w:type="dxa"/>
              <w:right w:w="120" w:type="dxa"/>
            </w:tcMar>
          </w:tcPr>
          <w:p w14:paraId="44827259">
            <w:pPr>
              <w:spacing w:line="312" w:lineRule="atLeast"/>
              <w:jc w:val="left"/>
            </w:pPr>
            <w:r>
              <w:rPr>
                <w:rFonts w:ascii="Times New Roman" w:eastAsia="宋体"/>
                <w:color w:val="000000"/>
                <w:sz w:val="21"/>
                <w:szCs w:val="21"/>
              </w:rPr>
              <w:t>分类唯一标识，联动定位与带参跳转的依据</w:t>
            </w:r>
          </w:p>
        </w:tc>
      </w:tr>
      <w:tr w14:paraId="3C945A8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48FE87FB">
            <w:pPr>
              <w:spacing w:line="312" w:lineRule="atLeast"/>
              <w:jc w:val="left"/>
            </w:pPr>
            <w:r>
              <w:rPr>
                <w:rFonts w:ascii="Times New Roman" w:eastAsia="宋体"/>
                <w:color w:val="000000"/>
                <w:sz w:val="21"/>
                <w:szCs w:val="21"/>
              </w:rPr>
              <w:t>name</w:t>
            </w:r>
          </w:p>
        </w:tc>
        <w:tc>
          <w:tcPr>
            <w:tcW w:w="800" w:type="pct"/>
            <w:shd w:val="clear" w:color="auto" w:fill="F8F0EB"/>
            <w:tcMar>
              <w:top w:w="80" w:type="dxa"/>
              <w:left w:w="120" w:type="dxa"/>
              <w:bottom w:w="80" w:type="dxa"/>
              <w:right w:w="120" w:type="dxa"/>
            </w:tcMar>
          </w:tcPr>
          <w:p w14:paraId="1318FF8C">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24EA8F49">
            <w:pPr>
              <w:spacing w:line="312" w:lineRule="atLeast"/>
              <w:jc w:val="left"/>
            </w:pPr>
            <w:r>
              <w:rPr>
                <w:rFonts w:ascii="Times New Roman" w:eastAsia="宋体"/>
                <w:color w:val="000000"/>
                <w:sz w:val="21"/>
                <w:szCs w:val="21"/>
              </w:rPr>
              <w:t>是</w:t>
            </w:r>
          </w:p>
        </w:tc>
        <w:tc>
          <w:tcPr>
            <w:tcW w:w="2500" w:type="pct"/>
            <w:shd w:val="clear" w:color="auto" w:fill="F8F0EB"/>
            <w:tcMar>
              <w:top w:w="80" w:type="dxa"/>
              <w:left w:w="120" w:type="dxa"/>
              <w:bottom w:w="80" w:type="dxa"/>
              <w:right w:w="120" w:type="dxa"/>
            </w:tcMar>
          </w:tcPr>
          <w:p w14:paraId="251270E0">
            <w:pPr>
              <w:spacing w:line="312" w:lineRule="atLeast"/>
              <w:jc w:val="left"/>
            </w:pPr>
            <w:r>
              <w:rPr>
                <w:rFonts w:ascii="Times New Roman" w:eastAsia="宋体"/>
                <w:color w:val="000000"/>
                <w:sz w:val="21"/>
                <w:szCs w:val="21"/>
              </w:rPr>
              <w:t>分类名称，建议 2 至 5 个汉字</w:t>
            </w:r>
          </w:p>
        </w:tc>
      </w:tr>
      <w:tr w14:paraId="0F59625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06CD772F">
            <w:pPr>
              <w:spacing w:line="312" w:lineRule="atLeast"/>
              <w:jc w:val="left"/>
            </w:pPr>
            <w:r>
              <w:rPr>
                <w:rFonts w:ascii="Times New Roman" w:eastAsia="宋体"/>
                <w:color w:val="000000"/>
                <w:sz w:val="21"/>
                <w:szCs w:val="21"/>
              </w:rPr>
              <w:t>icon</w:t>
            </w:r>
          </w:p>
        </w:tc>
        <w:tc>
          <w:tcPr>
            <w:tcW w:w="800" w:type="pct"/>
            <w:shd w:val="clear" w:color="auto" w:fill="FFFFFF"/>
            <w:tcMar>
              <w:top w:w="80" w:type="dxa"/>
              <w:left w:w="120" w:type="dxa"/>
              <w:bottom w:w="80" w:type="dxa"/>
              <w:right w:w="120" w:type="dxa"/>
            </w:tcMar>
          </w:tcPr>
          <w:p w14:paraId="73FD4FDE">
            <w:pPr>
              <w:spacing w:line="312" w:lineRule="atLeast"/>
              <w:jc w:val="left"/>
            </w:pPr>
            <w:r>
              <w:rPr>
                <w:rFonts w:ascii="Times New Roman" w:eastAsia="宋体"/>
                <w:color w:val="000000"/>
                <w:sz w:val="21"/>
                <w:szCs w:val="21"/>
              </w:rPr>
              <w:t>字符串</w:t>
            </w:r>
          </w:p>
        </w:tc>
        <w:tc>
          <w:tcPr>
            <w:tcW w:w="600" w:type="pct"/>
            <w:shd w:val="clear" w:color="auto" w:fill="FFFFFF"/>
            <w:tcMar>
              <w:top w:w="80" w:type="dxa"/>
              <w:left w:w="120" w:type="dxa"/>
              <w:bottom w:w="80" w:type="dxa"/>
              <w:right w:w="120" w:type="dxa"/>
            </w:tcMar>
          </w:tcPr>
          <w:p w14:paraId="0F0FF8F5">
            <w:pPr>
              <w:spacing w:line="312" w:lineRule="atLeast"/>
              <w:jc w:val="left"/>
            </w:pPr>
            <w:r>
              <w:rPr>
                <w:rFonts w:ascii="Times New Roman" w:eastAsia="宋体"/>
                <w:color w:val="000000"/>
                <w:sz w:val="21"/>
                <w:szCs w:val="21"/>
              </w:rPr>
              <w:t>否</w:t>
            </w:r>
          </w:p>
        </w:tc>
        <w:tc>
          <w:tcPr>
            <w:tcW w:w="2500" w:type="pct"/>
            <w:shd w:val="clear" w:color="auto" w:fill="FFFFFF"/>
            <w:tcMar>
              <w:top w:w="80" w:type="dxa"/>
              <w:left w:w="120" w:type="dxa"/>
              <w:bottom w:w="80" w:type="dxa"/>
              <w:right w:w="120" w:type="dxa"/>
            </w:tcMar>
          </w:tcPr>
          <w:p w14:paraId="5FF41FC0">
            <w:pPr>
              <w:spacing w:line="312" w:lineRule="atLeast"/>
              <w:jc w:val="left"/>
            </w:pPr>
            <w:r>
              <w:rPr>
                <w:rFonts w:ascii="Times New Roman" w:eastAsia="宋体"/>
                <w:color w:val="000000"/>
                <w:sz w:val="21"/>
                <w:szCs w:val="21"/>
              </w:rPr>
              <w:t>可选线性图标地址，缺省时仅展示文字</w:t>
            </w:r>
          </w:p>
        </w:tc>
      </w:tr>
      <w:tr w14:paraId="0970160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460F6F2C">
            <w:pPr>
              <w:spacing w:line="312" w:lineRule="atLeast"/>
              <w:jc w:val="left"/>
            </w:pPr>
            <w:r>
              <w:rPr>
                <w:rFonts w:ascii="Times New Roman" w:eastAsia="宋体"/>
                <w:color w:val="000000"/>
                <w:sz w:val="21"/>
                <w:szCs w:val="21"/>
              </w:rPr>
              <w:t>sort</w:t>
            </w:r>
          </w:p>
        </w:tc>
        <w:tc>
          <w:tcPr>
            <w:tcW w:w="800" w:type="pct"/>
            <w:shd w:val="clear" w:color="auto" w:fill="F8F0EB"/>
            <w:tcMar>
              <w:top w:w="80" w:type="dxa"/>
              <w:left w:w="120" w:type="dxa"/>
              <w:bottom w:w="80" w:type="dxa"/>
              <w:right w:w="120" w:type="dxa"/>
            </w:tcMar>
          </w:tcPr>
          <w:p w14:paraId="30748CEA">
            <w:pPr>
              <w:spacing w:line="312" w:lineRule="atLeast"/>
              <w:jc w:val="left"/>
            </w:pPr>
            <w:r>
              <w:rPr>
                <w:rFonts w:ascii="Times New Roman" w:eastAsia="宋体"/>
                <w:color w:val="000000"/>
                <w:sz w:val="21"/>
                <w:szCs w:val="21"/>
              </w:rPr>
              <w:t>数值</w:t>
            </w:r>
          </w:p>
        </w:tc>
        <w:tc>
          <w:tcPr>
            <w:tcW w:w="600" w:type="pct"/>
            <w:shd w:val="clear" w:color="auto" w:fill="F8F0EB"/>
            <w:tcMar>
              <w:top w:w="80" w:type="dxa"/>
              <w:left w:w="120" w:type="dxa"/>
              <w:bottom w:w="80" w:type="dxa"/>
              <w:right w:w="120" w:type="dxa"/>
            </w:tcMar>
          </w:tcPr>
          <w:p w14:paraId="348E6D82">
            <w:pPr>
              <w:spacing w:line="312" w:lineRule="atLeast"/>
              <w:jc w:val="left"/>
            </w:pPr>
            <w:r>
              <w:rPr>
                <w:rFonts w:ascii="Times New Roman" w:eastAsia="宋体"/>
                <w:color w:val="000000"/>
                <w:sz w:val="21"/>
                <w:szCs w:val="21"/>
              </w:rPr>
              <w:t>是</w:t>
            </w:r>
          </w:p>
        </w:tc>
        <w:tc>
          <w:tcPr>
            <w:tcW w:w="2500" w:type="pct"/>
            <w:shd w:val="clear" w:color="auto" w:fill="F8F0EB"/>
            <w:tcMar>
              <w:top w:w="80" w:type="dxa"/>
              <w:left w:w="120" w:type="dxa"/>
              <w:bottom w:w="80" w:type="dxa"/>
              <w:right w:w="120" w:type="dxa"/>
            </w:tcMar>
          </w:tcPr>
          <w:p w14:paraId="5B09E329">
            <w:pPr>
              <w:spacing w:line="312" w:lineRule="atLeast"/>
              <w:jc w:val="left"/>
            </w:pPr>
            <w:r>
              <w:rPr>
                <w:rFonts w:ascii="Times New Roman" w:eastAsia="宋体"/>
                <w:color w:val="000000"/>
                <w:sz w:val="21"/>
                <w:szCs w:val="21"/>
              </w:rPr>
              <w:t>排序权重，决定左栏与右栏分组的展示顺序</w:t>
            </w:r>
          </w:p>
        </w:tc>
      </w:tr>
      <w:tr w14:paraId="72205F4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165B35B3">
            <w:pPr>
              <w:spacing w:line="312" w:lineRule="atLeast"/>
              <w:jc w:val="left"/>
            </w:pPr>
            <w:r>
              <w:rPr>
                <w:rFonts w:ascii="Times New Roman" w:eastAsia="宋体"/>
                <w:color w:val="000000"/>
                <w:sz w:val="21"/>
                <w:szCs w:val="21"/>
              </w:rPr>
              <w:t>enabled</w:t>
            </w:r>
          </w:p>
        </w:tc>
        <w:tc>
          <w:tcPr>
            <w:tcW w:w="800" w:type="pct"/>
            <w:shd w:val="clear" w:color="auto" w:fill="FFFFFF"/>
            <w:tcMar>
              <w:top w:w="80" w:type="dxa"/>
              <w:left w:w="120" w:type="dxa"/>
              <w:bottom w:w="80" w:type="dxa"/>
              <w:right w:w="120" w:type="dxa"/>
            </w:tcMar>
          </w:tcPr>
          <w:p w14:paraId="21846D92">
            <w:pPr>
              <w:spacing w:line="312" w:lineRule="atLeast"/>
              <w:jc w:val="left"/>
            </w:pPr>
            <w:r>
              <w:rPr>
                <w:rFonts w:ascii="Times New Roman" w:eastAsia="宋体"/>
                <w:color w:val="000000"/>
                <w:sz w:val="21"/>
                <w:szCs w:val="21"/>
              </w:rPr>
              <w:t>布尔</w:t>
            </w:r>
          </w:p>
        </w:tc>
        <w:tc>
          <w:tcPr>
            <w:tcW w:w="600" w:type="pct"/>
            <w:shd w:val="clear" w:color="auto" w:fill="FFFFFF"/>
            <w:tcMar>
              <w:top w:w="80" w:type="dxa"/>
              <w:left w:w="120" w:type="dxa"/>
              <w:bottom w:w="80" w:type="dxa"/>
              <w:right w:w="120" w:type="dxa"/>
            </w:tcMar>
          </w:tcPr>
          <w:p w14:paraId="3748EF8A">
            <w:pPr>
              <w:spacing w:line="312" w:lineRule="atLeast"/>
              <w:jc w:val="left"/>
            </w:pPr>
            <w:r>
              <w:rPr>
                <w:rFonts w:ascii="Times New Roman" w:eastAsia="宋体"/>
                <w:color w:val="000000"/>
                <w:sz w:val="21"/>
                <w:szCs w:val="21"/>
              </w:rPr>
              <w:t>是</w:t>
            </w:r>
          </w:p>
        </w:tc>
        <w:tc>
          <w:tcPr>
            <w:tcW w:w="2500" w:type="pct"/>
            <w:shd w:val="clear" w:color="auto" w:fill="FFFFFF"/>
            <w:tcMar>
              <w:top w:w="80" w:type="dxa"/>
              <w:left w:w="120" w:type="dxa"/>
              <w:bottom w:w="80" w:type="dxa"/>
              <w:right w:w="120" w:type="dxa"/>
            </w:tcMar>
          </w:tcPr>
          <w:p w14:paraId="23D7A3AE">
            <w:pPr>
              <w:spacing w:line="312" w:lineRule="atLeast"/>
              <w:jc w:val="left"/>
            </w:pPr>
            <w:r>
              <w:rPr>
                <w:rFonts w:ascii="Times New Roman" w:eastAsia="宋体"/>
                <w:color w:val="000000"/>
                <w:sz w:val="21"/>
                <w:szCs w:val="21"/>
              </w:rPr>
              <w:t>是否启用，下架分类可快速隐藏而不删数据</w:t>
            </w:r>
          </w:p>
        </w:tc>
      </w:tr>
    </w:tbl>
    <w:p w14:paraId="49D84573">
      <w:pPr>
        <w:spacing w:after="120"/>
      </w:pPr>
    </w:p>
    <w:p w14:paraId="3B2ECE1E">
      <w:pPr>
        <w:pStyle w:val="3"/>
        <w:spacing w:before="300" w:after="140" w:line="380" w:lineRule="atLeast"/>
      </w:pPr>
      <w:bookmarkStart w:id="30" w:name="_Toc100030"/>
      <w:r>
        <w:rPr>
          <w:rFonts w:ascii="Times New Roman" w:eastAsia="黑体"/>
          <w:b/>
          <w:bCs/>
          <w:color w:val="1A2330"/>
          <w:sz w:val="30"/>
          <w:szCs w:val="30"/>
        </w:rPr>
        <w:t>5.3  右侧商品列表设计</w:t>
      </w:r>
      <w:bookmarkEnd w:id="30"/>
    </w:p>
    <w:p w14:paraId="6A9B7CD4">
      <w:pPr>
        <w:spacing w:after="60" w:line="312" w:lineRule="auto"/>
        <w:ind w:firstLine="480"/>
        <w:jc w:val="both"/>
      </w:pPr>
      <w:r>
        <w:rPr>
          <w:rFonts w:ascii="Times New Roman" w:eastAsia="宋体"/>
          <w:b w:val="0"/>
          <w:bCs w:val="0"/>
          <w:color w:val="000000"/>
          <w:sz w:val="24"/>
          <w:szCs w:val="24"/>
        </w:rPr>
        <w:t>商品卡片为左图右文横向布局：左侧商品图 160 × 160rpx（16rpx 圆角，固定宽高比保证浏览流畿度与高度测量稳定）；右侧自上而下依次为名称（28rpx，单行截断）、简介（22rpx 浅驼，最多两行）、标签行与价格行；价格使用奶茶杏色加粗强调。角标叠加在商品图左上角，规则为同一商品最多展示一个角标，优先级为招牌高于新品高于限量。卡片为白底圆角卡，点击整卡进入商品详情页并传递商品标识。卡片字段定义如表 7 所示。</w:t>
      </w:r>
    </w:p>
    <w:p w14:paraId="0C94F209">
      <w:pPr>
        <w:keepNext/>
        <w:spacing w:before="180" w:after="100"/>
        <w:jc w:val="center"/>
      </w:pPr>
      <w:r>
        <w:rPr>
          <w:rFonts w:ascii="Times New Roman" w:eastAsia="黑体"/>
          <w:b/>
          <w:bCs/>
          <w:color w:val="1A2330"/>
          <w:sz w:val="21"/>
          <w:szCs w:val="21"/>
        </w:rPr>
        <w:t>表 7  商品卡片与数据字段定义</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26C0B02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100" w:type="pct"/>
            <w:shd w:val="clear" w:color="auto" w:fill="D4875A"/>
            <w:tcMar>
              <w:top w:w="80" w:type="dxa"/>
              <w:left w:w="120" w:type="dxa"/>
              <w:bottom w:w="80" w:type="dxa"/>
              <w:right w:w="120" w:type="dxa"/>
            </w:tcMar>
          </w:tcPr>
          <w:p w14:paraId="0D4A6A89">
            <w:pPr>
              <w:spacing w:line="312" w:lineRule="atLeast"/>
              <w:jc w:val="center"/>
            </w:pPr>
            <w:r>
              <w:rPr>
                <w:rFonts w:ascii="Times New Roman" w:eastAsia="黑体"/>
                <w:b/>
                <w:bCs/>
                <w:color w:val="FFFFFF"/>
                <w:sz w:val="21"/>
                <w:szCs w:val="21"/>
              </w:rPr>
              <w:t>字段</w:t>
            </w:r>
          </w:p>
        </w:tc>
        <w:tc>
          <w:tcPr>
            <w:tcW w:w="1000" w:type="pct"/>
            <w:shd w:val="clear" w:color="auto" w:fill="D4875A"/>
            <w:tcMar>
              <w:top w:w="80" w:type="dxa"/>
              <w:left w:w="120" w:type="dxa"/>
              <w:bottom w:w="80" w:type="dxa"/>
              <w:right w:w="120" w:type="dxa"/>
            </w:tcMar>
          </w:tcPr>
          <w:p w14:paraId="3BDDEFC5">
            <w:pPr>
              <w:spacing w:line="312" w:lineRule="atLeast"/>
              <w:jc w:val="center"/>
            </w:pPr>
            <w:r>
              <w:rPr>
                <w:rFonts w:ascii="Times New Roman" w:eastAsia="黑体"/>
                <w:b/>
                <w:bCs/>
                <w:color w:val="FFFFFF"/>
                <w:sz w:val="21"/>
                <w:szCs w:val="21"/>
              </w:rPr>
              <w:t>类型</w:t>
            </w:r>
          </w:p>
        </w:tc>
        <w:tc>
          <w:tcPr>
            <w:tcW w:w="600" w:type="pct"/>
            <w:shd w:val="clear" w:color="auto" w:fill="D4875A"/>
            <w:tcMar>
              <w:top w:w="80" w:type="dxa"/>
              <w:left w:w="120" w:type="dxa"/>
              <w:bottom w:w="80" w:type="dxa"/>
              <w:right w:w="120" w:type="dxa"/>
            </w:tcMar>
          </w:tcPr>
          <w:p w14:paraId="482C8ACE">
            <w:pPr>
              <w:spacing w:line="312" w:lineRule="atLeast"/>
              <w:jc w:val="center"/>
            </w:pPr>
            <w:r>
              <w:rPr>
                <w:rFonts w:ascii="Times New Roman" w:eastAsia="黑体"/>
                <w:b/>
                <w:bCs/>
                <w:color w:val="FFFFFF"/>
                <w:sz w:val="21"/>
                <w:szCs w:val="21"/>
              </w:rPr>
              <w:t>必填</w:t>
            </w:r>
          </w:p>
        </w:tc>
        <w:tc>
          <w:tcPr>
            <w:tcW w:w="2300" w:type="pct"/>
            <w:shd w:val="clear" w:color="auto" w:fill="D4875A"/>
            <w:tcMar>
              <w:top w:w="80" w:type="dxa"/>
              <w:left w:w="120" w:type="dxa"/>
              <w:bottom w:w="80" w:type="dxa"/>
              <w:right w:w="120" w:type="dxa"/>
            </w:tcMar>
          </w:tcPr>
          <w:p w14:paraId="29378E06">
            <w:pPr>
              <w:spacing w:line="312" w:lineRule="atLeast"/>
              <w:jc w:val="center"/>
            </w:pPr>
            <w:r>
              <w:rPr>
                <w:rFonts w:ascii="Times New Roman" w:eastAsia="黑体"/>
                <w:b/>
                <w:bCs/>
                <w:color w:val="FFFFFF"/>
                <w:sz w:val="21"/>
                <w:szCs w:val="21"/>
              </w:rPr>
              <w:t>说明</w:t>
            </w:r>
          </w:p>
        </w:tc>
      </w:tr>
      <w:tr w14:paraId="7A4B8E6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2840050D">
            <w:pPr>
              <w:spacing w:line="312" w:lineRule="atLeast"/>
              <w:jc w:val="left"/>
            </w:pPr>
            <w:r>
              <w:rPr>
                <w:rFonts w:ascii="Times New Roman" w:eastAsia="宋体"/>
                <w:color w:val="000000"/>
                <w:sz w:val="21"/>
                <w:szCs w:val="21"/>
              </w:rPr>
              <w:t>goodsId</w:t>
            </w:r>
          </w:p>
        </w:tc>
        <w:tc>
          <w:tcPr>
            <w:tcW w:w="1000" w:type="pct"/>
            <w:shd w:val="clear" w:color="auto" w:fill="FFFFFF"/>
            <w:tcMar>
              <w:top w:w="80" w:type="dxa"/>
              <w:left w:w="120" w:type="dxa"/>
              <w:bottom w:w="80" w:type="dxa"/>
              <w:right w:w="120" w:type="dxa"/>
            </w:tcMar>
          </w:tcPr>
          <w:p w14:paraId="68DE4D7D">
            <w:pPr>
              <w:spacing w:line="312" w:lineRule="atLeast"/>
              <w:jc w:val="left"/>
            </w:pPr>
            <w:r>
              <w:rPr>
                <w:rFonts w:ascii="Times New Roman" w:eastAsia="宋体"/>
                <w:color w:val="000000"/>
                <w:sz w:val="21"/>
                <w:szCs w:val="21"/>
              </w:rPr>
              <w:t>字符串</w:t>
            </w:r>
          </w:p>
        </w:tc>
        <w:tc>
          <w:tcPr>
            <w:tcW w:w="600" w:type="pct"/>
            <w:shd w:val="clear" w:color="auto" w:fill="FFFFFF"/>
            <w:tcMar>
              <w:top w:w="80" w:type="dxa"/>
              <w:left w:w="120" w:type="dxa"/>
              <w:bottom w:w="80" w:type="dxa"/>
              <w:right w:w="120" w:type="dxa"/>
            </w:tcMar>
          </w:tcPr>
          <w:p w14:paraId="21C76982">
            <w:pPr>
              <w:spacing w:line="312" w:lineRule="atLeast"/>
              <w:jc w:val="left"/>
            </w:pPr>
            <w:r>
              <w:rPr>
                <w:rFonts w:ascii="Times New Roman" w:eastAsia="宋体"/>
                <w:color w:val="000000"/>
                <w:sz w:val="21"/>
                <w:szCs w:val="21"/>
              </w:rPr>
              <w:t>是</w:t>
            </w:r>
          </w:p>
        </w:tc>
        <w:tc>
          <w:tcPr>
            <w:tcW w:w="2300" w:type="pct"/>
            <w:shd w:val="clear" w:color="auto" w:fill="FFFFFF"/>
            <w:tcMar>
              <w:top w:w="80" w:type="dxa"/>
              <w:left w:w="120" w:type="dxa"/>
              <w:bottom w:w="80" w:type="dxa"/>
              <w:right w:w="120" w:type="dxa"/>
            </w:tcMar>
          </w:tcPr>
          <w:p w14:paraId="77F76A22">
            <w:pPr>
              <w:spacing w:line="312" w:lineRule="atLeast"/>
              <w:jc w:val="left"/>
            </w:pPr>
            <w:r>
              <w:rPr>
                <w:rFonts w:ascii="Times New Roman" w:eastAsia="宋体"/>
                <w:color w:val="000000"/>
                <w:sz w:val="21"/>
                <w:szCs w:val="21"/>
              </w:rPr>
              <w:t>商品唯一标识，详情页与分享链接的关键参数</w:t>
            </w:r>
          </w:p>
        </w:tc>
      </w:tr>
      <w:tr w14:paraId="20A9E18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19B6BD57">
            <w:pPr>
              <w:spacing w:line="312" w:lineRule="atLeast"/>
              <w:jc w:val="left"/>
            </w:pPr>
            <w:r>
              <w:rPr>
                <w:rFonts w:ascii="Times New Roman" w:eastAsia="宋体"/>
                <w:color w:val="000000"/>
                <w:sz w:val="21"/>
                <w:szCs w:val="21"/>
              </w:rPr>
              <w:t>categoryId</w:t>
            </w:r>
          </w:p>
        </w:tc>
        <w:tc>
          <w:tcPr>
            <w:tcW w:w="1000" w:type="pct"/>
            <w:shd w:val="clear" w:color="auto" w:fill="F8F0EB"/>
            <w:tcMar>
              <w:top w:w="80" w:type="dxa"/>
              <w:left w:w="120" w:type="dxa"/>
              <w:bottom w:w="80" w:type="dxa"/>
              <w:right w:w="120" w:type="dxa"/>
            </w:tcMar>
          </w:tcPr>
          <w:p w14:paraId="5E27122D">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40568621">
            <w:pPr>
              <w:spacing w:line="312" w:lineRule="atLeast"/>
              <w:jc w:val="left"/>
            </w:pPr>
            <w:r>
              <w:rPr>
                <w:rFonts w:ascii="Times New Roman" w:eastAsia="宋体"/>
                <w:color w:val="000000"/>
                <w:sz w:val="21"/>
                <w:szCs w:val="21"/>
              </w:rPr>
              <w:t>是</w:t>
            </w:r>
          </w:p>
        </w:tc>
        <w:tc>
          <w:tcPr>
            <w:tcW w:w="2300" w:type="pct"/>
            <w:shd w:val="clear" w:color="auto" w:fill="F8F0EB"/>
            <w:tcMar>
              <w:top w:w="80" w:type="dxa"/>
              <w:left w:w="120" w:type="dxa"/>
              <w:bottom w:w="80" w:type="dxa"/>
              <w:right w:w="120" w:type="dxa"/>
            </w:tcMar>
          </w:tcPr>
          <w:p w14:paraId="32403EE7">
            <w:pPr>
              <w:spacing w:line="312" w:lineRule="atLeast"/>
              <w:jc w:val="left"/>
            </w:pPr>
            <w:r>
              <w:rPr>
                <w:rFonts w:ascii="Times New Roman" w:eastAsia="宋体"/>
                <w:color w:val="000000"/>
                <w:sz w:val="21"/>
                <w:szCs w:val="21"/>
              </w:rPr>
              <w:t>所属分类，驱动右栏分组渲染</w:t>
            </w:r>
          </w:p>
        </w:tc>
      </w:tr>
      <w:tr w14:paraId="5959FC8A">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7E309C7D">
            <w:pPr>
              <w:spacing w:line="312" w:lineRule="atLeast"/>
              <w:jc w:val="left"/>
            </w:pPr>
            <w:r>
              <w:rPr>
                <w:rFonts w:ascii="Times New Roman" w:eastAsia="宋体"/>
                <w:color w:val="000000"/>
                <w:sz w:val="21"/>
                <w:szCs w:val="21"/>
              </w:rPr>
              <w:t>name</w:t>
            </w:r>
          </w:p>
        </w:tc>
        <w:tc>
          <w:tcPr>
            <w:tcW w:w="1000" w:type="pct"/>
            <w:shd w:val="clear" w:color="auto" w:fill="FFFFFF"/>
            <w:tcMar>
              <w:top w:w="80" w:type="dxa"/>
              <w:left w:w="120" w:type="dxa"/>
              <w:bottom w:w="80" w:type="dxa"/>
              <w:right w:w="120" w:type="dxa"/>
            </w:tcMar>
          </w:tcPr>
          <w:p w14:paraId="64725618">
            <w:pPr>
              <w:spacing w:line="312" w:lineRule="atLeast"/>
              <w:jc w:val="left"/>
            </w:pPr>
            <w:r>
              <w:rPr>
                <w:rFonts w:ascii="Times New Roman" w:eastAsia="宋体"/>
                <w:color w:val="000000"/>
                <w:sz w:val="21"/>
                <w:szCs w:val="21"/>
              </w:rPr>
              <w:t>字符串</w:t>
            </w:r>
          </w:p>
        </w:tc>
        <w:tc>
          <w:tcPr>
            <w:tcW w:w="600" w:type="pct"/>
            <w:shd w:val="clear" w:color="auto" w:fill="FFFFFF"/>
            <w:tcMar>
              <w:top w:w="80" w:type="dxa"/>
              <w:left w:w="120" w:type="dxa"/>
              <w:bottom w:w="80" w:type="dxa"/>
              <w:right w:w="120" w:type="dxa"/>
            </w:tcMar>
          </w:tcPr>
          <w:p w14:paraId="349B6C45">
            <w:pPr>
              <w:spacing w:line="312" w:lineRule="atLeast"/>
              <w:jc w:val="left"/>
            </w:pPr>
            <w:r>
              <w:rPr>
                <w:rFonts w:ascii="Times New Roman" w:eastAsia="宋体"/>
                <w:color w:val="000000"/>
                <w:sz w:val="21"/>
                <w:szCs w:val="21"/>
              </w:rPr>
              <w:t>是</w:t>
            </w:r>
          </w:p>
        </w:tc>
        <w:tc>
          <w:tcPr>
            <w:tcW w:w="2300" w:type="pct"/>
            <w:shd w:val="clear" w:color="auto" w:fill="FFFFFF"/>
            <w:tcMar>
              <w:top w:w="80" w:type="dxa"/>
              <w:left w:w="120" w:type="dxa"/>
              <w:bottom w:w="80" w:type="dxa"/>
              <w:right w:w="120" w:type="dxa"/>
            </w:tcMar>
          </w:tcPr>
          <w:p w14:paraId="6900C985">
            <w:pPr>
              <w:spacing w:line="312" w:lineRule="atLeast"/>
              <w:jc w:val="left"/>
            </w:pPr>
            <w:r>
              <w:rPr>
                <w:rFonts w:ascii="Times New Roman" w:eastAsia="宋体"/>
                <w:color w:val="000000"/>
                <w:sz w:val="21"/>
                <w:szCs w:val="21"/>
              </w:rPr>
              <w:t>商品名称，列表与详情页一致</w:t>
            </w:r>
          </w:p>
        </w:tc>
      </w:tr>
      <w:tr w14:paraId="48EE6D1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6B425320">
            <w:pPr>
              <w:spacing w:line="312" w:lineRule="atLeast"/>
              <w:jc w:val="left"/>
            </w:pPr>
            <w:r>
              <w:rPr>
                <w:rFonts w:ascii="Times New Roman" w:eastAsia="宋体"/>
                <w:color w:val="000000"/>
                <w:sz w:val="21"/>
                <w:szCs w:val="21"/>
              </w:rPr>
              <w:t>subtitle</w:t>
            </w:r>
          </w:p>
        </w:tc>
        <w:tc>
          <w:tcPr>
            <w:tcW w:w="1000" w:type="pct"/>
            <w:shd w:val="clear" w:color="auto" w:fill="F8F0EB"/>
            <w:tcMar>
              <w:top w:w="80" w:type="dxa"/>
              <w:left w:w="120" w:type="dxa"/>
              <w:bottom w:w="80" w:type="dxa"/>
              <w:right w:w="120" w:type="dxa"/>
            </w:tcMar>
          </w:tcPr>
          <w:p w14:paraId="51B1ABBC">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22D07DA3">
            <w:pPr>
              <w:spacing w:line="312" w:lineRule="atLeast"/>
              <w:jc w:val="left"/>
            </w:pPr>
            <w:r>
              <w:rPr>
                <w:rFonts w:ascii="Times New Roman" w:eastAsia="宋体"/>
                <w:color w:val="000000"/>
                <w:sz w:val="21"/>
                <w:szCs w:val="21"/>
              </w:rPr>
              <w:t>否</w:t>
            </w:r>
          </w:p>
        </w:tc>
        <w:tc>
          <w:tcPr>
            <w:tcW w:w="2300" w:type="pct"/>
            <w:shd w:val="clear" w:color="auto" w:fill="F8F0EB"/>
            <w:tcMar>
              <w:top w:w="80" w:type="dxa"/>
              <w:left w:w="120" w:type="dxa"/>
              <w:bottom w:w="80" w:type="dxa"/>
              <w:right w:w="120" w:type="dxa"/>
            </w:tcMar>
          </w:tcPr>
          <w:p w14:paraId="49412BE1">
            <w:pPr>
              <w:spacing w:line="312" w:lineRule="atLeast"/>
              <w:jc w:val="left"/>
            </w:pPr>
            <w:r>
              <w:rPr>
                <w:rFonts w:ascii="Times New Roman" w:eastAsia="宋体"/>
                <w:color w:val="000000"/>
                <w:sz w:val="21"/>
                <w:szCs w:val="21"/>
              </w:rPr>
              <w:t>一句话简介，如“醋酸崩纹的字体蛋糕”</w:t>
            </w:r>
          </w:p>
        </w:tc>
      </w:tr>
      <w:tr w14:paraId="1F10AF6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226C90F2">
            <w:pPr>
              <w:spacing w:line="312" w:lineRule="atLeast"/>
              <w:jc w:val="left"/>
            </w:pPr>
            <w:r>
              <w:rPr>
                <w:rFonts w:ascii="Times New Roman" w:eastAsia="宋体"/>
                <w:color w:val="000000"/>
                <w:sz w:val="21"/>
                <w:szCs w:val="21"/>
              </w:rPr>
              <w:t>price</w:t>
            </w:r>
          </w:p>
        </w:tc>
        <w:tc>
          <w:tcPr>
            <w:tcW w:w="1000" w:type="pct"/>
            <w:shd w:val="clear" w:color="auto" w:fill="FFFFFF"/>
            <w:tcMar>
              <w:top w:w="80" w:type="dxa"/>
              <w:left w:w="120" w:type="dxa"/>
              <w:bottom w:w="80" w:type="dxa"/>
              <w:right w:w="120" w:type="dxa"/>
            </w:tcMar>
          </w:tcPr>
          <w:p w14:paraId="68851757">
            <w:pPr>
              <w:spacing w:line="312" w:lineRule="atLeast"/>
              <w:jc w:val="left"/>
            </w:pPr>
            <w:r>
              <w:rPr>
                <w:rFonts w:ascii="Times New Roman" w:eastAsia="宋体"/>
                <w:color w:val="000000"/>
                <w:sz w:val="21"/>
                <w:szCs w:val="21"/>
              </w:rPr>
              <w:t>数值</w:t>
            </w:r>
          </w:p>
        </w:tc>
        <w:tc>
          <w:tcPr>
            <w:tcW w:w="600" w:type="pct"/>
            <w:shd w:val="clear" w:color="auto" w:fill="FFFFFF"/>
            <w:tcMar>
              <w:top w:w="80" w:type="dxa"/>
              <w:left w:w="120" w:type="dxa"/>
              <w:bottom w:w="80" w:type="dxa"/>
              <w:right w:w="120" w:type="dxa"/>
            </w:tcMar>
          </w:tcPr>
          <w:p w14:paraId="46757CAC">
            <w:pPr>
              <w:spacing w:line="312" w:lineRule="atLeast"/>
              <w:jc w:val="left"/>
            </w:pPr>
            <w:r>
              <w:rPr>
                <w:rFonts w:ascii="Times New Roman" w:eastAsia="宋体"/>
                <w:color w:val="000000"/>
                <w:sz w:val="21"/>
                <w:szCs w:val="21"/>
              </w:rPr>
              <w:t>是</w:t>
            </w:r>
          </w:p>
        </w:tc>
        <w:tc>
          <w:tcPr>
            <w:tcW w:w="2300" w:type="pct"/>
            <w:shd w:val="clear" w:color="auto" w:fill="FFFFFF"/>
            <w:tcMar>
              <w:top w:w="80" w:type="dxa"/>
              <w:left w:w="120" w:type="dxa"/>
              <w:bottom w:w="80" w:type="dxa"/>
              <w:right w:w="120" w:type="dxa"/>
            </w:tcMar>
          </w:tcPr>
          <w:p w14:paraId="51B39CAC">
            <w:pPr>
              <w:spacing w:line="312" w:lineRule="atLeast"/>
              <w:jc w:val="left"/>
            </w:pPr>
            <w:r>
              <w:rPr>
                <w:rFonts w:ascii="Times New Roman" w:eastAsia="宋体"/>
                <w:color w:val="000000"/>
                <w:sz w:val="21"/>
                <w:szCs w:val="21"/>
              </w:rPr>
              <w:t>参考价（元），详情页需注明以实际沟通为准</w:t>
            </w:r>
          </w:p>
        </w:tc>
      </w:tr>
      <w:tr w14:paraId="76485F9C">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22BBF606">
            <w:pPr>
              <w:spacing w:line="312" w:lineRule="atLeast"/>
              <w:jc w:val="left"/>
            </w:pPr>
            <w:r>
              <w:rPr>
                <w:rFonts w:ascii="Times New Roman" w:eastAsia="宋体"/>
                <w:color w:val="000000"/>
                <w:sz w:val="21"/>
                <w:szCs w:val="21"/>
              </w:rPr>
              <w:t>image</w:t>
            </w:r>
          </w:p>
        </w:tc>
        <w:tc>
          <w:tcPr>
            <w:tcW w:w="1000" w:type="pct"/>
            <w:shd w:val="clear" w:color="auto" w:fill="F8F0EB"/>
            <w:tcMar>
              <w:top w:w="80" w:type="dxa"/>
              <w:left w:w="120" w:type="dxa"/>
              <w:bottom w:w="80" w:type="dxa"/>
              <w:right w:w="120" w:type="dxa"/>
            </w:tcMar>
          </w:tcPr>
          <w:p w14:paraId="75F2D19E">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2B97957C">
            <w:pPr>
              <w:spacing w:line="312" w:lineRule="atLeast"/>
              <w:jc w:val="left"/>
            </w:pPr>
            <w:r>
              <w:rPr>
                <w:rFonts w:ascii="Times New Roman" w:eastAsia="宋体"/>
                <w:color w:val="000000"/>
                <w:sz w:val="21"/>
                <w:szCs w:val="21"/>
              </w:rPr>
              <w:t>是</w:t>
            </w:r>
          </w:p>
        </w:tc>
        <w:tc>
          <w:tcPr>
            <w:tcW w:w="2300" w:type="pct"/>
            <w:shd w:val="clear" w:color="auto" w:fill="F8F0EB"/>
            <w:tcMar>
              <w:top w:w="80" w:type="dxa"/>
              <w:left w:w="120" w:type="dxa"/>
              <w:bottom w:w="80" w:type="dxa"/>
              <w:right w:w="120" w:type="dxa"/>
            </w:tcMar>
          </w:tcPr>
          <w:p w14:paraId="49CD29D9">
            <w:pPr>
              <w:spacing w:line="312" w:lineRule="atLeast"/>
              <w:jc w:val="left"/>
            </w:pPr>
            <w:r>
              <w:rPr>
                <w:rFonts w:ascii="Times New Roman" w:eastAsia="宋体"/>
                <w:color w:val="000000"/>
                <w:sz w:val="21"/>
                <w:szCs w:val="21"/>
              </w:rPr>
              <w:t>列表缩略图地址，1:1 比例</w:t>
            </w:r>
          </w:p>
        </w:tc>
      </w:tr>
      <w:tr w14:paraId="249F13E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6A89AE4E">
            <w:pPr>
              <w:spacing w:line="312" w:lineRule="atLeast"/>
              <w:jc w:val="left"/>
            </w:pPr>
            <w:r>
              <w:rPr>
                <w:rFonts w:ascii="Times New Roman" w:eastAsia="宋体"/>
                <w:color w:val="000000"/>
                <w:sz w:val="21"/>
                <w:szCs w:val="21"/>
              </w:rPr>
              <w:t>badge</w:t>
            </w:r>
          </w:p>
        </w:tc>
        <w:tc>
          <w:tcPr>
            <w:tcW w:w="1000" w:type="pct"/>
            <w:shd w:val="clear" w:color="auto" w:fill="FFFFFF"/>
            <w:tcMar>
              <w:top w:w="80" w:type="dxa"/>
              <w:left w:w="120" w:type="dxa"/>
              <w:bottom w:w="80" w:type="dxa"/>
              <w:right w:w="120" w:type="dxa"/>
            </w:tcMar>
          </w:tcPr>
          <w:p w14:paraId="1851C580">
            <w:pPr>
              <w:spacing w:line="312" w:lineRule="atLeast"/>
              <w:jc w:val="left"/>
            </w:pPr>
            <w:r>
              <w:rPr>
                <w:rFonts w:ascii="Times New Roman" w:eastAsia="宋体"/>
                <w:color w:val="000000"/>
                <w:sz w:val="21"/>
                <w:szCs w:val="21"/>
              </w:rPr>
              <w:t>字符串</w:t>
            </w:r>
          </w:p>
        </w:tc>
        <w:tc>
          <w:tcPr>
            <w:tcW w:w="600" w:type="pct"/>
            <w:shd w:val="clear" w:color="auto" w:fill="FFFFFF"/>
            <w:tcMar>
              <w:top w:w="80" w:type="dxa"/>
              <w:left w:w="120" w:type="dxa"/>
              <w:bottom w:w="80" w:type="dxa"/>
              <w:right w:w="120" w:type="dxa"/>
            </w:tcMar>
          </w:tcPr>
          <w:p w14:paraId="2BE8B672">
            <w:pPr>
              <w:spacing w:line="312" w:lineRule="atLeast"/>
              <w:jc w:val="left"/>
            </w:pPr>
            <w:r>
              <w:rPr>
                <w:rFonts w:ascii="Times New Roman" w:eastAsia="宋体"/>
                <w:color w:val="000000"/>
                <w:sz w:val="21"/>
                <w:szCs w:val="21"/>
              </w:rPr>
              <w:t>否</w:t>
            </w:r>
          </w:p>
        </w:tc>
        <w:tc>
          <w:tcPr>
            <w:tcW w:w="2300" w:type="pct"/>
            <w:shd w:val="clear" w:color="auto" w:fill="FFFFFF"/>
            <w:tcMar>
              <w:top w:w="80" w:type="dxa"/>
              <w:left w:w="120" w:type="dxa"/>
              <w:bottom w:w="80" w:type="dxa"/>
              <w:right w:w="120" w:type="dxa"/>
            </w:tcMar>
          </w:tcPr>
          <w:p w14:paraId="422BD043">
            <w:pPr>
              <w:spacing w:line="312" w:lineRule="atLeast"/>
              <w:jc w:val="left"/>
            </w:pPr>
            <w:r>
              <w:rPr>
                <w:rFonts w:ascii="Times New Roman" w:eastAsia="宋体"/>
                <w:color w:val="000000"/>
                <w:sz w:val="21"/>
                <w:szCs w:val="21"/>
              </w:rPr>
              <w:t>角标类型：招牌 / 新品 / 限量，空则不展示</w:t>
            </w:r>
          </w:p>
        </w:tc>
      </w:tr>
      <w:tr w14:paraId="7413DDD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44527376">
            <w:pPr>
              <w:spacing w:line="312" w:lineRule="atLeast"/>
              <w:jc w:val="left"/>
            </w:pPr>
            <w:r>
              <w:rPr>
                <w:rFonts w:ascii="Times New Roman" w:eastAsia="宋体"/>
                <w:color w:val="000000"/>
                <w:sz w:val="21"/>
                <w:szCs w:val="21"/>
              </w:rPr>
              <w:t>images</w:t>
            </w:r>
          </w:p>
        </w:tc>
        <w:tc>
          <w:tcPr>
            <w:tcW w:w="1000" w:type="pct"/>
            <w:shd w:val="clear" w:color="auto" w:fill="F8F0EB"/>
            <w:tcMar>
              <w:top w:w="80" w:type="dxa"/>
              <w:left w:w="120" w:type="dxa"/>
              <w:bottom w:w="80" w:type="dxa"/>
              <w:right w:w="120" w:type="dxa"/>
            </w:tcMar>
          </w:tcPr>
          <w:p w14:paraId="1917C771">
            <w:pPr>
              <w:spacing w:line="312" w:lineRule="atLeast"/>
              <w:jc w:val="left"/>
            </w:pPr>
            <w:r>
              <w:rPr>
                <w:rFonts w:ascii="Times New Roman" w:eastAsia="宋体"/>
                <w:color w:val="000000"/>
                <w:sz w:val="21"/>
                <w:szCs w:val="21"/>
              </w:rPr>
              <w:t>字符串数组</w:t>
            </w:r>
          </w:p>
        </w:tc>
        <w:tc>
          <w:tcPr>
            <w:tcW w:w="600" w:type="pct"/>
            <w:shd w:val="clear" w:color="auto" w:fill="F8F0EB"/>
            <w:tcMar>
              <w:top w:w="80" w:type="dxa"/>
              <w:left w:w="120" w:type="dxa"/>
              <w:bottom w:w="80" w:type="dxa"/>
              <w:right w:w="120" w:type="dxa"/>
            </w:tcMar>
          </w:tcPr>
          <w:p w14:paraId="306E3AC3">
            <w:pPr>
              <w:spacing w:line="312" w:lineRule="atLeast"/>
              <w:jc w:val="left"/>
            </w:pPr>
            <w:r>
              <w:rPr>
                <w:rFonts w:ascii="Times New Roman" w:eastAsia="宋体"/>
                <w:color w:val="000000"/>
                <w:sz w:val="21"/>
                <w:szCs w:val="21"/>
              </w:rPr>
              <w:t>是</w:t>
            </w:r>
          </w:p>
        </w:tc>
        <w:tc>
          <w:tcPr>
            <w:tcW w:w="2300" w:type="pct"/>
            <w:shd w:val="clear" w:color="auto" w:fill="F8F0EB"/>
            <w:tcMar>
              <w:top w:w="80" w:type="dxa"/>
              <w:left w:w="120" w:type="dxa"/>
              <w:bottom w:w="80" w:type="dxa"/>
              <w:right w:w="120" w:type="dxa"/>
            </w:tcMar>
          </w:tcPr>
          <w:p w14:paraId="6B9BB72D">
            <w:pPr>
              <w:spacing w:line="312" w:lineRule="atLeast"/>
              <w:jc w:val="left"/>
            </w:pPr>
            <w:r>
              <w:rPr>
                <w:rFonts w:ascii="Times New Roman" w:eastAsia="宋体"/>
                <w:color w:val="000000"/>
                <w:sz w:val="21"/>
                <w:szCs w:val="21"/>
              </w:rPr>
              <w:t>详情页轮播图集，至少一张</w:t>
            </w:r>
          </w:p>
        </w:tc>
      </w:tr>
      <w:tr w14:paraId="2BD9097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FFFFF"/>
            <w:tcMar>
              <w:top w:w="80" w:type="dxa"/>
              <w:left w:w="120" w:type="dxa"/>
              <w:bottom w:w="80" w:type="dxa"/>
              <w:right w:w="120" w:type="dxa"/>
            </w:tcMar>
          </w:tcPr>
          <w:p w14:paraId="49A0740B">
            <w:pPr>
              <w:spacing w:line="312" w:lineRule="atLeast"/>
              <w:jc w:val="left"/>
            </w:pPr>
            <w:r>
              <w:rPr>
                <w:rFonts w:ascii="Times New Roman" w:eastAsia="宋体"/>
                <w:color w:val="000000"/>
                <w:sz w:val="21"/>
                <w:szCs w:val="21"/>
              </w:rPr>
              <w:t>description</w:t>
            </w:r>
          </w:p>
        </w:tc>
        <w:tc>
          <w:tcPr>
            <w:tcW w:w="1000" w:type="pct"/>
            <w:shd w:val="clear" w:color="auto" w:fill="FFFFFF"/>
            <w:tcMar>
              <w:top w:w="80" w:type="dxa"/>
              <w:left w:w="120" w:type="dxa"/>
              <w:bottom w:w="80" w:type="dxa"/>
              <w:right w:w="120" w:type="dxa"/>
            </w:tcMar>
          </w:tcPr>
          <w:p w14:paraId="0B40D4A4">
            <w:pPr>
              <w:spacing w:line="312" w:lineRule="atLeast"/>
              <w:jc w:val="left"/>
            </w:pPr>
            <w:r>
              <w:rPr>
                <w:rFonts w:ascii="Times New Roman" w:eastAsia="宋体"/>
                <w:color w:val="000000"/>
                <w:sz w:val="21"/>
                <w:szCs w:val="21"/>
              </w:rPr>
              <w:t>富文本或图片序列</w:t>
            </w:r>
          </w:p>
        </w:tc>
        <w:tc>
          <w:tcPr>
            <w:tcW w:w="600" w:type="pct"/>
            <w:shd w:val="clear" w:color="auto" w:fill="FFFFFF"/>
            <w:tcMar>
              <w:top w:w="80" w:type="dxa"/>
              <w:left w:w="120" w:type="dxa"/>
              <w:bottom w:w="80" w:type="dxa"/>
              <w:right w:w="120" w:type="dxa"/>
            </w:tcMar>
          </w:tcPr>
          <w:p w14:paraId="091F5452">
            <w:pPr>
              <w:spacing w:line="312" w:lineRule="atLeast"/>
              <w:jc w:val="left"/>
            </w:pPr>
            <w:r>
              <w:rPr>
                <w:rFonts w:ascii="Times New Roman" w:eastAsia="宋体"/>
                <w:color w:val="000000"/>
                <w:sz w:val="21"/>
                <w:szCs w:val="21"/>
              </w:rPr>
              <w:t>是</w:t>
            </w:r>
          </w:p>
        </w:tc>
        <w:tc>
          <w:tcPr>
            <w:tcW w:w="2300" w:type="pct"/>
            <w:shd w:val="clear" w:color="auto" w:fill="FFFFFF"/>
            <w:tcMar>
              <w:top w:w="80" w:type="dxa"/>
              <w:left w:w="120" w:type="dxa"/>
              <w:bottom w:w="80" w:type="dxa"/>
              <w:right w:w="120" w:type="dxa"/>
            </w:tcMar>
          </w:tcPr>
          <w:p w14:paraId="18D9836B">
            <w:pPr>
              <w:spacing w:line="312" w:lineRule="atLeast"/>
              <w:jc w:val="left"/>
            </w:pPr>
            <w:r>
              <w:rPr>
                <w:rFonts w:ascii="Times New Roman" w:eastAsia="宋体"/>
                <w:color w:val="000000"/>
                <w:sz w:val="21"/>
                <w:szCs w:val="21"/>
              </w:rPr>
              <w:t>详情页商品详细介绍内容</w:t>
            </w:r>
          </w:p>
        </w:tc>
      </w:tr>
      <w:tr w14:paraId="31A9F70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100" w:type="pct"/>
            <w:shd w:val="clear" w:color="auto" w:fill="F8F0EB"/>
            <w:tcMar>
              <w:top w:w="80" w:type="dxa"/>
              <w:left w:w="120" w:type="dxa"/>
              <w:bottom w:w="80" w:type="dxa"/>
              <w:right w:w="120" w:type="dxa"/>
            </w:tcMar>
          </w:tcPr>
          <w:p w14:paraId="3EC55D5D">
            <w:pPr>
              <w:spacing w:line="312" w:lineRule="atLeast"/>
              <w:jc w:val="left"/>
            </w:pPr>
            <w:r>
              <w:rPr>
                <w:rFonts w:ascii="Times New Roman" w:eastAsia="宋体"/>
                <w:color w:val="000000"/>
                <w:sz w:val="21"/>
                <w:szCs w:val="21"/>
              </w:rPr>
              <w:t>sort / status</w:t>
            </w:r>
          </w:p>
        </w:tc>
        <w:tc>
          <w:tcPr>
            <w:tcW w:w="1000" w:type="pct"/>
            <w:shd w:val="clear" w:color="auto" w:fill="F8F0EB"/>
            <w:tcMar>
              <w:top w:w="80" w:type="dxa"/>
              <w:left w:w="120" w:type="dxa"/>
              <w:bottom w:w="80" w:type="dxa"/>
              <w:right w:w="120" w:type="dxa"/>
            </w:tcMar>
          </w:tcPr>
          <w:p w14:paraId="3A326B73">
            <w:pPr>
              <w:spacing w:line="312" w:lineRule="atLeast"/>
              <w:jc w:val="left"/>
            </w:pPr>
            <w:r>
              <w:rPr>
                <w:rFonts w:ascii="Times New Roman" w:eastAsia="宋体"/>
                <w:color w:val="000000"/>
                <w:sz w:val="21"/>
                <w:szCs w:val="21"/>
              </w:rPr>
              <w:t>数值 / 布尔</w:t>
            </w:r>
          </w:p>
        </w:tc>
        <w:tc>
          <w:tcPr>
            <w:tcW w:w="600" w:type="pct"/>
            <w:shd w:val="clear" w:color="auto" w:fill="F8F0EB"/>
            <w:tcMar>
              <w:top w:w="80" w:type="dxa"/>
              <w:left w:w="120" w:type="dxa"/>
              <w:bottom w:w="80" w:type="dxa"/>
              <w:right w:w="120" w:type="dxa"/>
            </w:tcMar>
          </w:tcPr>
          <w:p w14:paraId="01BDECD0">
            <w:pPr>
              <w:spacing w:line="312" w:lineRule="atLeast"/>
              <w:jc w:val="left"/>
            </w:pPr>
            <w:r>
              <w:rPr>
                <w:rFonts w:ascii="Times New Roman" w:eastAsia="宋体"/>
                <w:color w:val="000000"/>
                <w:sz w:val="21"/>
                <w:szCs w:val="21"/>
              </w:rPr>
              <w:t>是</w:t>
            </w:r>
          </w:p>
        </w:tc>
        <w:tc>
          <w:tcPr>
            <w:tcW w:w="2300" w:type="pct"/>
            <w:shd w:val="clear" w:color="auto" w:fill="F8F0EB"/>
            <w:tcMar>
              <w:top w:w="80" w:type="dxa"/>
              <w:left w:w="120" w:type="dxa"/>
              <w:bottom w:w="80" w:type="dxa"/>
              <w:right w:w="120" w:type="dxa"/>
            </w:tcMar>
          </w:tcPr>
          <w:p w14:paraId="398BCFAE">
            <w:pPr>
              <w:spacing w:line="312" w:lineRule="atLeast"/>
              <w:jc w:val="left"/>
            </w:pPr>
            <w:r>
              <w:rPr>
                <w:rFonts w:ascii="Times New Roman" w:eastAsia="宋体"/>
                <w:color w:val="000000"/>
                <w:sz w:val="21"/>
                <w:szCs w:val="21"/>
              </w:rPr>
              <w:t>排序与上架状态，支持下架隐藏</w:t>
            </w:r>
          </w:p>
        </w:tc>
      </w:tr>
    </w:tbl>
    <w:p w14:paraId="4589B9CE">
      <w:pPr>
        <w:spacing w:after="120"/>
      </w:pPr>
    </w:p>
    <w:p w14:paraId="5353F281">
      <w:pPr>
        <w:pStyle w:val="3"/>
        <w:spacing w:before="300" w:after="140" w:line="380" w:lineRule="atLeast"/>
      </w:pPr>
      <w:bookmarkStart w:id="31" w:name="_Toc100031"/>
      <w:r>
        <w:rPr>
          <w:rFonts w:ascii="Times New Roman" w:eastAsia="黑体"/>
          <w:b/>
          <w:bCs/>
          <w:color w:val="1A2330"/>
          <w:sz w:val="30"/>
          <w:szCs w:val="30"/>
        </w:rPr>
        <w:t>5.4  左右联动交互逻辑</w:t>
      </w:r>
      <w:bookmarkEnd w:id="31"/>
    </w:p>
    <w:p w14:paraId="7DB8A193">
      <w:pPr>
        <w:spacing w:after="60" w:line="312" w:lineRule="auto"/>
        <w:ind w:firstLine="480"/>
        <w:jc w:val="both"/>
      </w:pPr>
      <w:r>
        <w:rPr>
          <w:rFonts w:ascii="Times New Roman" w:eastAsia="宋体"/>
          <w:b w:val="0"/>
          <w:bCs w:val="0"/>
          <w:color w:val="000000"/>
          <w:sz w:val="24"/>
          <w:szCs w:val="24"/>
        </w:rPr>
        <w:t>左右联动是本页面的核心交互，规则定义为双向：点击左侧分类，右侧滚动定位到对应分组；右侧手动滚动，左侧高亮跟随当前所处分组。实现上依赖两个基础设施：右侧滚动容器的定位滚动能力（滚动到指定元素位置），以及每个分组容器的锚点标识（用于定位与测量）。两个方向的完整规则如下。</w:t>
      </w:r>
    </w:p>
    <w:p w14:paraId="5E9C6050">
      <w:pPr>
        <w:spacing w:after="60" w:line="312" w:lineRule="auto"/>
        <w:ind w:firstLine="480"/>
        <w:jc w:val="both"/>
      </w:pPr>
      <w:r>
        <w:rPr>
          <w:rFonts w:ascii="Times New Roman" w:eastAsia="宋体"/>
          <w:b w:val="0"/>
          <w:bCs w:val="0"/>
          <w:color w:val="000000"/>
          <w:sz w:val="24"/>
          <w:szCs w:val="24"/>
        </w:rPr>
        <w:t>方向一（点左滚右）：用户点击左栏某分类后，将右侧滚动容器的定位属性设为目标分组的锚点标识，容器平滑滚动直至该分组出现在右栏顶部；若存在右栏顶部吸顶元素，滚动目标位需减去吸顶元素高度作为补偿偏移，否则分组标题会被遮挡。点击事件需节流（建议至少 150ms 一次），避免用户快速连点多个分类时滚动行为叠加抢占。</w:t>
      </w:r>
    </w:p>
    <w:p w14:paraId="77B434CA">
      <w:pPr>
        <w:spacing w:after="60" w:line="312" w:lineRule="auto"/>
        <w:ind w:firstLine="480"/>
        <w:jc w:val="both"/>
      </w:pPr>
      <w:r>
        <w:rPr>
          <w:rFonts w:ascii="Times New Roman" w:eastAsia="宋体"/>
          <w:b w:val="0"/>
          <w:bCs w:val="0"/>
          <w:color w:val="000000"/>
          <w:sz w:val="24"/>
          <w:szCs w:val="24"/>
        </w:rPr>
        <w:t>方向二（滚右亮左）：监听右侧滚动事件，在滚动回调中取当前滚动位置（含补偿偏移），与“各分组顶部相对位置缓存表”比对，确定当前视口顶部所处的分组，并同步高亮左栏对应分类。分组位置表在首次渲染完成后逐组测量并缓存（每个分组顶部距容器顶部的距离），比对时按顺序或二分查找当前所在分组；滚动回调触发频率高，必须节流（建议 50 至 80ms 一次），且比对结果与当前高亮一致时直接跳过更新，减少无效渲染。</w:t>
      </w:r>
    </w:p>
    <w:p w14:paraId="088C1CCB">
      <w:pPr>
        <w:spacing w:after="60" w:line="312" w:lineRule="auto"/>
        <w:ind w:firstLine="480"/>
        <w:jc w:val="both"/>
      </w:pPr>
      <w:r>
        <w:rPr>
          <w:rFonts w:ascii="Times New Roman" w:eastAsia="宋体"/>
          <w:b w:val="0"/>
          <w:bCs w:val="0"/>
          <w:color w:val="000000"/>
          <w:sz w:val="24"/>
          <w:szCs w:val="24"/>
        </w:rPr>
        <w:t>双向防冲突：程序主动触发的定位滚动会再次触发滚动回调，若不加干预，方向二会在滚动过程中反复重算高亮，造成左栏高亮抢变、指示条来回跳动的错乱现象。处理方案：在发起定位滚动时置一个互斥标志（例如联动锁定中），期间方向二暂停计算；待滚动基本到位（滚动位置接近目标偏移或超时 300ms）后解锁，恢复方向二监听。这一标志位机制是联动体验稳定的关键，验收时应重点测试快速连点、长距离滑动、滑动中点击等混合操作场景。</w:t>
      </w:r>
    </w:p>
    <w:p w14:paraId="3A8149A2">
      <w:pPr>
        <w:spacing w:after="60" w:line="312" w:lineRule="auto"/>
        <w:ind w:firstLine="480"/>
        <w:jc w:val="both"/>
      </w:pPr>
      <w:r>
        <w:rPr>
          <w:rFonts w:ascii="Times New Roman" w:eastAsia="宋体"/>
          <w:b w:val="0"/>
          <w:bCs w:val="0"/>
          <w:color w:val="000000"/>
          <w:sz w:val="24"/>
          <w:szCs w:val="24"/>
        </w:rPr>
        <w:t>边界与异常处理：其一，最后一个分组商品较少时，无论如何滚动都无法使其顶到右栏顶部，处理规则为当滚动到达底部时直接高亮最后一个分类，免得用户已经到底左栏还亮在上一个分类造成困惑；其二，空分组（分类启用但无上架商品）在右栏不渲染分组，左栏中该分类置灰处理，点击时右栏展示“该分类还在烘焙中”空态；其三，从首页宫格或招牌入口带参进入时，初始化完成后主动执行一次方向一的定位逻辑，无需用户再找；其四，商品图加载完成会改变内容高度，因此列表图片必须使用固定宽高比的占位容器，保证分组位置缓存表不会在图片加载后失真；其五，分组标题可做吸顶（下一个分组滚到时自动替换并淡入），进一步强化“当前位置感”，属可选增强项。</w:t>
      </w:r>
    </w:p>
    <w:p w14:paraId="46EF7BCF">
      <w:pPr>
        <w:spacing w:after="60" w:line="312" w:lineRule="auto"/>
        <w:ind w:firstLine="480"/>
        <w:jc w:val="both"/>
      </w:pPr>
      <w:r>
        <w:rPr>
          <w:rFonts w:ascii="Times New Roman" w:eastAsia="宋体"/>
          <w:b w:val="0"/>
          <w:bCs w:val="0"/>
          <w:color w:val="000000"/>
          <w:sz w:val="24"/>
          <w:szCs w:val="24"/>
        </w:rPr>
        <w:t>性能提示：本期商品总量较小（百级），全量渲染即可；若后续商品增长至数百以上，可引入可视区渲染策略（仅渲染视口及其附近分组），但分组位置缓存与联动逻辑不变。</w:t>
      </w:r>
    </w:p>
    <w:p w14:paraId="0842F087">
      <w:pPr>
        <w:pStyle w:val="3"/>
        <w:spacing w:before="300" w:after="140" w:line="380" w:lineRule="atLeast"/>
      </w:pPr>
      <w:bookmarkStart w:id="32" w:name="_Toc100032"/>
      <w:r>
        <w:rPr>
          <w:rFonts w:ascii="Times New Roman" w:eastAsia="黑体"/>
          <w:b/>
          <w:bCs/>
          <w:color w:val="1A2330"/>
          <w:sz w:val="30"/>
          <w:szCs w:val="30"/>
        </w:rPr>
        <w:t>5.5  商品详情页设计</w:t>
      </w:r>
      <w:bookmarkEnd w:id="32"/>
    </w:p>
    <w:p w14:paraId="0D122EDA">
      <w:pPr>
        <w:spacing w:after="60" w:line="312" w:lineRule="auto"/>
        <w:ind w:firstLine="480"/>
        <w:jc w:val="both"/>
      </w:pPr>
      <w:r>
        <w:rPr>
          <w:rFonts w:ascii="Times New Roman" w:eastAsia="宋体"/>
          <w:b w:val="0"/>
          <w:bCs w:val="0"/>
          <w:color w:val="000000"/>
          <w:sz w:val="24"/>
          <w:szCs w:val="24"/>
        </w:rPr>
        <w:t>详情页自上而下分为五个区块：顶部商品轮播、基础信息区、规格口味说明、商品详情图文、底部固定操作栏。轮播为 1:1 多图，指示器使用数字形式（如 2/5）置于右下角的半透明背板个体上，支持手势滑动与双击放大预览（可选）。基础信息区展示商品名称（36rpx 深可可）、副标题、价格与标签行；价格旁以浅驼小字注明“价格仅供参考，以实际沟通为准”，避免后续纠纷。</w:t>
      </w:r>
    </w:p>
    <w:p w14:paraId="63444742">
      <w:pPr>
        <w:spacing w:after="60" w:line="312" w:lineRule="auto"/>
        <w:ind w:firstLine="480"/>
        <w:jc w:val="both"/>
      </w:pPr>
      <w:r>
        <w:rPr>
          <w:rFonts w:ascii="Times New Roman" w:eastAsia="宋体"/>
          <w:b w:val="0"/>
          <w:bCs w:val="0"/>
          <w:color w:val="000000"/>
          <w:sz w:val="24"/>
          <w:szCs w:val="24"/>
        </w:rPr>
        <w:t>规格口味说明以标签组或简表形式呈现常规口味（如甜度：微糖；尺寸： 4 寸 / 6 寸 / 8 寸；保质：当日食用），不做可选择交互——定制类商品的实际口味组合应在微信沟通中确认，页面上提供全部可能性的参考信息即可，这也是不做规格选择器的核心理由。商品详情图文区展示原料、工序、保存方式、食用建议与定制温馨提示（如“定制款建议提前三天预约”），内容由富文本或固定顺序的图片序列构成，宽度撑满内容区并且圆角 16rpx。</w:t>
      </w:r>
    </w:p>
    <w:p w14:paraId="01E2C135">
      <w:pPr>
        <w:spacing w:after="60" w:line="312" w:lineRule="auto"/>
        <w:ind w:firstLine="480"/>
        <w:jc w:val="both"/>
      </w:pPr>
      <w:r>
        <w:rPr>
          <w:rFonts w:ascii="Times New Roman" w:eastAsia="宋体"/>
          <w:b w:val="0"/>
          <w:bCs w:val="0"/>
          <w:color w:val="000000"/>
          <w:sz w:val="24"/>
          <w:szCs w:val="24"/>
        </w:rPr>
        <w:t>底部固定操作栏为本页面的转化核心：背景白色带上边框细线，内放一个满宽主按钮“添加老板微信，咨询下单”（香葉形渐变主按钮），点击后弹出全局统一的二维码弹窗组件（见第 7 章）。操作栏下方需适配安全区域（全屏机型增加底部内边距），按钮热区高度不低于 88rpx。页面不提供购买、加入购物车、收藏等任何其他操作，转化路径唯一且醒目。页面支持自定义转发，标题建议形如“这个【商品名】也太可了吧”，封面默认取首图，便于好友间分享种草。</w:t>
      </w:r>
    </w:p>
    <w:p w14:paraId="4CAE1EAF">
      <w:pPr>
        <w:pStyle w:val="3"/>
        <w:spacing w:before="300" w:after="140" w:line="380" w:lineRule="atLeast"/>
      </w:pPr>
      <w:bookmarkStart w:id="33" w:name="_Toc100033"/>
      <w:r>
        <w:rPr>
          <w:rFonts w:ascii="Times New Roman" w:eastAsia="黑体"/>
          <w:b/>
          <w:bCs/>
          <w:color w:val="1A2330"/>
          <w:sz w:val="30"/>
          <w:szCs w:val="30"/>
        </w:rPr>
        <w:t>5.6  商品数据维护说明</w:t>
      </w:r>
      <w:bookmarkEnd w:id="33"/>
    </w:p>
    <w:p w14:paraId="3B17B678">
      <w:pPr>
        <w:spacing w:after="60" w:line="312" w:lineRule="auto"/>
        <w:ind w:firstLine="480"/>
        <w:jc w:val="both"/>
      </w:pPr>
      <w:r>
        <w:rPr>
          <w:rFonts w:ascii="Times New Roman" w:eastAsia="宋体"/>
          <w:b w:val="0"/>
          <w:bCs w:val="0"/>
          <w:color w:val="000000"/>
          <w:sz w:val="24"/>
          <w:szCs w:val="24"/>
        </w:rPr>
        <w:t>本期商品与分类数据以静态配置维护（集中存放于 2.3 节约定的静态数据目录），字段命名与结构按表 6 与表 7 执行，为后续接入后端接口预留结构一致性：接入后端后，仅需将静态配置替换为接口拉取，页面与联动逻辑均不需调整。商品图片建议存放于线上图床并以地址引用，避免图片本地化增加包体积。上架、下架、改价等日常维护均只触及该配置文件，不改动业务代码。</w:t>
      </w:r>
    </w:p>
    <w:p w14:paraId="694AAFDF">
      <w:pPr>
        <w:pStyle w:val="2"/>
        <w:spacing w:before="420" w:after="220" w:line="400" w:lineRule="atLeast"/>
        <w:jc w:val="center"/>
      </w:pPr>
      <w:bookmarkStart w:id="34" w:name="_Toc100034"/>
      <w:r>
        <w:rPr>
          <w:rFonts w:ascii="Times New Roman" w:eastAsia="黑体"/>
          <w:b/>
          <w:bCs/>
          <w:color w:val="1A2330"/>
          <w:sz w:val="32"/>
          <w:szCs w:val="32"/>
        </w:rPr>
        <w:t>6  我的模块设计（个人中心）</w:t>
      </w:r>
      <w:bookmarkEnd w:id="34"/>
    </w:p>
    <w:p w14:paraId="4F366D62">
      <w:pPr>
        <w:pStyle w:val="3"/>
        <w:spacing w:before="300" w:after="140" w:line="380" w:lineRule="atLeast"/>
      </w:pPr>
      <w:bookmarkStart w:id="35" w:name="_Toc100035"/>
      <w:r>
        <w:rPr>
          <w:rFonts w:ascii="Times New Roman" w:eastAsia="黑体"/>
          <w:b/>
          <w:bCs/>
          <w:color w:val="1A2330"/>
          <w:sz w:val="30"/>
          <w:szCs w:val="30"/>
        </w:rPr>
        <w:t>6.1  页面定位与结构总览</w:t>
      </w:r>
      <w:bookmarkEnd w:id="35"/>
    </w:p>
    <w:p w14:paraId="15E02B24">
      <w:pPr>
        <w:spacing w:after="60" w:line="312" w:lineRule="auto"/>
        <w:ind w:firstLine="480"/>
        <w:jc w:val="both"/>
      </w:pPr>
      <w:r>
        <w:rPr>
          <w:rFonts w:ascii="Times New Roman" w:eastAsia="宋体"/>
          <w:b w:val="0"/>
          <w:bCs w:val="0"/>
          <w:color w:val="000000"/>
          <w:sz w:val="24"/>
          <w:szCs w:val="24"/>
        </w:rPr>
        <w:t>“我的”页是轻量级个人中心：本期不建设钱包、订单、会员体系（以需求确认为准），页面聚焦两件事：个人资料的展示与编辑，以及与老板的私域沟通入口。页面自上而下依次为：用户信息卡、功能入口分组卡、“联系老板”强调入口卡、页面底部版本信息。功能入口分组的首两位在结构上预留为未来订单与钱包的扩展位（本期不呈现、不占位），保证后续增加模块时页面结构无需重排。</w:t>
      </w:r>
    </w:p>
    <w:p w14:paraId="3BE366A7">
      <w:pPr>
        <w:pStyle w:val="3"/>
        <w:spacing w:before="300" w:after="140" w:line="380" w:lineRule="atLeast"/>
      </w:pPr>
      <w:bookmarkStart w:id="36" w:name="_Toc100036"/>
      <w:r>
        <w:rPr>
          <w:rFonts w:ascii="Times New Roman" w:eastAsia="黑体"/>
          <w:b/>
          <w:bCs/>
          <w:color w:val="1A2330"/>
          <w:sz w:val="30"/>
          <w:szCs w:val="30"/>
        </w:rPr>
        <w:t>6.2  用户信息卡设计</w:t>
      </w:r>
      <w:bookmarkEnd w:id="36"/>
    </w:p>
    <w:p w14:paraId="084FEF76">
      <w:pPr>
        <w:spacing w:after="60" w:line="312" w:lineRule="auto"/>
        <w:ind w:firstLine="480"/>
        <w:jc w:val="both"/>
      </w:pPr>
      <w:r>
        <w:rPr>
          <w:rFonts w:ascii="Times New Roman" w:eastAsia="宋体"/>
          <w:b w:val="0"/>
          <w:bCs w:val="0"/>
          <w:color w:val="000000"/>
          <w:sz w:val="24"/>
          <w:szCs w:val="24"/>
        </w:rPr>
        <w:t>顶部信息卡为奶油白到燕麩奶的浅渐变圆角卡：左侧头像（108rpx 圆形，外环 4rpx 奶茶杏描边），右侧上为昵称（32rpx 深可可）、下为一行个性签名（22rpx 浅驼，未编辑时显示默认文案如“甜品是生活的糖分”）；卡片右下角放置“编辑资料”小入口。未填写资料时，头像使用默认占位图（奶茶调小蛋糕插画）、昵称显示“甜品小主”并配引导文字“点击编辑资料，让大家认识你”。</w:t>
      </w:r>
    </w:p>
    <w:p w14:paraId="2116C86A">
      <w:pPr>
        <w:spacing w:after="60" w:line="312" w:lineRule="auto"/>
        <w:ind w:firstLine="480"/>
        <w:jc w:val="both"/>
      </w:pPr>
      <w:r>
        <w:rPr>
          <w:rFonts w:ascii="Times New Roman" w:eastAsia="宋体"/>
          <w:b w:val="0"/>
          <w:bCs w:val="0"/>
          <w:color w:val="000000"/>
          <w:sz w:val="24"/>
          <w:szCs w:val="24"/>
        </w:rPr>
        <w:t>数据来源上，本期无登录体系，信息卡读取本地缓存中最近一次保存的个人资料。如后续需要引入微信头像昵称，应使用微信当前推行的“头像昵称填写能力”（用户在编辑页主动选择微信头像与昵称填入，而非强制授权），具体以接入时的平台规则为准，本文档不展开。</w:t>
      </w:r>
    </w:p>
    <w:p w14:paraId="16D28DD2">
      <w:pPr>
        <w:pStyle w:val="3"/>
        <w:spacing w:before="300" w:after="140" w:line="380" w:lineRule="atLeast"/>
      </w:pPr>
      <w:bookmarkStart w:id="37" w:name="_Toc100037"/>
      <w:r>
        <w:rPr>
          <w:rFonts w:ascii="Times New Roman" w:eastAsia="黑体"/>
          <w:b/>
          <w:bCs/>
          <w:color w:val="1A2330"/>
          <w:sz w:val="30"/>
          <w:szCs w:val="30"/>
        </w:rPr>
        <w:t>6.3  个人资料编辑</w:t>
      </w:r>
      <w:bookmarkEnd w:id="37"/>
    </w:p>
    <w:p w14:paraId="5F6D7954">
      <w:pPr>
        <w:spacing w:after="60" w:line="312" w:lineRule="auto"/>
        <w:ind w:firstLine="480"/>
        <w:jc w:val="both"/>
      </w:pPr>
      <w:r>
        <w:rPr>
          <w:rFonts w:ascii="Times New Roman" w:eastAsia="宋体"/>
          <w:b w:val="0"/>
          <w:bCs w:val="0"/>
          <w:color w:val="000000"/>
          <w:sz w:val="24"/>
          <w:szCs w:val="24"/>
        </w:rPr>
        <w:t>点击信息卡或“个人资料”入口进入资料编辑页。编辑页为表单形式，各字段定义如表 8 所示：头像与昵称为基础字段；性别与生日为可选字段（生日仅本地留存，为后续生日月优惠提示的可能扩展做准备）；口味偏好为多选标签组（蛋糕、面包、曲奇、页点、慷丶与糰子类等），供老板了解顾客喜好；备注为自由文本（如“不吃香菜”）。</w:t>
      </w:r>
    </w:p>
    <w:p w14:paraId="04D6EAC1">
      <w:pPr>
        <w:keepNext/>
        <w:spacing w:before="180" w:after="100"/>
        <w:jc w:val="center"/>
      </w:pPr>
      <w:r>
        <w:rPr>
          <w:rFonts w:ascii="Times New Roman" w:eastAsia="黑体"/>
          <w:b/>
          <w:bCs/>
          <w:color w:val="1A2330"/>
          <w:sz w:val="21"/>
          <w:szCs w:val="21"/>
        </w:rPr>
        <w:t>表 8  个人资料字段定义</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4F2B695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800" w:type="pct"/>
            <w:shd w:val="clear" w:color="auto" w:fill="D4875A"/>
            <w:tcMar>
              <w:top w:w="80" w:type="dxa"/>
              <w:left w:w="120" w:type="dxa"/>
              <w:bottom w:w="80" w:type="dxa"/>
              <w:right w:w="120" w:type="dxa"/>
            </w:tcMar>
          </w:tcPr>
          <w:p w14:paraId="398801A2">
            <w:pPr>
              <w:spacing w:line="312" w:lineRule="atLeast"/>
              <w:jc w:val="center"/>
            </w:pPr>
            <w:r>
              <w:rPr>
                <w:rFonts w:ascii="Times New Roman" w:eastAsia="黑体"/>
                <w:b/>
                <w:bCs/>
                <w:color w:val="FFFFFF"/>
                <w:sz w:val="21"/>
                <w:szCs w:val="21"/>
              </w:rPr>
              <w:t>字段</w:t>
            </w:r>
          </w:p>
        </w:tc>
        <w:tc>
          <w:tcPr>
            <w:tcW w:w="800" w:type="pct"/>
            <w:shd w:val="clear" w:color="auto" w:fill="D4875A"/>
            <w:tcMar>
              <w:top w:w="80" w:type="dxa"/>
              <w:left w:w="120" w:type="dxa"/>
              <w:bottom w:w="80" w:type="dxa"/>
              <w:right w:w="120" w:type="dxa"/>
            </w:tcMar>
          </w:tcPr>
          <w:p w14:paraId="15AB1BB5">
            <w:pPr>
              <w:spacing w:line="312" w:lineRule="atLeast"/>
              <w:jc w:val="center"/>
            </w:pPr>
            <w:r>
              <w:rPr>
                <w:rFonts w:ascii="Times New Roman" w:eastAsia="黑体"/>
                <w:b/>
                <w:bCs/>
                <w:color w:val="FFFFFF"/>
                <w:sz w:val="21"/>
                <w:szCs w:val="21"/>
              </w:rPr>
              <w:t>类型</w:t>
            </w:r>
          </w:p>
        </w:tc>
        <w:tc>
          <w:tcPr>
            <w:tcW w:w="600" w:type="pct"/>
            <w:shd w:val="clear" w:color="auto" w:fill="D4875A"/>
            <w:tcMar>
              <w:top w:w="80" w:type="dxa"/>
              <w:left w:w="120" w:type="dxa"/>
              <w:bottom w:w="80" w:type="dxa"/>
              <w:right w:w="120" w:type="dxa"/>
            </w:tcMar>
          </w:tcPr>
          <w:p w14:paraId="3EF52C5E">
            <w:pPr>
              <w:spacing w:line="312" w:lineRule="atLeast"/>
              <w:jc w:val="center"/>
            </w:pPr>
            <w:r>
              <w:rPr>
                <w:rFonts w:ascii="Times New Roman" w:eastAsia="黑体"/>
                <w:b/>
                <w:bCs/>
                <w:color w:val="FFFFFF"/>
                <w:sz w:val="21"/>
                <w:szCs w:val="21"/>
              </w:rPr>
              <w:t>必填</w:t>
            </w:r>
          </w:p>
        </w:tc>
        <w:tc>
          <w:tcPr>
            <w:tcW w:w="2800" w:type="pct"/>
            <w:shd w:val="clear" w:color="auto" w:fill="D4875A"/>
            <w:tcMar>
              <w:top w:w="80" w:type="dxa"/>
              <w:left w:w="120" w:type="dxa"/>
              <w:bottom w:w="80" w:type="dxa"/>
              <w:right w:w="120" w:type="dxa"/>
            </w:tcMar>
          </w:tcPr>
          <w:p w14:paraId="1A274A1F">
            <w:pPr>
              <w:spacing w:line="312" w:lineRule="atLeast"/>
              <w:jc w:val="center"/>
            </w:pPr>
            <w:r>
              <w:rPr>
                <w:rFonts w:ascii="Times New Roman" w:eastAsia="黑体"/>
                <w:b/>
                <w:bCs/>
                <w:color w:val="FFFFFF"/>
                <w:sz w:val="21"/>
                <w:szCs w:val="21"/>
              </w:rPr>
              <w:t>编辑方式与限制</w:t>
            </w:r>
          </w:p>
        </w:tc>
      </w:tr>
      <w:tr w14:paraId="6FD40FAA">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6683825C">
            <w:pPr>
              <w:spacing w:line="312" w:lineRule="atLeast"/>
              <w:jc w:val="left"/>
            </w:pPr>
            <w:r>
              <w:rPr>
                <w:rFonts w:ascii="Times New Roman" w:eastAsia="宋体"/>
                <w:color w:val="000000"/>
                <w:sz w:val="21"/>
                <w:szCs w:val="21"/>
              </w:rPr>
              <w:t>头像</w:t>
            </w:r>
          </w:p>
        </w:tc>
        <w:tc>
          <w:tcPr>
            <w:tcW w:w="800" w:type="pct"/>
            <w:shd w:val="clear" w:color="auto" w:fill="FFFFFF"/>
            <w:tcMar>
              <w:top w:w="80" w:type="dxa"/>
              <w:left w:w="120" w:type="dxa"/>
              <w:bottom w:w="80" w:type="dxa"/>
              <w:right w:w="120" w:type="dxa"/>
            </w:tcMar>
          </w:tcPr>
          <w:p w14:paraId="38146E15">
            <w:pPr>
              <w:spacing w:line="312" w:lineRule="atLeast"/>
              <w:jc w:val="left"/>
            </w:pPr>
            <w:r>
              <w:rPr>
                <w:rFonts w:ascii="Times New Roman" w:eastAsia="宋体"/>
                <w:color w:val="000000"/>
                <w:sz w:val="21"/>
                <w:szCs w:val="21"/>
              </w:rPr>
              <w:t>图片</w:t>
            </w:r>
          </w:p>
        </w:tc>
        <w:tc>
          <w:tcPr>
            <w:tcW w:w="600" w:type="pct"/>
            <w:shd w:val="clear" w:color="auto" w:fill="FFFFFF"/>
            <w:tcMar>
              <w:top w:w="80" w:type="dxa"/>
              <w:left w:w="120" w:type="dxa"/>
              <w:bottom w:w="80" w:type="dxa"/>
              <w:right w:w="120" w:type="dxa"/>
            </w:tcMar>
          </w:tcPr>
          <w:p w14:paraId="73CE44C2">
            <w:pPr>
              <w:spacing w:line="312" w:lineRule="atLeast"/>
              <w:jc w:val="left"/>
            </w:pPr>
            <w:r>
              <w:rPr>
                <w:rFonts w:ascii="Times New Roman" w:eastAsia="宋体"/>
                <w:color w:val="000000"/>
                <w:sz w:val="21"/>
                <w:szCs w:val="21"/>
              </w:rPr>
              <w:t>否</w:t>
            </w:r>
          </w:p>
        </w:tc>
        <w:tc>
          <w:tcPr>
            <w:tcW w:w="2800" w:type="pct"/>
            <w:shd w:val="clear" w:color="auto" w:fill="FFFFFF"/>
            <w:tcMar>
              <w:top w:w="80" w:type="dxa"/>
              <w:left w:w="120" w:type="dxa"/>
              <w:bottom w:w="80" w:type="dxa"/>
              <w:right w:w="120" w:type="dxa"/>
            </w:tcMar>
          </w:tcPr>
          <w:p w14:paraId="0179F47E">
            <w:pPr>
              <w:spacing w:line="312" w:lineRule="atLeast"/>
              <w:jc w:val="left"/>
            </w:pPr>
            <w:r>
              <w:rPr>
                <w:rFonts w:ascii="Times New Roman" w:eastAsia="宋体"/>
                <w:color w:val="000000"/>
                <w:sz w:val="21"/>
                <w:szCs w:val="21"/>
              </w:rPr>
              <w:t>默认占位图，可选择使用微信头像（接入填写能力后）</w:t>
            </w:r>
          </w:p>
        </w:tc>
      </w:tr>
      <w:tr w14:paraId="2A64C92C">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0BDB8258">
            <w:pPr>
              <w:spacing w:line="312" w:lineRule="atLeast"/>
              <w:jc w:val="left"/>
            </w:pPr>
            <w:r>
              <w:rPr>
                <w:rFonts w:ascii="Times New Roman" w:eastAsia="宋体"/>
                <w:color w:val="000000"/>
                <w:sz w:val="21"/>
                <w:szCs w:val="21"/>
              </w:rPr>
              <w:t>昵称</w:t>
            </w:r>
          </w:p>
        </w:tc>
        <w:tc>
          <w:tcPr>
            <w:tcW w:w="800" w:type="pct"/>
            <w:shd w:val="clear" w:color="auto" w:fill="F8F0EB"/>
            <w:tcMar>
              <w:top w:w="80" w:type="dxa"/>
              <w:left w:w="120" w:type="dxa"/>
              <w:bottom w:w="80" w:type="dxa"/>
              <w:right w:w="120" w:type="dxa"/>
            </w:tcMar>
          </w:tcPr>
          <w:p w14:paraId="3FB36496">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1729F5EB">
            <w:pPr>
              <w:spacing w:line="312" w:lineRule="atLeast"/>
              <w:jc w:val="left"/>
            </w:pPr>
            <w:r>
              <w:rPr>
                <w:rFonts w:ascii="Times New Roman" w:eastAsia="宋体"/>
                <w:color w:val="000000"/>
                <w:sz w:val="21"/>
                <w:szCs w:val="21"/>
              </w:rPr>
              <w:t>否</w:t>
            </w:r>
          </w:p>
        </w:tc>
        <w:tc>
          <w:tcPr>
            <w:tcW w:w="2800" w:type="pct"/>
            <w:shd w:val="clear" w:color="auto" w:fill="F8F0EB"/>
            <w:tcMar>
              <w:top w:w="80" w:type="dxa"/>
              <w:left w:w="120" w:type="dxa"/>
              <w:bottom w:w="80" w:type="dxa"/>
              <w:right w:w="120" w:type="dxa"/>
            </w:tcMar>
          </w:tcPr>
          <w:p w14:paraId="62A40AEA">
            <w:pPr>
              <w:spacing w:line="312" w:lineRule="atLeast"/>
              <w:jc w:val="left"/>
            </w:pPr>
            <w:r>
              <w:rPr>
                <w:rFonts w:ascii="Times New Roman" w:eastAsia="宋体"/>
                <w:color w:val="000000"/>
                <w:sz w:val="21"/>
                <w:szCs w:val="21"/>
              </w:rPr>
              <w:t>文本输入，最多 12 字，超长截断</w:t>
            </w:r>
          </w:p>
        </w:tc>
      </w:tr>
      <w:tr w14:paraId="27116EF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3AB0569B">
            <w:pPr>
              <w:spacing w:line="312" w:lineRule="atLeast"/>
              <w:jc w:val="left"/>
            </w:pPr>
            <w:r>
              <w:rPr>
                <w:rFonts w:ascii="Times New Roman" w:eastAsia="宋体"/>
                <w:color w:val="000000"/>
                <w:sz w:val="21"/>
                <w:szCs w:val="21"/>
              </w:rPr>
              <w:t>性别</w:t>
            </w:r>
          </w:p>
        </w:tc>
        <w:tc>
          <w:tcPr>
            <w:tcW w:w="800" w:type="pct"/>
            <w:shd w:val="clear" w:color="auto" w:fill="FFFFFF"/>
            <w:tcMar>
              <w:top w:w="80" w:type="dxa"/>
              <w:left w:w="120" w:type="dxa"/>
              <w:bottom w:w="80" w:type="dxa"/>
              <w:right w:w="120" w:type="dxa"/>
            </w:tcMar>
          </w:tcPr>
          <w:p w14:paraId="5DC63BEF">
            <w:pPr>
              <w:spacing w:line="312" w:lineRule="atLeast"/>
              <w:jc w:val="left"/>
            </w:pPr>
            <w:r>
              <w:rPr>
                <w:rFonts w:ascii="Times New Roman" w:eastAsia="宋体"/>
                <w:color w:val="000000"/>
                <w:sz w:val="21"/>
                <w:szCs w:val="21"/>
              </w:rPr>
              <w:t>枚举</w:t>
            </w:r>
          </w:p>
        </w:tc>
        <w:tc>
          <w:tcPr>
            <w:tcW w:w="600" w:type="pct"/>
            <w:shd w:val="clear" w:color="auto" w:fill="FFFFFF"/>
            <w:tcMar>
              <w:top w:w="80" w:type="dxa"/>
              <w:left w:w="120" w:type="dxa"/>
              <w:bottom w:w="80" w:type="dxa"/>
              <w:right w:w="120" w:type="dxa"/>
            </w:tcMar>
          </w:tcPr>
          <w:p w14:paraId="7825267A">
            <w:pPr>
              <w:spacing w:line="312" w:lineRule="atLeast"/>
              <w:jc w:val="left"/>
            </w:pPr>
            <w:r>
              <w:rPr>
                <w:rFonts w:ascii="Times New Roman" w:eastAsia="宋体"/>
                <w:color w:val="000000"/>
                <w:sz w:val="21"/>
                <w:szCs w:val="21"/>
              </w:rPr>
              <w:t>否</w:t>
            </w:r>
          </w:p>
        </w:tc>
        <w:tc>
          <w:tcPr>
            <w:tcW w:w="2800" w:type="pct"/>
            <w:shd w:val="clear" w:color="auto" w:fill="FFFFFF"/>
            <w:tcMar>
              <w:top w:w="80" w:type="dxa"/>
              <w:left w:w="120" w:type="dxa"/>
              <w:bottom w:w="80" w:type="dxa"/>
              <w:right w:w="120" w:type="dxa"/>
            </w:tcMar>
          </w:tcPr>
          <w:p w14:paraId="7D4AEC14">
            <w:pPr>
              <w:spacing w:line="312" w:lineRule="atLeast"/>
              <w:jc w:val="left"/>
            </w:pPr>
            <w:r>
              <w:rPr>
                <w:rFonts w:ascii="Times New Roman" w:eastAsia="宋体"/>
                <w:color w:val="000000"/>
                <w:sz w:val="21"/>
                <w:szCs w:val="21"/>
              </w:rPr>
              <w:t>单选：女 / 男 / 保密，默认保密</w:t>
            </w:r>
          </w:p>
        </w:tc>
      </w:tr>
      <w:tr w14:paraId="482C6CEC">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4BDFF5F7">
            <w:pPr>
              <w:spacing w:line="312" w:lineRule="atLeast"/>
              <w:jc w:val="left"/>
            </w:pPr>
            <w:r>
              <w:rPr>
                <w:rFonts w:ascii="Times New Roman" w:eastAsia="宋体"/>
                <w:color w:val="000000"/>
                <w:sz w:val="21"/>
                <w:szCs w:val="21"/>
              </w:rPr>
              <w:t>生日</w:t>
            </w:r>
          </w:p>
        </w:tc>
        <w:tc>
          <w:tcPr>
            <w:tcW w:w="800" w:type="pct"/>
            <w:shd w:val="clear" w:color="auto" w:fill="F8F0EB"/>
            <w:tcMar>
              <w:top w:w="80" w:type="dxa"/>
              <w:left w:w="120" w:type="dxa"/>
              <w:bottom w:w="80" w:type="dxa"/>
              <w:right w:w="120" w:type="dxa"/>
            </w:tcMar>
          </w:tcPr>
          <w:p w14:paraId="392283D7">
            <w:pPr>
              <w:spacing w:line="312" w:lineRule="atLeast"/>
              <w:jc w:val="left"/>
            </w:pPr>
            <w:r>
              <w:rPr>
                <w:rFonts w:ascii="Times New Roman" w:eastAsia="宋体"/>
                <w:color w:val="000000"/>
                <w:sz w:val="21"/>
                <w:szCs w:val="21"/>
              </w:rPr>
              <w:t>日期</w:t>
            </w:r>
          </w:p>
        </w:tc>
        <w:tc>
          <w:tcPr>
            <w:tcW w:w="600" w:type="pct"/>
            <w:shd w:val="clear" w:color="auto" w:fill="F8F0EB"/>
            <w:tcMar>
              <w:top w:w="80" w:type="dxa"/>
              <w:left w:w="120" w:type="dxa"/>
              <w:bottom w:w="80" w:type="dxa"/>
              <w:right w:w="120" w:type="dxa"/>
            </w:tcMar>
          </w:tcPr>
          <w:p w14:paraId="1CBD7FEC">
            <w:pPr>
              <w:spacing w:line="312" w:lineRule="atLeast"/>
              <w:jc w:val="left"/>
            </w:pPr>
            <w:r>
              <w:rPr>
                <w:rFonts w:ascii="Times New Roman" w:eastAsia="宋体"/>
                <w:color w:val="000000"/>
                <w:sz w:val="21"/>
                <w:szCs w:val="21"/>
              </w:rPr>
              <w:t>否</w:t>
            </w:r>
          </w:p>
        </w:tc>
        <w:tc>
          <w:tcPr>
            <w:tcW w:w="2800" w:type="pct"/>
            <w:shd w:val="clear" w:color="auto" w:fill="F8F0EB"/>
            <w:tcMar>
              <w:top w:w="80" w:type="dxa"/>
              <w:left w:w="120" w:type="dxa"/>
              <w:bottom w:w="80" w:type="dxa"/>
              <w:right w:w="120" w:type="dxa"/>
            </w:tcMar>
          </w:tcPr>
          <w:p w14:paraId="2F6BE0E5">
            <w:pPr>
              <w:spacing w:line="312" w:lineRule="atLeast"/>
              <w:jc w:val="left"/>
            </w:pPr>
            <w:r>
              <w:rPr>
                <w:rFonts w:ascii="Times New Roman" w:eastAsia="宋体"/>
                <w:color w:val="000000"/>
                <w:sz w:val="21"/>
                <w:szCs w:val="21"/>
              </w:rPr>
              <w:t>日期选择器，仅本地保存</w:t>
            </w:r>
          </w:p>
        </w:tc>
      </w:tr>
      <w:tr w14:paraId="56C570B7">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165C8A38">
            <w:pPr>
              <w:spacing w:line="312" w:lineRule="atLeast"/>
              <w:jc w:val="left"/>
            </w:pPr>
            <w:r>
              <w:rPr>
                <w:rFonts w:ascii="Times New Roman" w:eastAsia="宋体"/>
                <w:color w:val="000000"/>
                <w:sz w:val="21"/>
                <w:szCs w:val="21"/>
              </w:rPr>
              <w:t>口味偏好</w:t>
            </w:r>
          </w:p>
        </w:tc>
        <w:tc>
          <w:tcPr>
            <w:tcW w:w="800" w:type="pct"/>
            <w:shd w:val="clear" w:color="auto" w:fill="FFFFFF"/>
            <w:tcMar>
              <w:top w:w="80" w:type="dxa"/>
              <w:left w:w="120" w:type="dxa"/>
              <w:bottom w:w="80" w:type="dxa"/>
              <w:right w:w="120" w:type="dxa"/>
            </w:tcMar>
          </w:tcPr>
          <w:p w14:paraId="624A2435">
            <w:pPr>
              <w:spacing w:line="312" w:lineRule="atLeast"/>
              <w:jc w:val="left"/>
            </w:pPr>
            <w:r>
              <w:rPr>
                <w:rFonts w:ascii="Times New Roman" w:eastAsia="宋体"/>
                <w:color w:val="000000"/>
                <w:sz w:val="21"/>
                <w:szCs w:val="21"/>
              </w:rPr>
              <w:t>标签多选</w:t>
            </w:r>
          </w:p>
        </w:tc>
        <w:tc>
          <w:tcPr>
            <w:tcW w:w="600" w:type="pct"/>
            <w:shd w:val="clear" w:color="auto" w:fill="FFFFFF"/>
            <w:tcMar>
              <w:top w:w="80" w:type="dxa"/>
              <w:left w:w="120" w:type="dxa"/>
              <w:bottom w:w="80" w:type="dxa"/>
              <w:right w:w="120" w:type="dxa"/>
            </w:tcMar>
          </w:tcPr>
          <w:p w14:paraId="5A934F14">
            <w:pPr>
              <w:spacing w:line="312" w:lineRule="atLeast"/>
              <w:jc w:val="left"/>
            </w:pPr>
            <w:r>
              <w:rPr>
                <w:rFonts w:ascii="Times New Roman" w:eastAsia="宋体"/>
                <w:color w:val="000000"/>
                <w:sz w:val="21"/>
                <w:szCs w:val="21"/>
              </w:rPr>
              <w:t>否</w:t>
            </w:r>
          </w:p>
        </w:tc>
        <w:tc>
          <w:tcPr>
            <w:tcW w:w="2800" w:type="pct"/>
            <w:shd w:val="clear" w:color="auto" w:fill="FFFFFF"/>
            <w:tcMar>
              <w:top w:w="80" w:type="dxa"/>
              <w:left w:w="120" w:type="dxa"/>
              <w:bottom w:w="80" w:type="dxa"/>
              <w:right w:w="120" w:type="dxa"/>
            </w:tcMar>
          </w:tcPr>
          <w:p w14:paraId="06048774">
            <w:pPr>
              <w:spacing w:line="312" w:lineRule="atLeast"/>
              <w:jc w:val="left"/>
            </w:pPr>
            <w:r>
              <w:rPr>
                <w:rFonts w:ascii="Times New Roman" w:eastAsia="宋体"/>
                <w:color w:val="000000"/>
                <w:sz w:val="21"/>
                <w:szCs w:val="21"/>
              </w:rPr>
              <w:t>已预置标签组，可多选或不选</w:t>
            </w:r>
          </w:p>
        </w:tc>
      </w:tr>
      <w:tr w14:paraId="4E9A41D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161E8937">
            <w:pPr>
              <w:spacing w:line="312" w:lineRule="atLeast"/>
              <w:jc w:val="left"/>
            </w:pPr>
            <w:r>
              <w:rPr>
                <w:rFonts w:ascii="Times New Roman" w:eastAsia="宋体"/>
                <w:color w:val="000000"/>
                <w:sz w:val="21"/>
                <w:szCs w:val="21"/>
              </w:rPr>
              <w:t>备注</w:t>
            </w:r>
          </w:p>
        </w:tc>
        <w:tc>
          <w:tcPr>
            <w:tcW w:w="800" w:type="pct"/>
            <w:shd w:val="clear" w:color="auto" w:fill="F8F0EB"/>
            <w:tcMar>
              <w:top w:w="80" w:type="dxa"/>
              <w:left w:w="120" w:type="dxa"/>
              <w:bottom w:w="80" w:type="dxa"/>
              <w:right w:w="120" w:type="dxa"/>
            </w:tcMar>
          </w:tcPr>
          <w:p w14:paraId="28488A49">
            <w:pPr>
              <w:spacing w:line="312" w:lineRule="atLeast"/>
              <w:jc w:val="left"/>
            </w:pPr>
            <w:r>
              <w:rPr>
                <w:rFonts w:ascii="Times New Roman" w:eastAsia="宋体"/>
                <w:color w:val="000000"/>
                <w:sz w:val="21"/>
                <w:szCs w:val="21"/>
              </w:rPr>
              <w:t>字符串</w:t>
            </w:r>
          </w:p>
        </w:tc>
        <w:tc>
          <w:tcPr>
            <w:tcW w:w="600" w:type="pct"/>
            <w:shd w:val="clear" w:color="auto" w:fill="F8F0EB"/>
            <w:tcMar>
              <w:top w:w="80" w:type="dxa"/>
              <w:left w:w="120" w:type="dxa"/>
              <w:bottom w:w="80" w:type="dxa"/>
              <w:right w:w="120" w:type="dxa"/>
            </w:tcMar>
          </w:tcPr>
          <w:p w14:paraId="35FAC640">
            <w:pPr>
              <w:spacing w:line="312" w:lineRule="atLeast"/>
              <w:jc w:val="left"/>
            </w:pPr>
            <w:r>
              <w:rPr>
                <w:rFonts w:ascii="Times New Roman" w:eastAsia="宋体"/>
                <w:color w:val="000000"/>
                <w:sz w:val="21"/>
                <w:szCs w:val="21"/>
              </w:rPr>
              <w:t>否</w:t>
            </w:r>
          </w:p>
        </w:tc>
        <w:tc>
          <w:tcPr>
            <w:tcW w:w="2800" w:type="pct"/>
            <w:shd w:val="clear" w:color="auto" w:fill="F8F0EB"/>
            <w:tcMar>
              <w:top w:w="80" w:type="dxa"/>
              <w:left w:w="120" w:type="dxa"/>
              <w:bottom w:w="80" w:type="dxa"/>
              <w:right w:w="120" w:type="dxa"/>
            </w:tcMar>
          </w:tcPr>
          <w:p w14:paraId="55C6E937">
            <w:pPr>
              <w:spacing w:line="312" w:lineRule="atLeast"/>
              <w:jc w:val="left"/>
            </w:pPr>
            <w:r>
              <w:rPr>
                <w:rFonts w:ascii="Times New Roman" w:eastAsia="宋体"/>
                <w:color w:val="000000"/>
                <w:sz w:val="21"/>
                <w:szCs w:val="21"/>
              </w:rPr>
              <w:t>自由文本，最多 50 字</w:t>
            </w:r>
          </w:p>
        </w:tc>
      </w:tr>
    </w:tbl>
    <w:p w14:paraId="03F7DE52">
      <w:pPr>
        <w:spacing w:after="120"/>
      </w:pPr>
    </w:p>
    <w:p w14:paraId="2F29428A">
      <w:pPr>
        <w:spacing w:after="60" w:line="312" w:lineRule="auto"/>
        <w:ind w:firstLine="480"/>
        <w:jc w:val="both"/>
      </w:pPr>
      <w:r>
        <w:rPr>
          <w:rFonts w:ascii="Times New Roman" w:eastAsia="宋体"/>
          <w:b w:val="0"/>
          <w:bCs w:val="0"/>
          <w:color w:val="000000"/>
          <w:sz w:val="24"/>
          <w:szCs w:val="24"/>
        </w:rPr>
        <w:t>保存逻辑：确认后将全部字段写入本地缓存（统一存储键名下的单一资料对象），并回昵“我的”页信息卡；保存成功后以轻提示反馈。表单交互细节：昵称输入实时计字并在超长时禁止继续输入；退出编辑时若有未保存修改则弹出确认提示，避免误触丢失。</w:t>
      </w:r>
    </w:p>
    <w:p w14:paraId="4B76D3DC">
      <w:pPr>
        <w:pStyle w:val="3"/>
        <w:spacing w:before="300" w:after="140" w:line="380" w:lineRule="atLeast"/>
      </w:pPr>
      <w:bookmarkStart w:id="38" w:name="_Toc100038"/>
      <w:r>
        <w:rPr>
          <w:rFonts w:ascii="Times New Roman" w:eastAsia="黑体"/>
          <w:b/>
          <w:bCs/>
          <w:color w:val="1A2330"/>
          <w:sz w:val="30"/>
          <w:szCs w:val="30"/>
        </w:rPr>
        <w:t>6.4  功能入口区与联系老板入口</w:t>
      </w:r>
      <w:bookmarkEnd w:id="38"/>
    </w:p>
    <w:p w14:paraId="2AFF5A94">
      <w:pPr>
        <w:spacing w:after="60" w:line="312" w:lineRule="auto"/>
        <w:ind w:firstLine="480"/>
        <w:jc w:val="both"/>
      </w:pPr>
      <w:r>
        <w:rPr>
          <w:rFonts w:ascii="Times New Roman" w:eastAsia="宋体"/>
          <w:b w:val="0"/>
          <w:bCs w:val="0"/>
          <w:color w:val="000000"/>
          <w:sz w:val="24"/>
          <w:szCs w:val="24"/>
        </w:rPr>
        <w:t>功能入口以分组卡片形式呈现（云朵白底、24rpx 圆角），每行为“左图标 + 标题 + 右侧箭头”的列表项，本期包含：个人资料、口味偏好（快捷跳转编辑页对应分区）、关于我们（静态页：品牌介绍、图片仅供参考与价格说明等免责与说明文字）、意见反馈（可选，跳转客服会话或复制微信号，与联系老板入口二选一）。入口图标使用焦糖棕线性风格，与全局一致。</w:t>
      </w:r>
    </w:p>
    <w:p w14:paraId="5807B63B">
      <w:pPr>
        <w:spacing w:after="60" w:line="312" w:lineRule="auto"/>
        <w:ind w:firstLine="480"/>
        <w:jc w:val="both"/>
      </w:pPr>
      <w:r>
        <w:rPr>
          <w:rFonts w:ascii="Times New Roman" w:eastAsia="宋体"/>
          <w:b w:val="0"/>
          <w:bCs w:val="0"/>
          <w:color w:val="000000"/>
          <w:sz w:val="24"/>
          <w:szCs w:val="24"/>
        </w:rPr>
        <w:t>“联系老板”作为本页面的强调入口单独呈现：一张奶茶杏浅底、与主按钮同宽的圆角卡片，配微信图标与“联系老板，咨询下单”文案（焦糖棕加粗），视觉重量介于普通入口与主按钮之间；点击后同样调起全局统一的二维码弹窗组件，行为与商品详情页完全一致。页面最底部居中展示版本号（20rpx 浅驼）。整页不设置任何广告位与营销浪浪区元素，保持轻量、安静的收尾感。</w:t>
      </w:r>
    </w:p>
    <w:p w14:paraId="705C4FC6">
      <w:pPr>
        <w:pStyle w:val="2"/>
        <w:spacing w:before="420" w:after="220" w:line="400" w:lineRule="atLeast"/>
        <w:jc w:val="center"/>
      </w:pPr>
      <w:bookmarkStart w:id="39" w:name="_Toc100039"/>
      <w:r>
        <w:rPr>
          <w:rFonts w:ascii="Times New Roman" w:eastAsia="黑体"/>
          <w:b/>
          <w:bCs/>
          <w:color w:val="1A2330"/>
          <w:sz w:val="32"/>
          <w:szCs w:val="32"/>
        </w:rPr>
        <w:t>7  公共组件与通用交互规范</w:t>
      </w:r>
      <w:bookmarkEnd w:id="39"/>
    </w:p>
    <w:p w14:paraId="65368851">
      <w:pPr>
        <w:pStyle w:val="3"/>
        <w:spacing w:before="300" w:after="140" w:line="380" w:lineRule="atLeast"/>
      </w:pPr>
      <w:bookmarkStart w:id="40" w:name="_Toc100040"/>
      <w:r>
        <w:rPr>
          <w:rFonts w:ascii="Times New Roman" w:eastAsia="黑体"/>
          <w:b/>
          <w:bCs/>
          <w:color w:val="1A2330"/>
          <w:sz w:val="30"/>
          <w:szCs w:val="30"/>
        </w:rPr>
        <w:t>7.1  微信二维码弹窗组件（contact-modal）</w:t>
      </w:r>
      <w:bookmarkEnd w:id="40"/>
    </w:p>
    <w:p w14:paraId="637FEAB7">
      <w:pPr>
        <w:spacing w:after="60" w:line="312" w:lineRule="auto"/>
        <w:ind w:firstLine="480"/>
        <w:jc w:val="both"/>
      </w:pPr>
      <w:r>
        <w:rPr>
          <w:rFonts w:ascii="Times New Roman" w:eastAsia="宋体"/>
          <w:b w:val="0"/>
          <w:bCs w:val="0"/>
          <w:color w:val="000000"/>
          <w:sz w:val="24"/>
          <w:szCs w:val="24"/>
        </w:rPr>
        <w:t>contact-modal 是本项目唯一承担业务转化职责的组件，被商品详情页主按钮、“我的”页联系入口、首页引导块三处复用。组件必须全局仅实现一份，二维码图片、微信号文案、弹窗标题与提示文案等易变内容统一收敛到静态数据配置中维护，后续老板更换微信或调整话术时只改一处、三处入口同步生效。组件对外仅暴露控制显示与隐藏的能力，以及可选的标题与提示文案参数（默认值取全局配置），业务方不得在各自页面另行实现弹窗逻辑。</w:t>
      </w:r>
    </w:p>
    <w:p w14:paraId="249BC700">
      <w:pPr>
        <w:spacing w:after="60" w:line="312" w:lineRule="auto"/>
        <w:ind w:firstLine="480"/>
        <w:jc w:val="both"/>
      </w:pPr>
      <w:r>
        <w:rPr>
          <w:rFonts w:ascii="Times New Roman" w:eastAsia="宋体"/>
          <w:b w:val="0"/>
          <w:bCs w:val="0"/>
          <w:color w:val="000000"/>
          <w:sz w:val="24"/>
          <w:szCs w:val="24"/>
        </w:rPr>
        <w:t>弹窗结构自上而下为六个部分：右上角关闭按钮（热区不小于 56rpx）、标题（“添加老板微信”，30rpx 深可可加粗）、二维码图片（360 × 360rpx，置于云朵白内衬卡上并四周留白）、微信号行（“微信号：xxx”文案加复制小按钮）、主按钮“保存到相册”（满宽胶囊主按钮）、底部辅助提示文案（“保存后打开微信扫一扫，从相册选择二维码即可添加好友”，22rpx 浅驼色，可换行至两行）。二维码图片必须使用 3.6 节约定的白底正方形高清原图，内衬卡与外层弹窗之间留出足够呼吸感，禁止将二维码顶满弹窗边缘。</w:t>
      </w:r>
    </w:p>
    <w:p w14:paraId="11FD2ED2">
      <w:pPr>
        <w:spacing w:after="60" w:line="312" w:lineRule="auto"/>
        <w:ind w:firstLine="480"/>
        <w:jc w:val="both"/>
      </w:pPr>
      <w:r>
        <w:rPr>
          <w:rFonts w:ascii="Times New Roman" w:eastAsia="宋体"/>
          <w:b w:val="0"/>
          <w:bCs w:val="0"/>
          <w:color w:val="000000"/>
          <w:sz w:val="24"/>
          <w:szCs w:val="24"/>
        </w:rPr>
        <w:t>交互规则：点击遮罩或右上角关闭按钮关闭弹窗，二者行为一致；弹窗出现动画为 200ms 的缩放淡入（内容区自 0.9 缩放至 1.0、遮罩透明度自 0 至 40%），关闭时反向 150ms；弹窗出现期间底层页面必须禁止滚动穿透（阻止触摸事件冒泡传递至底层滚动容器的方案实现）；同一时刻仅允许存在一个弹窗实例，重复触发时忽略后续请求。弹窗内的复制与保存行为规则见 7.2 节。</w:t>
      </w:r>
    </w:p>
    <w:p w14:paraId="7BC50DC5">
      <w:pPr>
        <w:pStyle w:val="3"/>
        <w:spacing w:before="300" w:after="140" w:line="380" w:lineRule="atLeast"/>
      </w:pPr>
      <w:bookmarkStart w:id="41" w:name="_Toc100041"/>
      <w:r>
        <w:rPr>
          <w:rFonts w:ascii="Times New Roman" w:eastAsia="黑体"/>
          <w:b/>
          <w:bCs/>
          <w:color w:val="1A2330"/>
          <w:sz w:val="30"/>
          <w:szCs w:val="30"/>
        </w:rPr>
        <w:t>7.2  二维码保存与识别流程</w:t>
      </w:r>
      <w:bookmarkEnd w:id="41"/>
    </w:p>
    <w:p w14:paraId="707DA5C5">
      <w:pPr>
        <w:spacing w:after="60" w:line="312" w:lineRule="auto"/>
        <w:ind w:firstLine="480"/>
        <w:jc w:val="both"/>
      </w:pPr>
      <w:r>
        <w:rPr>
          <w:rFonts w:ascii="Times New Roman" w:eastAsia="宋体"/>
          <w:b w:val="0"/>
          <w:bCs w:val="0"/>
          <w:color w:val="000000"/>
          <w:sz w:val="24"/>
          <w:szCs w:val="24"/>
        </w:rPr>
        <w:t>平台限制说明（重要）：微信小程序页面内的 image 组件，长按识别能力仅对特定场景开放，对个人微信二维码的长按识别在正式环境中基本不可用。因此本项目严禁依赖“长按识别二维码”作为主路径，交互设计必须以“保存到相册、再从相册识别”为主路径、以“复制微信号搜索添加”为备用路径，两条路径同时在弹窗中呈现，由用户按习惯自选。</w:t>
      </w:r>
    </w:p>
    <w:p w14:paraId="6C1D8252">
      <w:pPr>
        <w:spacing w:after="60" w:line="312" w:lineRule="auto"/>
        <w:ind w:firstLine="480"/>
        <w:jc w:val="both"/>
      </w:pPr>
      <w:r>
        <w:rPr>
          <w:rFonts w:ascii="Times New Roman" w:eastAsia="宋体"/>
          <w:b w:val="0"/>
          <w:bCs w:val="0"/>
          <w:color w:val="000000"/>
          <w:sz w:val="24"/>
          <w:szCs w:val="24"/>
        </w:rPr>
        <w:t>主路径（保存到相册）完整流程：用户点击“保存到相册”按钮后调用系统相册保存能力将二维码原图写入相册；首次触发时系统弹出相册写入授权确认，用户同意则保存成功，以轻提示反馈“已保存，去微信扫一扫吧”；用户拒绝授权后，按钮置灰禁用，提示文案调整为“请在设置中开启相册权限”，并在按钮下方提供跳转小程序设置页的引导入口，用户在设置页开启权限返回后应恢复按钮可用状态。保存成功后弹窗不自动关闭，由用户自行关闭，保留微信号可见性以便备用路径兜底。</w:t>
      </w:r>
    </w:p>
    <w:p w14:paraId="2BC6F7F7">
      <w:pPr>
        <w:spacing w:after="60" w:line="312" w:lineRule="auto"/>
        <w:ind w:firstLine="480"/>
        <w:jc w:val="both"/>
      </w:pPr>
      <w:r>
        <w:rPr>
          <w:rFonts w:ascii="Times New Roman" w:eastAsia="宋体"/>
          <w:b w:val="0"/>
          <w:bCs w:val="0"/>
          <w:color w:val="000000"/>
          <w:sz w:val="24"/>
          <w:szCs w:val="24"/>
        </w:rPr>
        <w:t>备用路径（复制微信号）：弹窗内微信号行提供一键复制小按钮，点击后复制微信号文本并以轻提示反馈“已复制，打开微信搜索添加吧”。该路径完全绕开授权体系，在任何机型与权限状态下都可用，是权限被拒场景的兜底，也是不愿保存图片用户的轻量选择。二维码资源要求按 3.6 节执行：正方形、白底、不小于 600 × 600 像素、四周留白；更换二维码时同步更新静态数据配置并回归验证三处入口。</w:t>
      </w:r>
    </w:p>
    <w:p w14:paraId="4A6ACED6">
      <w:pPr>
        <w:pStyle w:val="3"/>
        <w:spacing w:before="300" w:after="140" w:line="380" w:lineRule="atLeast"/>
      </w:pPr>
      <w:bookmarkStart w:id="42" w:name="_Toc100042"/>
      <w:r>
        <w:rPr>
          <w:rFonts w:ascii="Times New Roman" w:eastAsia="黑体"/>
          <w:b/>
          <w:bCs/>
          <w:color w:val="1A2330"/>
          <w:sz w:val="30"/>
          <w:szCs w:val="30"/>
        </w:rPr>
        <w:t>7.3  加载态、空态与异常态规范</w:t>
      </w:r>
      <w:bookmarkEnd w:id="42"/>
    </w:p>
    <w:p w14:paraId="5452063A">
      <w:pPr>
        <w:spacing w:after="60" w:line="312" w:lineRule="auto"/>
        <w:ind w:firstLine="480"/>
        <w:jc w:val="both"/>
      </w:pPr>
      <w:r>
        <w:rPr>
          <w:rFonts w:ascii="Times New Roman" w:eastAsia="宋体"/>
          <w:b w:val="0"/>
          <w:bCs w:val="0"/>
          <w:color w:val="000000"/>
          <w:sz w:val="24"/>
          <w:szCs w:val="24"/>
        </w:rPr>
        <w:t>加载态：首页与商品页首次进入时展示骨架屏（以浅色块按各分区版式占位），数据就绪后整屏淡入替换；商品图片一律懒加载并在加载完成时以 150ms 渐显呈现，避免图片逐张突兀跳出。空态：分类无商品时展示统一空态组件（奶油色调小蛋糕插画加文案“这个分类还在烘焙中”），空态不提供多余操作按钮。异常态：网络请求失败时展示统一异常组件（提示文案加重试按钮），重试按钮复用触发时的加载逻辑；三类状态的全局样式与文案由公共组件统一输出，禁止各页面自行实现造成风格漂移。</w:t>
      </w:r>
    </w:p>
    <w:p w14:paraId="1B4341D2">
      <w:pPr>
        <w:pStyle w:val="3"/>
        <w:spacing w:before="300" w:after="140" w:line="380" w:lineRule="atLeast"/>
      </w:pPr>
      <w:bookmarkStart w:id="43" w:name="_Toc100043"/>
      <w:r>
        <w:rPr>
          <w:rFonts w:ascii="Times New Roman" w:eastAsia="黑体"/>
          <w:b/>
          <w:bCs/>
          <w:color w:val="1A2330"/>
          <w:sz w:val="30"/>
          <w:szCs w:val="30"/>
        </w:rPr>
        <w:t>7.4  动效规范</w:t>
      </w:r>
      <w:bookmarkEnd w:id="43"/>
    </w:p>
    <w:p w14:paraId="376C0A59">
      <w:pPr>
        <w:spacing w:after="60" w:line="312" w:lineRule="auto"/>
        <w:ind w:firstLine="480"/>
        <w:jc w:val="both"/>
      </w:pPr>
      <w:r>
        <w:rPr>
          <w:rFonts w:ascii="Times New Roman" w:eastAsia="宋体"/>
          <w:b w:val="0"/>
          <w:bCs w:val="0"/>
          <w:color w:val="000000"/>
          <w:sz w:val="24"/>
          <w:szCs w:val="24"/>
        </w:rPr>
        <w:t>全局动效时长控制在 150 至 300ms，缓动统一使用先快后缓的减速曲线，气质上追求“轻、柔、快”：弹窗缩放淡入、遮罩淡入、列表淡入、按钮按下态缩放（0.96）与透明度变化均在此范围内。禁止使用回弹、抖动、翻滚等夸张动效，禁止对列表项做逐项级联动画（数据量增长后性能与观感都会劣化）。左栏分类切换时指示条以 150ms 位移动画过渡（见 5.2 节）。所有动效必须可在系统“减弱动效”设置下自动降级为无动画切换，不依赖动效传达任何关键信息。</w:t>
      </w:r>
    </w:p>
    <w:p w14:paraId="2FDEB10E">
      <w:pPr>
        <w:pStyle w:val="2"/>
        <w:spacing w:before="420" w:after="220" w:line="400" w:lineRule="atLeast"/>
        <w:jc w:val="center"/>
      </w:pPr>
      <w:bookmarkStart w:id="44" w:name="_Toc100044"/>
      <w:r>
        <w:rPr>
          <w:rFonts w:ascii="Times New Roman" w:eastAsia="黑体"/>
          <w:b/>
          <w:bCs/>
          <w:color w:val="1A2330"/>
          <w:sz w:val="32"/>
          <w:szCs w:val="32"/>
        </w:rPr>
        <w:t>8  非功能性需求与注意事项</w:t>
      </w:r>
      <w:bookmarkEnd w:id="44"/>
    </w:p>
    <w:p w14:paraId="677A4FF6">
      <w:pPr>
        <w:pStyle w:val="3"/>
        <w:spacing w:before="300" w:after="140" w:line="380" w:lineRule="atLeast"/>
      </w:pPr>
      <w:bookmarkStart w:id="45" w:name="_Toc100045"/>
      <w:r>
        <w:rPr>
          <w:rFonts w:ascii="Times New Roman" w:eastAsia="黑体"/>
          <w:b/>
          <w:bCs/>
          <w:color w:val="1A2330"/>
          <w:sz w:val="30"/>
          <w:szCs w:val="30"/>
        </w:rPr>
        <w:t>8.1  性能优化建议</w:t>
      </w:r>
      <w:bookmarkEnd w:id="45"/>
    </w:p>
    <w:p w14:paraId="06E00D08">
      <w:pPr>
        <w:spacing w:after="60" w:line="312" w:lineRule="auto"/>
        <w:ind w:firstLine="480"/>
        <w:jc w:val="both"/>
      </w:pPr>
      <w:r>
        <w:rPr>
          <w:rFonts w:ascii="Times New Roman" w:eastAsia="宋体"/>
          <w:b w:val="0"/>
          <w:bCs w:val="0"/>
          <w:color w:val="000000"/>
          <w:sz w:val="24"/>
          <w:szCs w:val="24"/>
        </w:rPr>
        <w:t>图片是本项目的性能主战场：全部网络图片启用懒加载与渐进加载，单图压缩至 300KB 以内，商品图与头图托管至线上图床（或云存储）并以压缩后尺寸按需加载；tabBar 图标等必要本地资源保持小体积。主包总体积严格控制在 2MB 以内，超限内容通过分包或线上化解决。首屏策略：进入即渲染默认选中分类，其余数据延后注入；静态数据首次读取后缓存于内存，页面往返切换不重复解析。</w:t>
      </w:r>
    </w:p>
    <w:p w14:paraId="294B976E">
      <w:pPr>
        <w:spacing w:after="60" w:line="312" w:lineRule="auto"/>
        <w:ind w:firstLine="480"/>
        <w:jc w:val="both"/>
      </w:pPr>
      <w:r>
        <w:rPr>
          <w:rFonts w:ascii="Times New Roman" w:eastAsia="宋体"/>
          <w:b w:val="0"/>
          <w:bCs w:val="0"/>
          <w:color w:val="000000"/>
          <w:sz w:val="24"/>
          <w:szCs w:val="24"/>
        </w:rPr>
        <w:t>联动场景性能：滚动回调按 5.4 节要求节流；分组位置缓存表在数据与图片就绪后一次性测得，滚动过程中只做查表比对，不做重复测量；高亮更新仅提交发生变化的数据字段，避免整列表无差别刷新。上述三点是联动流畅度的基础保障，验收时应以低端机型真机为基准进行体验评估。</w:t>
      </w:r>
    </w:p>
    <w:p w14:paraId="523AF3A0">
      <w:pPr>
        <w:pStyle w:val="3"/>
        <w:spacing w:before="300" w:after="140" w:line="380" w:lineRule="atLeast"/>
      </w:pPr>
      <w:bookmarkStart w:id="46" w:name="_Toc100046"/>
      <w:r>
        <w:rPr>
          <w:rFonts w:ascii="Times New Roman" w:eastAsia="黑体"/>
          <w:b/>
          <w:bCs/>
          <w:color w:val="1A2330"/>
          <w:sz w:val="30"/>
          <w:szCs w:val="30"/>
        </w:rPr>
        <w:t>8.2  平台合规与审核注意事项</w:t>
      </w:r>
      <w:bookmarkEnd w:id="46"/>
    </w:p>
    <w:p w14:paraId="2D077818">
      <w:pPr>
        <w:spacing w:after="60" w:line="312" w:lineRule="auto"/>
        <w:ind w:firstLine="480"/>
        <w:jc w:val="both"/>
      </w:pPr>
      <w:r>
        <w:rPr>
          <w:rFonts w:ascii="Times New Roman" w:eastAsia="宋体"/>
          <w:b w:val="0"/>
          <w:bCs w:val="0"/>
          <w:color w:val="000000"/>
          <w:sz w:val="24"/>
          <w:szCs w:val="24"/>
        </w:rPr>
        <w:t>类目与资质：小程序服务类目需与“食品餐饮相关展示”场景匹配，若平台要求提供食品经营许可证等资质，需由【店铺名称】经营者提前确认与准备；纯商品展示类目的审核风险相对较低，上线前应以提审时的最新平台规则为准。二维码合规：微信平台对“诱导添加个人微信号”类内容的审核尺度持续收紧，本项目通过三项设计主动控制风险：转化动作全部由用户主动触发（无自动弹窗、无强提醒）；首页引导文案不出现“加微信”“下单”等敏感字样；按钮文案优先使用“咨询下单”“联系商家”等中性表述。若提审被拒，降级方案为隐藏二维码图片、仅保留复制微信号路径。</w:t>
      </w:r>
    </w:p>
    <w:p w14:paraId="57889717">
      <w:pPr>
        <w:spacing w:after="60" w:line="312" w:lineRule="auto"/>
        <w:ind w:firstLine="480"/>
        <w:jc w:val="both"/>
      </w:pPr>
      <w:r>
        <w:rPr>
          <w:rFonts w:ascii="Times New Roman" w:eastAsia="宋体"/>
          <w:b w:val="0"/>
          <w:bCs w:val="0"/>
          <w:color w:val="000000"/>
          <w:sz w:val="24"/>
          <w:szCs w:val="24"/>
        </w:rPr>
        <w:t>内容合规：页面文案避免“最好”“第一”“全网最低”等绝对化用语与虚假宣传表述；商品图片需确认无版权争议；详情页保留“图片仅供参考，以实物为准”与“价格以实际沟通为准”的说明文字（见 5.5 节），既是消费者预期管理，也是审核与售后纠纷的防线。</w:t>
      </w:r>
    </w:p>
    <w:p w14:paraId="76AED604">
      <w:pPr>
        <w:pStyle w:val="3"/>
        <w:spacing w:before="300" w:after="140" w:line="380" w:lineRule="atLeast"/>
      </w:pPr>
      <w:bookmarkStart w:id="47" w:name="_Toc100047"/>
      <w:r>
        <w:rPr>
          <w:rFonts w:ascii="Times New Roman" w:eastAsia="黑体"/>
          <w:b/>
          <w:bCs/>
          <w:color w:val="1A2330"/>
          <w:sz w:val="30"/>
          <w:szCs w:val="30"/>
        </w:rPr>
        <w:t>8.3  兼容性与测试要点</w:t>
      </w:r>
      <w:bookmarkEnd w:id="47"/>
    </w:p>
    <w:p w14:paraId="57696E87">
      <w:pPr>
        <w:spacing w:after="60" w:line="312" w:lineRule="auto"/>
        <w:ind w:firstLine="480"/>
        <w:jc w:val="both"/>
      </w:pPr>
      <w:r>
        <w:rPr>
          <w:rFonts w:ascii="Times New Roman" w:eastAsia="宋体"/>
          <w:b w:val="0"/>
          <w:bCs w:val="0"/>
          <w:color w:val="000000"/>
          <w:sz w:val="24"/>
          <w:szCs w:val="24"/>
        </w:rPr>
        <w:t>机型适配：全部布局基于 rpx 等比自适应；商品详情页底部固定操作栏与弹窗主按钮需适配全面屏底部安全区域；小屏机型（如 4.7 英寸级别）上重点验证商品页左右双栏比例、左栏分类文字与详情页图文宽度不被挤压换行。平台版本：约定项目最低基础库版本并在配置中声明，涉及保存相册、剪贴板等能力的页面在低版本上做能力检测与文案降级。</w:t>
      </w:r>
    </w:p>
    <w:p w14:paraId="1B33CD59">
      <w:pPr>
        <w:spacing w:after="60" w:line="312" w:lineRule="auto"/>
        <w:ind w:firstLine="480"/>
        <w:jc w:val="both"/>
      </w:pPr>
      <w:r>
        <w:rPr>
          <w:rFonts w:ascii="Times New Roman" w:eastAsia="宋体"/>
          <w:b w:val="0"/>
          <w:bCs w:val="0"/>
          <w:color w:val="000000"/>
          <w:sz w:val="24"/>
          <w:szCs w:val="24"/>
        </w:rPr>
        <w:t>上线前测试清单：底部三页签切换与回显；商品页左右联动双向验证（含快速连点、长距离滑动、滑动中点击、末尾分类、空分类、带参进入六类场景）；商品详情页轮播与图文完整展示；三处入口的二维码弹窗行为一致性；保存相册的授权同意、拒绝、拒绝后引导至设置再返回三分支；复制微信号可用性；转发分享卡片（首页与详情页）标题与封面正确性；弱网与无网状态下的空态与重试；首次进入与二次进入的数据与缓存正确性。</w:t>
      </w:r>
    </w:p>
    <w:p w14:paraId="10308A6C">
      <w:pPr>
        <w:pStyle w:val="2"/>
        <w:spacing w:before="420" w:after="220" w:line="400" w:lineRule="atLeast"/>
        <w:jc w:val="center"/>
      </w:pPr>
      <w:bookmarkStart w:id="48" w:name="_Toc100048"/>
      <w:r>
        <w:rPr>
          <w:rFonts w:ascii="Times New Roman" w:eastAsia="黑体"/>
          <w:b/>
          <w:bCs/>
          <w:color w:val="1A2330"/>
          <w:sz w:val="32"/>
          <w:szCs w:val="32"/>
        </w:rPr>
        <w:t>9  附录（清单与验收）</w:t>
      </w:r>
      <w:bookmarkEnd w:id="48"/>
    </w:p>
    <w:p w14:paraId="0E2CB213">
      <w:pPr>
        <w:pStyle w:val="3"/>
        <w:spacing w:before="300" w:after="140" w:line="380" w:lineRule="atLeast"/>
      </w:pPr>
      <w:bookmarkStart w:id="49" w:name="_Toc100049"/>
      <w:r>
        <w:rPr>
          <w:rFonts w:ascii="Times New Roman" w:eastAsia="黑体"/>
          <w:b/>
          <w:bCs/>
          <w:color w:val="1A2330"/>
          <w:sz w:val="30"/>
          <w:szCs w:val="30"/>
        </w:rPr>
        <w:t>9.1  页面与路由清单</w:t>
      </w:r>
      <w:bookmarkEnd w:id="49"/>
    </w:p>
    <w:p w14:paraId="380A3E08">
      <w:pPr>
        <w:spacing w:after="60" w:line="312" w:lineRule="auto"/>
        <w:ind w:firstLine="480"/>
        <w:jc w:val="both"/>
      </w:pPr>
      <w:r>
        <w:rPr>
          <w:rFonts w:ascii="Times New Roman" w:eastAsia="宋体"/>
          <w:b w:val="0"/>
          <w:bCs w:val="0"/>
          <w:color w:val="000000"/>
          <w:sz w:val="24"/>
          <w:szCs w:val="24"/>
        </w:rPr>
        <w:t>全部页面及其路由、导航栏形态与职责汇总如表 9 所示，页面路径命名与 2.3 节目录组织约定一致，新增页面时须同步维护本清单。</w:t>
      </w:r>
    </w:p>
    <w:p w14:paraId="7D3CB382">
      <w:pPr>
        <w:keepNext/>
        <w:spacing w:before="180" w:after="100"/>
        <w:jc w:val="center"/>
      </w:pPr>
      <w:r>
        <w:rPr>
          <w:rFonts w:ascii="Times New Roman" w:eastAsia="黑体"/>
          <w:b/>
          <w:bCs/>
          <w:color w:val="1A2330"/>
          <w:sz w:val="21"/>
          <w:szCs w:val="21"/>
        </w:rPr>
        <w:t>表 9  页面与路由清单</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1806"/>
        <w:gridCol w:w="1806"/>
        <w:gridCol w:w="1806"/>
        <w:gridCol w:w="1806"/>
        <w:gridCol w:w="1806"/>
      </w:tblGrid>
      <w:tr w14:paraId="140AF35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800" w:type="pct"/>
            <w:shd w:val="clear" w:color="auto" w:fill="D4875A"/>
            <w:tcMar>
              <w:top w:w="80" w:type="dxa"/>
              <w:left w:w="120" w:type="dxa"/>
              <w:bottom w:w="80" w:type="dxa"/>
              <w:right w:w="120" w:type="dxa"/>
            </w:tcMar>
          </w:tcPr>
          <w:p w14:paraId="70FE5F66">
            <w:pPr>
              <w:spacing w:line="312" w:lineRule="atLeast"/>
              <w:jc w:val="center"/>
            </w:pPr>
            <w:r>
              <w:rPr>
                <w:rFonts w:ascii="Times New Roman" w:eastAsia="黑体"/>
                <w:b/>
                <w:bCs/>
                <w:color w:val="FFFFFF"/>
                <w:sz w:val="21"/>
                <w:szCs w:val="21"/>
              </w:rPr>
              <w:t>页面</w:t>
            </w:r>
          </w:p>
        </w:tc>
        <w:tc>
          <w:tcPr>
            <w:tcW w:w="1300" w:type="pct"/>
            <w:shd w:val="clear" w:color="auto" w:fill="D4875A"/>
            <w:tcMar>
              <w:top w:w="80" w:type="dxa"/>
              <w:left w:w="120" w:type="dxa"/>
              <w:bottom w:w="80" w:type="dxa"/>
              <w:right w:w="120" w:type="dxa"/>
            </w:tcMar>
          </w:tcPr>
          <w:p w14:paraId="5D72D250">
            <w:pPr>
              <w:spacing w:line="312" w:lineRule="atLeast"/>
              <w:jc w:val="center"/>
            </w:pPr>
            <w:r>
              <w:rPr>
                <w:rFonts w:ascii="Times New Roman" w:eastAsia="黑体"/>
                <w:b/>
                <w:bCs/>
                <w:color w:val="FFFFFF"/>
                <w:sz w:val="21"/>
                <w:szCs w:val="21"/>
              </w:rPr>
              <w:t>路由</w:t>
            </w:r>
          </w:p>
        </w:tc>
        <w:tc>
          <w:tcPr>
            <w:tcW w:w="700" w:type="pct"/>
            <w:shd w:val="clear" w:color="auto" w:fill="D4875A"/>
            <w:tcMar>
              <w:top w:w="80" w:type="dxa"/>
              <w:left w:w="120" w:type="dxa"/>
              <w:bottom w:w="80" w:type="dxa"/>
              <w:right w:w="120" w:type="dxa"/>
            </w:tcMar>
          </w:tcPr>
          <w:p w14:paraId="1305CADB">
            <w:pPr>
              <w:spacing w:line="312" w:lineRule="atLeast"/>
              <w:jc w:val="center"/>
            </w:pPr>
            <w:r>
              <w:rPr>
                <w:rFonts w:ascii="Times New Roman" w:eastAsia="黑体"/>
                <w:b/>
                <w:bCs/>
                <w:color w:val="FFFFFF"/>
                <w:sz w:val="21"/>
                <w:szCs w:val="21"/>
              </w:rPr>
              <w:t>类型</w:t>
            </w:r>
          </w:p>
        </w:tc>
        <w:tc>
          <w:tcPr>
            <w:tcW w:w="900" w:type="pct"/>
            <w:shd w:val="clear" w:color="auto" w:fill="D4875A"/>
            <w:tcMar>
              <w:top w:w="80" w:type="dxa"/>
              <w:left w:w="120" w:type="dxa"/>
              <w:bottom w:w="80" w:type="dxa"/>
              <w:right w:w="120" w:type="dxa"/>
            </w:tcMar>
          </w:tcPr>
          <w:p w14:paraId="220156BF">
            <w:pPr>
              <w:spacing w:line="312" w:lineRule="atLeast"/>
              <w:jc w:val="center"/>
            </w:pPr>
            <w:r>
              <w:rPr>
                <w:rFonts w:ascii="Times New Roman" w:eastAsia="黑体"/>
                <w:b/>
                <w:bCs/>
                <w:color w:val="FFFFFF"/>
                <w:sz w:val="21"/>
                <w:szCs w:val="21"/>
              </w:rPr>
              <w:t>导航栏</w:t>
            </w:r>
          </w:p>
        </w:tc>
        <w:tc>
          <w:tcPr>
            <w:tcW w:w="1300" w:type="pct"/>
            <w:shd w:val="clear" w:color="auto" w:fill="D4875A"/>
            <w:tcMar>
              <w:top w:w="80" w:type="dxa"/>
              <w:left w:w="120" w:type="dxa"/>
              <w:bottom w:w="80" w:type="dxa"/>
              <w:right w:w="120" w:type="dxa"/>
            </w:tcMar>
          </w:tcPr>
          <w:p w14:paraId="26012B6E">
            <w:pPr>
              <w:spacing w:line="312" w:lineRule="atLeast"/>
              <w:jc w:val="center"/>
            </w:pPr>
            <w:r>
              <w:rPr>
                <w:rFonts w:ascii="Times New Roman" w:eastAsia="黑体"/>
                <w:b/>
                <w:bCs/>
                <w:color w:val="FFFFFF"/>
                <w:sz w:val="21"/>
                <w:szCs w:val="21"/>
              </w:rPr>
              <w:t>职责说明</w:t>
            </w:r>
          </w:p>
        </w:tc>
      </w:tr>
      <w:tr w14:paraId="05F52416">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16339F04">
            <w:pPr>
              <w:spacing w:line="312" w:lineRule="atLeast"/>
              <w:jc w:val="left"/>
            </w:pPr>
            <w:r>
              <w:rPr>
                <w:rFonts w:ascii="Times New Roman" w:eastAsia="宋体"/>
                <w:color w:val="000000"/>
                <w:sz w:val="21"/>
                <w:szCs w:val="21"/>
              </w:rPr>
              <w:t>首页</w:t>
            </w:r>
          </w:p>
        </w:tc>
        <w:tc>
          <w:tcPr>
            <w:tcW w:w="1300" w:type="pct"/>
            <w:shd w:val="clear" w:color="auto" w:fill="FFFFFF"/>
            <w:tcMar>
              <w:top w:w="80" w:type="dxa"/>
              <w:left w:w="120" w:type="dxa"/>
              <w:bottom w:w="80" w:type="dxa"/>
              <w:right w:w="120" w:type="dxa"/>
            </w:tcMar>
          </w:tcPr>
          <w:p w14:paraId="76351999">
            <w:pPr>
              <w:spacing w:line="312" w:lineRule="atLeast"/>
              <w:jc w:val="left"/>
            </w:pPr>
            <w:r>
              <w:rPr>
                <w:rFonts w:ascii="Times New Roman" w:eastAsia="宋体"/>
                <w:color w:val="000000"/>
                <w:sz w:val="21"/>
                <w:szCs w:val="21"/>
              </w:rPr>
              <w:t>pages/home/index</w:t>
            </w:r>
          </w:p>
        </w:tc>
        <w:tc>
          <w:tcPr>
            <w:tcW w:w="700" w:type="pct"/>
            <w:shd w:val="clear" w:color="auto" w:fill="FFFFFF"/>
            <w:tcMar>
              <w:top w:w="80" w:type="dxa"/>
              <w:left w:w="120" w:type="dxa"/>
              <w:bottom w:w="80" w:type="dxa"/>
              <w:right w:w="120" w:type="dxa"/>
            </w:tcMar>
          </w:tcPr>
          <w:p w14:paraId="311189F5">
            <w:pPr>
              <w:spacing w:line="312" w:lineRule="atLeast"/>
              <w:jc w:val="left"/>
            </w:pPr>
            <w:r>
              <w:rPr>
                <w:rFonts w:ascii="Times New Roman" w:eastAsia="宋体"/>
                <w:color w:val="000000"/>
                <w:sz w:val="21"/>
                <w:szCs w:val="21"/>
              </w:rPr>
              <w:t>TabBar 页</w:t>
            </w:r>
          </w:p>
        </w:tc>
        <w:tc>
          <w:tcPr>
            <w:tcW w:w="900" w:type="pct"/>
            <w:shd w:val="clear" w:color="auto" w:fill="FFFFFF"/>
            <w:tcMar>
              <w:top w:w="80" w:type="dxa"/>
              <w:left w:w="120" w:type="dxa"/>
              <w:bottom w:w="80" w:type="dxa"/>
              <w:right w:w="120" w:type="dxa"/>
            </w:tcMar>
          </w:tcPr>
          <w:p w14:paraId="5A619BFF">
            <w:pPr>
              <w:spacing w:line="312" w:lineRule="atLeast"/>
              <w:jc w:val="left"/>
            </w:pPr>
            <w:r>
              <w:rPr>
                <w:rFonts w:ascii="Times New Roman" w:eastAsia="宋体"/>
                <w:color w:val="000000"/>
                <w:sz w:val="21"/>
                <w:szCs w:val="21"/>
              </w:rPr>
              <w:t>自定义沉浸式</w:t>
            </w:r>
          </w:p>
        </w:tc>
        <w:tc>
          <w:tcPr>
            <w:tcW w:w="1300" w:type="pct"/>
            <w:shd w:val="clear" w:color="auto" w:fill="FFFFFF"/>
            <w:tcMar>
              <w:top w:w="80" w:type="dxa"/>
              <w:left w:w="120" w:type="dxa"/>
              <w:bottom w:w="80" w:type="dxa"/>
              <w:right w:w="120" w:type="dxa"/>
            </w:tcMar>
          </w:tcPr>
          <w:p w14:paraId="6ECB598F">
            <w:pPr>
              <w:spacing w:line="312" w:lineRule="atLeast"/>
              <w:jc w:val="left"/>
            </w:pPr>
            <w:r>
              <w:rPr>
                <w:rFonts w:ascii="Times New Roman" w:eastAsia="宋体"/>
                <w:color w:val="000000"/>
                <w:sz w:val="21"/>
                <w:szCs w:val="21"/>
              </w:rPr>
              <w:t>品牌介绍与氛围展示，引导进入商品页</w:t>
            </w:r>
          </w:p>
        </w:tc>
      </w:tr>
      <w:tr w14:paraId="7B94D59F">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73ADF902">
            <w:pPr>
              <w:spacing w:line="312" w:lineRule="atLeast"/>
              <w:jc w:val="left"/>
            </w:pPr>
            <w:r>
              <w:rPr>
                <w:rFonts w:ascii="Times New Roman" w:eastAsia="宋体"/>
                <w:color w:val="000000"/>
                <w:sz w:val="21"/>
                <w:szCs w:val="21"/>
              </w:rPr>
              <w:t>商品</w:t>
            </w:r>
          </w:p>
        </w:tc>
        <w:tc>
          <w:tcPr>
            <w:tcW w:w="1300" w:type="pct"/>
            <w:shd w:val="clear" w:color="auto" w:fill="F8F0EB"/>
            <w:tcMar>
              <w:top w:w="80" w:type="dxa"/>
              <w:left w:w="120" w:type="dxa"/>
              <w:bottom w:w="80" w:type="dxa"/>
              <w:right w:w="120" w:type="dxa"/>
            </w:tcMar>
          </w:tcPr>
          <w:p w14:paraId="1AEB68FB">
            <w:pPr>
              <w:spacing w:line="312" w:lineRule="atLeast"/>
              <w:jc w:val="left"/>
            </w:pPr>
            <w:r>
              <w:rPr>
                <w:rFonts w:ascii="Times New Roman" w:eastAsia="宋体"/>
                <w:color w:val="000000"/>
                <w:sz w:val="21"/>
                <w:szCs w:val="21"/>
              </w:rPr>
              <w:t>pages/goods/index</w:t>
            </w:r>
          </w:p>
        </w:tc>
        <w:tc>
          <w:tcPr>
            <w:tcW w:w="700" w:type="pct"/>
            <w:shd w:val="clear" w:color="auto" w:fill="F8F0EB"/>
            <w:tcMar>
              <w:top w:w="80" w:type="dxa"/>
              <w:left w:w="120" w:type="dxa"/>
              <w:bottom w:w="80" w:type="dxa"/>
              <w:right w:w="120" w:type="dxa"/>
            </w:tcMar>
          </w:tcPr>
          <w:p w14:paraId="3AC50F10">
            <w:pPr>
              <w:spacing w:line="312" w:lineRule="atLeast"/>
              <w:jc w:val="left"/>
            </w:pPr>
            <w:r>
              <w:rPr>
                <w:rFonts w:ascii="Times New Roman" w:eastAsia="宋体"/>
                <w:color w:val="000000"/>
                <w:sz w:val="21"/>
                <w:szCs w:val="21"/>
              </w:rPr>
              <w:t>TabBar 页</w:t>
            </w:r>
          </w:p>
        </w:tc>
        <w:tc>
          <w:tcPr>
            <w:tcW w:w="900" w:type="pct"/>
            <w:shd w:val="clear" w:color="auto" w:fill="F8F0EB"/>
            <w:tcMar>
              <w:top w:w="80" w:type="dxa"/>
              <w:left w:w="120" w:type="dxa"/>
              <w:bottom w:w="80" w:type="dxa"/>
              <w:right w:w="120" w:type="dxa"/>
            </w:tcMar>
          </w:tcPr>
          <w:p w14:paraId="399A42DB">
            <w:pPr>
              <w:spacing w:line="312" w:lineRule="atLeast"/>
              <w:jc w:val="left"/>
            </w:pPr>
            <w:r>
              <w:rPr>
                <w:rFonts w:ascii="Times New Roman" w:eastAsia="宋体"/>
                <w:color w:val="000000"/>
                <w:sz w:val="21"/>
                <w:szCs w:val="21"/>
              </w:rPr>
              <w:t>原生（奶油白）</w:t>
            </w:r>
          </w:p>
        </w:tc>
        <w:tc>
          <w:tcPr>
            <w:tcW w:w="1300" w:type="pct"/>
            <w:shd w:val="clear" w:color="auto" w:fill="F8F0EB"/>
            <w:tcMar>
              <w:top w:w="80" w:type="dxa"/>
              <w:left w:w="120" w:type="dxa"/>
              <w:bottom w:w="80" w:type="dxa"/>
              <w:right w:w="120" w:type="dxa"/>
            </w:tcMar>
          </w:tcPr>
          <w:p w14:paraId="1DD2E003">
            <w:pPr>
              <w:spacing w:line="312" w:lineRule="atLeast"/>
              <w:jc w:val="left"/>
            </w:pPr>
            <w:r>
              <w:rPr>
                <w:rFonts w:ascii="Times New Roman" w:eastAsia="宋体"/>
                <w:color w:val="000000"/>
                <w:sz w:val="21"/>
                <w:szCs w:val="21"/>
              </w:rPr>
              <w:t>分类浏览与左右联动，商品种草主战场</w:t>
            </w:r>
          </w:p>
        </w:tc>
      </w:tr>
      <w:tr w14:paraId="55C0B6F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7E4B7BFF">
            <w:pPr>
              <w:spacing w:line="312" w:lineRule="atLeast"/>
              <w:jc w:val="left"/>
            </w:pPr>
            <w:r>
              <w:rPr>
                <w:rFonts w:ascii="Times New Roman" w:eastAsia="宋体"/>
                <w:color w:val="000000"/>
                <w:sz w:val="21"/>
                <w:szCs w:val="21"/>
              </w:rPr>
              <w:t>我的</w:t>
            </w:r>
          </w:p>
        </w:tc>
        <w:tc>
          <w:tcPr>
            <w:tcW w:w="1300" w:type="pct"/>
            <w:shd w:val="clear" w:color="auto" w:fill="FFFFFF"/>
            <w:tcMar>
              <w:top w:w="80" w:type="dxa"/>
              <w:left w:w="120" w:type="dxa"/>
              <w:bottom w:w="80" w:type="dxa"/>
              <w:right w:w="120" w:type="dxa"/>
            </w:tcMar>
          </w:tcPr>
          <w:p w14:paraId="12822F7A">
            <w:pPr>
              <w:spacing w:line="312" w:lineRule="atLeast"/>
              <w:jc w:val="left"/>
            </w:pPr>
            <w:r>
              <w:rPr>
                <w:rFonts w:ascii="Times New Roman" w:eastAsia="宋体"/>
                <w:color w:val="000000"/>
                <w:sz w:val="21"/>
                <w:szCs w:val="21"/>
              </w:rPr>
              <w:t>pages/mine/index</w:t>
            </w:r>
          </w:p>
        </w:tc>
        <w:tc>
          <w:tcPr>
            <w:tcW w:w="700" w:type="pct"/>
            <w:shd w:val="clear" w:color="auto" w:fill="FFFFFF"/>
            <w:tcMar>
              <w:top w:w="80" w:type="dxa"/>
              <w:left w:w="120" w:type="dxa"/>
              <w:bottom w:w="80" w:type="dxa"/>
              <w:right w:w="120" w:type="dxa"/>
            </w:tcMar>
          </w:tcPr>
          <w:p w14:paraId="5C2A6CAA">
            <w:pPr>
              <w:spacing w:line="312" w:lineRule="atLeast"/>
              <w:jc w:val="left"/>
            </w:pPr>
            <w:r>
              <w:rPr>
                <w:rFonts w:ascii="Times New Roman" w:eastAsia="宋体"/>
                <w:color w:val="000000"/>
                <w:sz w:val="21"/>
                <w:szCs w:val="21"/>
              </w:rPr>
              <w:t>TabBar 页</w:t>
            </w:r>
          </w:p>
        </w:tc>
        <w:tc>
          <w:tcPr>
            <w:tcW w:w="900" w:type="pct"/>
            <w:shd w:val="clear" w:color="auto" w:fill="FFFFFF"/>
            <w:tcMar>
              <w:top w:w="80" w:type="dxa"/>
              <w:left w:w="120" w:type="dxa"/>
              <w:bottom w:w="80" w:type="dxa"/>
              <w:right w:w="120" w:type="dxa"/>
            </w:tcMar>
          </w:tcPr>
          <w:p w14:paraId="2CC796FB">
            <w:pPr>
              <w:spacing w:line="312" w:lineRule="atLeast"/>
              <w:jc w:val="left"/>
            </w:pPr>
            <w:r>
              <w:rPr>
                <w:rFonts w:ascii="Times New Roman" w:eastAsia="宋体"/>
                <w:color w:val="000000"/>
                <w:sz w:val="21"/>
                <w:szCs w:val="21"/>
              </w:rPr>
              <w:t>原生（奶油白）</w:t>
            </w:r>
          </w:p>
        </w:tc>
        <w:tc>
          <w:tcPr>
            <w:tcW w:w="1300" w:type="pct"/>
            <w:shd w:val="clear" w:color="auto" w:fill="FFFFFF"/>
            <w:tcMar>
              <w:top w:w="80" w:type="dxa"/>
              <w:left w:w="120" w:type="dxa"/>
              <w:bottom w:w="80" w:type="dxa"/>
              <w:right w:w="120" w:type="dxa"/>
            </w:tcMar>
          </w:tcPr>
          <w:p w14:paraId="0C67AD46">
            <w:pPr>
              <w:spacing w:line="312" w:lineRule="atLeast"/>
              <w:jc w:val="left"/>
            </w:pPr>
            <w:r>
              <w:rPr>
                <w:rFonts w:ascii="Times New Roman" w:eastAsia="宋体"/>
                <w:color w:val="000000"/>
                <w:sz w:val="21"/>
                <w:szCs w:val="21"/>
              </w:rPr>
              <w:t>个人资料展示编辑与联系入口</w:t>
            </w:r>
          </w:p>
        </w:tc>
      </w:tr>
      <w:tr w14:paraId="63D11B6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3562FCD1">
            <w:pPr>
              <w:spacing w:line="312" w:lineRule="atLeast"/>
              <w:jc w:val="left"/>
            </w:pPr>
            <w:r>
              <w:rPr>
                <w:rFonts w:ascii="Times New Roman" w:eastAsia="宋体"/>
                <w:color w:val="000000"/>
                <w:sz w:val="21"/>
                <w:szCs w:val="21"/>
              </w:rPr>
              <w:t>商品详情</w:t>
            </w:r>
          </w:p>
        </w:tc>
        <w:tc>
          <w:tcPr>
            <w:tcW w:w="1300" w:type="pct"/>
            <w:shd w:val="clear" w:color="auto" w:fill="F8F0EB"/>
            <w:tcMar>
              <w:top w:w="80" w:type="dxa"/>
              <w:left w:w="120" w:type="dxa"/>
              <w:bottom w:w="80" w:type="dxa"/>
              <w:right w:w="120" w:type="dxa"/>
            </w:tcMar>
          </w:tcPr>
          <w:p w14:paraId="117C77B0">
            <w:pPr>
              <w:spacing w:line="312" w:lineRule="atLeast"/>
              <w:jc w:val="left"/>
            </w:pPr>
            <w:r>
              <w:rPr>
                <w:rFonts w:ascii="Times New Roman" w:eastAsia="宋体"/>
                <w:color w:val="000000"/>
                <w:sz w:val="21"/>
                <w:szCs w:val="21"/>
              </w:rPr>
              <w:t>pages/goods/detail</w:t>
            </w:r>
          </w:p>
        </w:tc>
        <w:tc>
          <w:tcPr>
            <w:tcW w:w="700" w:type="pct"/>
            <w:shd w:val="clear" w:color="auto" w:fill="F8F0EB"/>
            <w:tcMar>
              <w:top w:w="80" w:type="dxa"/>
              <w:left w:w="120" w:type="dxa"/>
              <w:bottom w:w="80" w:type="dxa"/>
              <w:right w:w="120" w:type="dxa"/>
            </w:tcMar>
          </w:tcPr>
          <w:p w14:paraId="17390477">
            <w:pPr>
              <w:spacing w:line="312" w:lineRule="atLeast"/>
              <w:jc w:val="left"/>
            </w:pPr>
            <w:r>
              <w:rPr>
                <w:rFonts w:ascii="Times New Roman" w:eastAsia="宋体"/>
                <w:color w:val="000000"/>
                <w:sz w:val="21"/>
                <w:szCs w:val="21"/>
              </w:rPr>
              <w:t>普通页</w:t>
            </w:r>
          </w:p>
        </w:tc>
        <w:tc>
          <w:tcPr>
            <w:tcW w:w="900" w:type="pct"/>
            <w:shd w:val="clear" w:color="auto" w:fill="F8F0EB"/>
            <w:tcMar>
              <w:top w:w="80" w:type="dxa"/>
              <w:left w:w="120" w:type="dxa"/>
              <w:bottom w:w="80" w:type="dxa"/>
              <w:right w:w="120" w:type="dxa"/>
            </w:tcMar>
          </w:tcPr>
          <w:p w14:paraId="049A5870">
            <w:pPr>
              <w:spacing w:line="312" w:lineRule="atLeast"/>
              <w:jc w:val="left"/>
            </w:pPr>
            <w:r>
              <w:rPr>
                <w:rFonts w:ascii="Times New Roman" w:eastAsia="宋体"/>
                <w:color w:val="000000"/>
                <w:sz w:val="21"/>
                <w:szCs w:val="21"/>
              </w:rPr>
              <w:t>自定义沉浸式</w:t>
            </w:r>
          </w:p>
        </w:tc>
        <w:tc>
          <w:tcPr>
            <w:tcW w:w="1300" w:type="pct"/>
            <w:shd w:val="clear" w:color="auto" w:fill="F8F0EB"/>
            <w:tcMar>
              <w:top w:w="80" w:type="dxa"/>
              <w:left w:w="120" w:type="dxa"/>
              <w:bottom w:w="80" w:type="dxa"/>
              <w:right w:w="120" w:type="dxa"/>
            </w:tcMar>
          </w:tcPr>
          <w:p w14:paraId="09E5BFE3">
            <w:pPr>
              <w:spacing w:line="312" w:lineRule="atLeast"/>
              <w:jc w:val="left"/>
            </w:pPr>
            <w:r>
              <w:rPr>
                <w:rFonts w:ascii="Times New Roman" w:eastAsia="宋体"/>
                <w:color w:val="000000"/>
                <w:sz w:val="21"/>
                <w:szCs w:val="21"/>
              </w:rPr>
              <w:t>商品多图与说明展示，转化按钮所在页</w:t>
            </w:r>
          </w:p>
        </w:tc>
      </w:tr>
      <w:tr w14:paraId="01519D2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FFFFF"/>
            <w:tcMar>
              <w:top w:w="80" w:type="dxa"/>
              <w:left w:w="120" w:type="dxa"/>
              <w:bottom w:w="80" w:type="dxa"/>
              <w:right w:w="120" w:type="dxa"/>
            </w:tcMar>
          </w:tcPr>
          <w:p w14:paraId="69A5674A">
            <w:pPr>
              <w:spacing w:line="312" w:lineRule="atLeast"/>
              <w:jc w:val="left"/>
            </w:pPr>
            <w:r>
              <w:rPr>
                <w:rFonts w:ascii="Times New Roman" w:eastAsia="宋体"/>
                <w:color w:val="000000"/>
                <w:sz w:val="21"/>
                <w:szCs w:val="21"/>
              </w:rPr>
              <w:t>个人资料编辑</w:t>
            </w:r>
          </w:p>
        </w:tc>
        <w:tc>
          <w:tcPr>
            <w:tcW w:w="1300" w:type="pct"/>
            <w:shd w:val="clear" w:color="auto" w:fill="FFFFFF"/>
            <w:tcMar>
              <w:top w:w="80" w:type="dxa"/>
              <w:left w:w="120" w:type="dxa"/>
              <w:bottom w:w="80" w:type="dxa"/>
              <w:right w:w="120" w:type="dxa"/>
            </w:tcMar>
          </w:tcPr>
          <w:p w14:paraId="0C47B0D5">
            <w:pPr>
              <w:spacing w:line="312" w:lineRule="atLeast"/>
              <w:jc w:val="left"/>
            </w:pPr>
            <w:r>
              <w:rPr>
                <w:rFonts w:ascii="Times New Roman" w:eastAsia="宋体"/>
                <w:color w:val="000000"/>
                <w:sz w:val="21"/>
                <w:szCs w:val="21"/>
              </w:rPr>
              <w:t>pages/mine/profile</w:t>
            </w:r>
          </w:p>
        </w:tc>
        <w:tc>
          <w:tcPr>
            <w:tcW w:w="700" w:type="pct"/>
            <w:shd w:val="clear" w:color="auto" w:fill="FFFFFF"/>
            <w:tcMar>
              <w:top w:w="80" w:type="dxa"/>
              <w:left w:w="120" w:type="dxa"/>
              <w:bottom w:w="80" w:type="dxa"/>
              <w:right w:w="120" w:type="dxa"/>
            </w:tcMar>
          </w:tcPr>
          <w:p w14:paraId="5437C497">
            <w:pPr>
              <w:spacing w:line="312" w:lineRule="atLeast"/>
              <w:jc w:val="left"/>
            </w:pPr>
            <w:r>
              <w:rPr>
                <w:rFonts w:ascii="Times New Roman" w:eastAsia="宋体"/>
                <w:color w:val="000000"/>
                <w:sz w:val="21"/>
                <w:szCs w:val="21"/>
              </w:rPr>
              <w:t>普通页</w:t>
            </w:r>
          </w:p>
        </w:tc>
        <w:tc>
          <w:tcPr>
            <w:tcW w:w="900" w:type="pct"/>
            <w:shd w:val="clear" w:color="auto" w:fill="FFFFFF"/>
            <w:tcMar>
              <w:top w:w="80" w:type="dxa"/>
              <w:left w:w="120" w:type="dxa"/>
              <w:bottom w:w="80" w:type="dxa"/>
              <w:right w:w="120" w:type="dxa"/>
            </w:tcMar>
          </w:tcPr>
          <w:p w14:paraId="4EB14B36">
            <w:pPr>
              <w:spacing w:line="312" w:lineRule="atLeast"/>
              <w:jc w:val="left"/>
            </w:pPr>
            <w:r>
              <w:rPr>
                <w:rFonts w:ascii="Times New Roman" w:eastAsia="宋体"/>
                <w:color w:val="000000"/>
                <w:sz w:val="21"/>
                <w:szCs w:val="21"/>
              </w:rPr>
              <w:t>原生（奶油白）</w:t>
            </w:r>
          </w:p>
        </w:tc>
        <w:tc>
          <w:tcPr>
            <w:tcW w:w="1300" w:type="pct"/>
            <w:shd w:val="clear" w:color="auto" w:fill="FFFFFF"/>
            <w:tcMar>
              <w:top w:w="80" w:type="dxa"/>
              <w:left w:w="120" w:type="dxa"/>
              <w:bottom w:w="80" w:type="dxa"/>
              <w:right w:w="120" w:type="dxa"/>
            </w:tcMar>
          </w:tcPr>
          <w:p w14:paraId="31D4CC8E">
            <w:pPr>
              <w:spacing w:line="312" w:lineRule="atLeast"/>
              <w:jc w:val="left"/>
            </w:pPr>
            <w:r>
              <w:rPr>
                <w:rFonts w:ascii="Times New Roman" w:eastAsia="宋体"/>
                <w:color w:val="000000"/>
                <w:sz w:val="21"/>
                <w:szCs w:val="21"/>
              </w:rPr>
              <w:t>资料表单编辑与本地保存</w:t>
            </w:r>
          </w:p>
        </w:tc>
      </w:tr>
      <w:tr w14:paraId="2A6C082A">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800" w:type="pct"/>
            <w:shd w:val="clear" w:color="auto" w:fill="F8F0EB"/>
            <w:tcMar>
              <w:top w:w="80" w:type="dxa"/>
              <w:left w:w="120" w:type="dxa"/>
              <w:bottom w:w="80" w:type="dxa"/>
              <w:right w:w="120" w:type="dxa"/>
            </w:tcMar>
          </w:tcPr>
          <w:p w14:paraId="203C854F">
            <w:pPr>
              <w:spacing w:line="312" w:lineRule="atLeast"/>
              <w:jc w:val="left"/>
            </w:pPr>
            <w:r>
              <w:rPr>
                <w:rFonts w:ascii="Times New Roman" w:eastAsia="宋体"/>
                <w:color w:val="000000"/>
                <w:sz w:val="21"/>
                <w:szCs w:val="21"/>
              </w:rPr>
              <w:t>关于我们</w:t>
            </w:r>
          </w:p>
        </w:tc>
        <w:tc>
          <w:tcPr>
            <w:tcW w:w="1300" w:type="pct"/>
            <w:shd w:val="clear" w:color="auto" w:fill="F8F0EB"/>
            <w:tcMar>
              <w:top w:w="80" w:type="dxa"/>
              <w:left w:w="120" w:type="dxa"/>
              <w:bottom w:w="80" w:type="dxa"/>
              <w:right w:w="120" w:type="dxa"/>
            </w:tcMar>
          </w:tcPr>
          <w:p w14:paraId="6AE89DA6">
            <w:pPr>
              <w:spacing w:line="312" w:lineRule="atLeast"/>
              <w:jc w:val="left"/>
            </w:pPr>
            <w:r>
              <w:rPr>
                <w:rFonts w:ascii="Times New Roman" w:eastAsia="宋体"/>
                <w:color w:val="000000"/>
                <w:sz w:val="21"/>
                <w:szCs w:val="21"/>
              </w:rPr>
              <w:t>pages/mine/about</w:t>
            </w:r>
          </w:p>
        </w:tc>
        <w:tc>
          <w:tcPr>
            <w:tcW w:w="700" w:type="pct"/>
            <w:shd w:val="clear" w:color="auto" w:fill="F8F0EB"/>
            <w:tcMar>
              <w:top w:w="80" w:type="dxa"/>
              <w:left w:w="120" w:type="dxa"/>
              <w:bottom w:w="80" w:type="dxa"/>
              <w:right w:w="120" w:type="dxa"/>
            </w:tcMar>
          </w:tcPr>
          <w:p w14:paraId="0DD55F07">
            <w:pPr>
              <w:spacing w:line="312" w:lineRule="atLeast"/>
              <w:jc w:val="left"/>
            </w:pPr>
            <w:r>
              <w:rPr>
                <w:rFonts w:ascii="Times New Roman" w:eastAsia="宋体"/>
                <w:color w:val="000000"/>
                <w:sz w:val="21"/>
                <w:szCs w:val="21"/>
              </w:rPr>
              <w:t>普通页</w:t>
            </w:r>
          </w:p>
        </w:tc>
        <w:tc>
          <w:tcPr>
            <w:tcW w:w="900" w:type="pct"/>
            <w:shd w:val="clear" w:color="auto" w:fill="F8F0EB"/>
            <w:tcMar>
              <w:top w:w="80" w:type="dxa"/>
              <w:left w:w="120" w:type="dxa"/>
              <w:bottom w:w="80" w:type="dxa"/>
              <w:right w:w="120" w:type="dxa"/>
            </w:tcMar>
          </w:tcPr>
          <w:p w14:paraId="315D1844">
            <w:pPr>
              <w:spacing w:line="312" w:lineRule="atLeast"/>
              <w:jc w:val="left"/>
            </w:pPr>
            <w:r>
              <w:rPr>
                <w:rFonts w:ascii="Times New Roman" w:eastAsia="宋体"/>
                <w:color w:val="000000"/>
                <w:sz w:val="21"/>
                <w:szCs w:val="21"/>
              </w:rPr>
              <w:t>原生（奶油白）</w:t>
            </w:r>
          </w:p>
        </w:tc>
        <w:tc>
          <w:tcPr>
            <w:tcW w:w="1300" w:type="pct"/>
            <w:shd w:val="clear" w:color="auto" w:fill="F8F0EB"/>
            <w:tcMar>
              <w:top w:w="80" w:type="dxa"/>
              <w:left w:w="120" w:type="dxa"/>
              <w:bottom w:w="80" w:type="dxa"/>
              <w:right w:w="120" w:type="dxa"/>
            </w:tcMar>
          </w:tcPr>
          <w:p w14:paraId="533EB5F9">
            <w:pPr>
              <w:spacing w:line="312" w:lineRule="atLeast"/>
              <w:jc w:val="left"/>
            </w:pPr>
            <w:r>
              <w:rPr>
                <w:rFonts w:ascii="Times New Roman" w:eastAsia="宋体"/>
                <w:color w:val="000000"/>
                <w:sz w:val="21"/>
                <w:szCs w:val="21"/>
              </w:rPr>
              <w:t>品牌介绍与免责说明静态页</w:t>
            </w:r>
          </w:p>
        </w:tc>
      </w:tr>
    </w:tbl>
    <w:p w14:paraId="7C3E672A">
      <w:pPr>
        <w:spacing w:after="120"/>
      </w:pPr>
    </w:p>
    <w:p w14:paraId="214C6834">
      <w:pPr>
        <w:pStyle w:val="3"/>
        <w:spacing w:before="300" w:after="140" w:line="380" w:lineRule="atLeast"/>
      </w:pPr>
      <w:bookmarkStart w:id="50" w:name="_Toc100050"/>
      <w:r>
        <w:rPr>
          <w:rFonts w:ascii="Times New Roman" w:eastAsia="黑体"/>
          <w:b/>
          <w:bCs/>
          <w:color w:val="1A2330"/>
          <w:sz w:val="30"/>
          <w:szCs w:val="30"/>
        </w:rPr>
        <w:t>9.2  公共组件清单</w:t>
      </w:r>
      <w:bookmarkEnd w:id="50"/>
    </w:p>
    <w:p w14:paraId="309FB88C">
      <w:pPr>
        <w:spacing w:after="60" w:line="312" w:lineRule="auto"/>
        <w:ind w:firstLine="480"/>
        <w:jc w:val="both"/>
      </w:pPr>
      <w:r>
        <w:rPr>
          <w:rFonts w:ascii="Times New Roman" w:eastAsia="宋体"/>
          <w:b w:val="0"/>
          <w:bCs w:val="0"/>
          <w:color w:val="000000"/>
          <w:sz w:val="24"/>
          <w:szCs w:val="24"/>
        </w:rPr>
        <w:t>公共组件的职责、复用位置与实现优先级汇总如表 10 所示，组件实现顺序建议按优先级从高到低推进，contact-modal 优先于全部页面级工作完成并先行联调。</w:t>
      </w:r>
    </w:p>
    <w:p w14:paraId="41B6A876">
      <w:pPr>
        <w:keepNext/>
        <w:spacing w:before="180" w:after="100"/>
        <w:jc w:val="center"/>
      </w:pPr>
      <w:r>
        <w:rPr>
          <w:rFonts w:ascii="Times New Roman" w:eastAsia="黑体"/>
          <w:b/>
          <w:bCs/>
          <w:color w:val="1A2330"/>
          <w:sz w:val="21"/>
          <w:szCs w:val="21"/>
        </w:rPr>
        <w:t>表 10  公共组件清单</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2257"/>
        <w:gridCol w:w="2257"/>
        <w:gridCol w:w="2257"/>
        <w:gridCol w:w="2257"/>
      </w:tblGrid>
      <w:tr w14:paraId="00E95D1D">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1000" w:type="pct"/>
            <w:shd w:val="clear" w:color="auto" w:fill="D4875A"/>
            <w:tcMar>
              <w:top w:w="80" w:type="dxa"/>
              <w:left w:w="120" w:type="dxa"/>
              <w:bottom w:w="80" w:type="dxa"/>
              <w:right w:w="120" w:type="dxa"/>
            </w:tcMar>
          </w:tcPr>
          <w:p w14:paraId="33EEEF4D">
            <w:pPr>
              <w:spacing w:line="312" w:lineRule="atLeast"/>
              <w:jc w:val="center"/>
            </w:pPr>
            <w:r>
              <w:rPr>
                <w:rFonts w:ascii="Times New Roman" w:eastAsia="黑体"/>
                <w:b/>
                <w:bCs/>
                <w:color w:val="FFFFFF"/>
                <w:sz w:val="21"/>
                <w:szCs w:val="21"/>
              </w:rPr>
              <w:t>组件</w:t>
            </w:r>
          </w:p>
        </w:tc>
        <w:tc>
          <w:tcPr>
            <w:tcW w:w="1700" w:type="pct"/>
            <w:shd w:val="clear" w:color="auto" w:fill="D4875A"/>
            <w:tcMar>
              <w:top w:w="80" w:type="dxa"/>
              <w:left w:w="120" w:type="dxa"/>
              <w:bottom w:w="80" w:type="dxa"/>
              <w:right w:w="120" w:type="dxa"/>
            </w:tcMar>
          </w:tcPr>
          <w:p w14:paraId="5CCC78E4">
            <w:pPr>
              <w:spacing w:line="312" w:lineRule="atLeast"/>
              <w:jc w:val="center"/>
            </w:pPr>
            <w:r>
              <w:rPr>
                <w:rFonts w:ascii="Times New Roman" w:eastAsia="黑体"/>
                <w:b/>
                <w:bCs/>
                <w:color w:val="FFFFFF"/>
                <w:sz w:val="21"/>
                <w:szCs w:val="21"/>
              </w:rPr>
              <w:t>职责</w:t>
            </w:r>
          </w:p>
        </w:tc>
        <w:tc>
          <w:tcPr>
            <w:tcW w:w="1500" w:type="pct"/>
            <w:shd w:val="clear" w:color="auto" w:fill="D4875A"/>
            <w:tcMar>
              <w:top w:w="80" w:type="dxa"/>
              <w:left w:w="120" w:type="dxa"/>
              <w:bottom w:w="80" w:type="dxa"/>
              <w:right w:w="120" w:type="dxa"/>
            </w:tcMar>
          </w:tcPr>
          <w:p w14:paraId="03CAE6B7">
            <w:pPr>
              <w:spacing w:line="312" w:lineRule="atLeast"/>
              <w:jc w:val="center"/>
            </w:pPr>
            <w:r>
              <w:rPr>
                <w:rFonts w:ascii="Times New Roman" w:eastAsia="黑体"/>
                <w:b/>
                <w:bCs/>
                <w:color w:val="FFFFFF"/>
                <w:sz w:val="21"/>
                <w:szCs w:val="21"/>
              </w:rPr>
              <w:t>复用位置</w:t>
            </w:r>
          </w:p>
        </w:tc>
        <w:tc>
          <w:tcPr>
            <w:tcW w:w="800" w:type="pct"/>
            <w:shd w:val="clear" w:color="auto" w:fill="D4875A"/>
            <w:tcMar>
              <w:top w:w="80" w:type="dxa"/>
              <w:left w:w="120" w:type="dxa"/>
              <w:bottom w:w="80" w:type="dxa"/>
              <w:right w:w="120" w:type="dxa"/>
            </w:tcMar>
          </w:tcPr>
          <w:p w14:paraId="49DEEC69">
            <w:pPr>
              <w:spacing w:line="312" w:lineRule="atLeast"/>
              <w:jc w:val="center"/>
            </w:pPr>
            <w:r>
              <w:rPr>
                <w:rFonts w:ascii="Times New Roman" w:eastAsia="黑体"/>
                <w:b/>
                <w:bCs/>
                <w:color w:val="FFFFFF"/>
                <w:sz w:val="21"/>
                <w:szCs w:val="21"/>
              </w:rPr>
              <w:t>优先级</w:t>
            </w:r>
          </w:p>
        </w:tc>
      </w:tr>
      <w:tr w14:paraId="459DA7C3">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78248032">
            <w:pPr>
              <w:spacing w:line="312" w:lineRule="atLeast"/>
              <w:jc w:val="left"/>
            </w:pPr>
            <w:r>
              <w:rPr>
                <w:rFonts w:ascii="Times New Roman" w:eastAsia="宋体"/>
                <w:color w:val="000000"/>
                <w:sz w:val="21"/>
                <w:szCs w:val="21"/>
              </w:rPr>
              <w:t>contact-modal</w:t>
            </w:r>
          </w:p>
        </w:tc>
        <w:tc>
          <w:tcPr>
            <w:tcW w:w="1700" w:type="pct"/>
            <w:shd w:val="clear" w:color="auto" w:fill="FFFFFF"/>
            <w:tcMar>
              <w:top w:w="80" w:type="dxa"/>
              <w:left w:w="120" w:type="dxa"/>
              <w:bottom w:w="80" w:type="dxa"/>
              <w:right w:w="120" w:type="dxa"/>
            </w:tcMar>
          </w:tcPr>
          <w:p w14:paraId="77546EED">
            <w:pPr>
              <w:spacing w:line="312" w:lineRule="atLeast"/>
              <w:jc w:val="left"/>
            </w:pPr>
            <w:r>
              <w:rPr>
                <w:rFonts w:ascii="Times New Roman" w:eastAsia="宋体"/>
                <w:color w:val="000000"/>
                <w:sz w:val="21"/>
                <w:szCs w:val="21"/>
              </w:rPr>
              <w:t>二维码展示与保存、复制双路径转化</w:t>
            </w:r>
          </w:p>
        </w:tc>
        <w:tc>
          <w:tcPr>
            <w:tcW w:w="1500" w:type="pct"/>
            <w:shd w:val="clear" w:color="auto" w:fill="FFFFFF"/>
            <w:tcMar>
              <w:top w:w="80" w:type="dxa"/>
              <w:left w:w="120" w:type="dxa"/>
              <w:bottom w:w="80" w:type="dxa"/>
              <w:right w:w="120" w:type="dxa"/>
            </w:tcMar>
          </w:tcPr>
          <w:p w14:paraId="516A487A">
            <w:pPr>
              <w:spacing w:line="312" w:lineRule="atLeast"/>
              <w:jc w:val="left"/>
            </w:pPr>
            <w:r>
              <w:rPr>
                <w:rFonts w:ascii="Times New Roman" w:eastAsia="宋体"/>
                <w:color w:val="000000"/>
                <w:sz w:val="21"/>
                <w:szCs w:val="21"/>
              </w:rPr>
              <w:t>详情页 / 我的页 / 首页引导</w:t>
            </w:r>
          </w:p>
        </w:tc>
        <w:tc>
          <w:tcPr>
            <w:tcW w:w="800" w:type="pct"/>
            <w:shd w:val="clear" w:color="auto" w:fill="FFFFFF"/>
            <w:tcMar>
              <w:top w:w="80" w:type="dxa"/>
              <w:left w:w="120" w:type="dxa"/>
              <w:bottom w:w="80" w:type="dxa"/>
              <w:right w:w="120" w:type="dxa"/>
            </w:tcMar>
          </w:tcPr>
          <w:p w14:paraId="652D4283">
            <w:pPr>
              <w:spacing w:line="312" w:lineRule="atLeast"/>
              <w:jc w:val="left"/>
            </w:pPr>
            <w:r>
              <w:rPr>
                <w:rFonts w:ascii="Times New Roman" w:eastAsia="宋体"/>
                <w:color w:val="000000"/>
                <w:sz w:val="21"/>
                <w:szCs w:val="21"/>
              </w:rPr>
              <w:t>最高</w:t>
            </w:r>
          </w:p>
        </w:tc>
      </w:tr>
      <w:tr w14:paraId="2357BC9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8F0EB"/>
            <w:tcMar>
              <w:top w:w="80" w:type="dxa"/>
              <w:left w:w="120" w:type="dxa"/>
              <w:bottom w:w="80" w:type="dxa"/>
              <w:right w:w="120" w:type="dxa"/>
            </w:tcMar>
          </w:tcPr>
          <w:p w14:paraId="1F9AE1E2">
            <w:pPr>
              <w:spacing w:line="312" w:lineRule="atLeast"/>
              <w:jc w:val="left"/>
            </w:pPr>
            <w:r>
              <w:rPr>
                <w:rFonts w:ascii="Times New Roman" w:eastAsia="宋体"/>
                <w:color w:val="000000"/>
                <w:sz w:val="21"/>
                <w:szCs w:val="21"/>
              </w:rPr>
              <w:t>goods-card</w:t>
            </w:r>
          </w:p>
        </w:tc>
        <w:tc>
          <w:tcPr>
            <w:tcW w:w="1700" w:type="pct"/>
            <w:shd w:val="clear" w:color="auto" w:fill="F8F0EB"/>
            <w:tcMar>
              <w:top w:w="80" w:type="dxa"/>
              <w:left w:w="120" w:type="dxa"/>
              <w:bottom w:w="80" w:type="dxa"/>
              <w:right w:w="120" w:type="dxa"/>
            </w:tcMar>
          </w:tcPr>
          <w:p w14:paraId="75D34F18">
            <w:pPr>
              <w:spacing w:line="312" w:lineRule="atLeast"/>
              <w:jc w:val="left"/>
            </w:pPr>
            <w:r>
              <w:rPr>
                <w:rFonts w:ascii="Times New Roman" w:eastAsia="宋体"/>
                <w:color w:val="000000"/>
                <w:sz w:val="21"/>
                <w:szCs w:val="21"/>
              </w:rPr>
              <w:t>商品卡片统一展示与跳转</w:t>
            </w:r>
          </w:p>
        </w:tc>
        <w:tc>
          <w:tcPr>
            <w:tcW w:w="1500" w:type="pct"/>
            <w:shd w:val="clear" w:color="auto" w:fill="F8F0EB"/>
            <w:tcMar>
              <w:top w:w="80" w:type="dxa"/>
              <w:left w:w="120" w:type="dxa"/>
              <w:bottom w:w="80" w:type="dxa"/>
              <w:right w:w="120" w:type="dxa"/>
            </w:tcMar>
          </w:tcPr>
          <w:p w14:paraId="6C75D8E1">
            <w:pPr>
              <w:spacing w:line="312" w:lineRule="atLeast"/>
              <w:jc w:val="left"/>
            </w:pPr>
            <w:r>
              <w:rPr>
                <w:rFonts w:ascii="Times New Roman" w:eastAsia="宋体"/>
                <w:color w:val="000000"/>
                <w:sz w:val="21"/>
                <w:szCs w:val="21"/>
              </w:rPr>
              <w:t>商品页 / 首页推荐</w:t>
            </w:r>
          </w:p>
        </w:tc>
        <w:tc>
          <w:tcPr>
            <w:tcW w:w="800" w:type="pct"/>
            <w:shd w:val="clear" w:color="auto" w:fill="F8F0EB"/>
            <w:tcMar>
              <w:top w:w="80" w:type="dxa"/>
              <w:left w:w="120" w:type="dxa"/>
              <w:bottom w:w="80" w:type="dxa"/>
              <w:right w:w="120" w:type="dxa"/>
            </w:tcMar>
          </w:tcPr>
          <w:p w14:paraId="1FCE6850">
            <w:pPr>
              <w:spacing w:line="312" w:lineRule="atLeast"/>
              <w:jc w:val="left"/>
            </w:pPr>
            <w:r>
              <w:rPr>
                <w:rFonts w:ascii="Times New Roman" w:eastAsia="宋体"/>
                <w:color w:val="000000"/>
                <w:sz w:val="21"/>
                <w:szCs w:val="21"/>
              </w:rPr>
              <w:t>高</w:t>
            </w:r>
          </w:p>
        </w:tc>
      </w:tr>
      <w:tr w14:paraId="79DE175C">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7901BF63">
            <w:pPr>
              <w:spacing w:line="312" w:lineRule="atLeast"/>
              <w:jc w:val="left"/>
            </w:pPr>
            <w:r>
              <w:rPr>
                <w:rFonts w:ascii="Times New Roman" w:eastAsia="宋体"/>
                <w:color w:val="000000"/>
                <w:sz w:val="21"/>
                <w:szCs w:val="21"/>
              </w:rPr>
              <w:t>section-title</w:t>
            </w:r>
          </w:p>
        </w:tc>
        <w:tc>
          <w:tcPr>
            <w:tcW w:w="1700" w:type="pct"/>
            <w:shd w:val="clear" w:color="auto" w:fill="FFFFFF"/>
            <w:tcMar>
              <w:top w:w="80" w:type="dxa"/>
              <w:left w:w="120" w:type="dxa"/>
              <w:bottom w:w="80" w:type="dxa"/>
              <w:right w:w="120" w:type="dxa"/>
            </w:tcMar>
          </w:tcPr>
          <w:p w14:paraId="667C6808">
            <w:pPr>
              <w:spacing w:line="312" w:lineRule="atLeast"/>
              <w:jc w:val="left"/>
            </w:pPr>
            <w:r>
              <w:rPr>
                <w:rFonts w:ascii="Times New Roman" w:eastAsia="宋体"/>
                <w:color w:val="000000"/>
                <w:sz w:val="21"/>
                <w:szCs w:val="21"/>
              </w:rPr>
              <w:t>分区标题统一样式</w:t>
            </w:r>
          </w:p>
        </w:tc>
        <w:tc>
          <w:tcPr>
            <w:tcW w:w="1500" w:type="pct"/>
            <w:shd w:val="clear" w:color="auto" w:fill="FFFFFF"/>
            <w:tcMar>
              <w:top w:w="80" w:type="dxa"/>
              <w:left w:w="120" w:type="dxa"/>
              <w:bottom w:w="80" w:type="dxa"/>
              <w:right w:w="120" w:type="dxa"/>
            </w:tcMar>
          </w:tcPr>
          <w:p w14:paraId="1658C03E">
            <w:pPr>
              <w:spacing w:line="312" w:lineRule="atLeast"/>
              <w:jc w:val="left"/>
            </w:pPr>
            <w:r>
              <w:rPr>
                <w:rFonts w:ascii="Times New Roman" w:eastAsia="宋体"/>
                <w:color w:val="000000"/>
                <w:sz w:val="21"/>
                <w:szCs w:val="21"/>
              </w:rPr>
              <w:t>首页 / 我的页</w:t>
            </w:r>
          </w:p>
        </w:tc>
        <w:tc>
          <w:tcPr>
            <w:tcW w:w="800" w:type="pct"/>
            <w:shd w:val="clear" w:color="auto" w:fill="FFFFFF"/>
            <w:tcMar>
              <w:top w:w="80" w:type="dxa"/>
              <w:left w:w="120" w:type="dxa"/>
              <w:bottom w:w="80" w:type="dxa"/>
              <w:right w:w="120" w:type="dxa"/>
            </w:tcMar>
          </w:tcPr>
          <w:p w14:paraId="1C57B342">
            <w:pPr>
              <w:spacing w:line="312" w:lineRule="atLeast"/>
              <w:jc w:val="left"/>
            </w:pPr>
            <w:r>
              <w:rPr>
                <w:rFonts w:ascii="Times New Roman" w:eastAsia="宋体"/>
                <w:color w:val="000000"/>
                <w:sz w:val="21"/>
                <w:szCs w:val="21"/>
              </w:rPr>
              <w:t>中</w:t>
            </w:r>
          </w:p>
        </w:tc>
      </w:tr>
      <w:tr w14:paraId="32216B0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8F0EB"/>
            <w:tcMar>
              <w:top w:w="80" w:type="dxa"/>
              <w:left w:w="120" w:type="dxa"/>
              <w:bottom w:w="80" w:type="dxa"/>
              <w:right w:w="120" w:type="dxa"/>
            </w:tcMar>
          </w:tcPr>
          <w:p w14:paraId="2DCE9093">
            <w:pPr>
              <w:spacing w:line="312" w:lineRule="atLeast"/>
              <w:jc w:val="left"/>
            </w:pPr>
            <w:r>
              <w:rPr>
                <w:rFonts w:ascii="Times New Roman" w:eastAsia="宋体"/>
                <w:color w:val="000000"/>
                <w:sz w:val="21"/>
                <w:szCs w:val="21"/>
              </w:rPr>
              <w:t>empty-state</w:t>
            </w:r>
          </w:p>
        </w:tc>
        <w:tc>
          <w:tcPr>
            <w:tcW w:w="1700" w:type="pct"/>
            <w:shd w:val="clear" w:color="auto" w:fill="F8F0EB"/>
            <w:tcMar>
              <w:top w:w="80" w:type="dxa"/>
              <w:left w:w="120" w:type="dxa"/>
              <w:bottom w:w="80" w:type="dxa"/>
              <w:right w:w="120" w:type="dxa"/>
            </w:tcMar>
          </w:tcPr>
          <w:p w14:paraId="26E1A012">
            <w:pPr>
              <w:spacing w:line="312" w:lineRule="atLeast"/>
              <w:jc w:val="left"/>
            </w:pPr>
            <w:r>
              <w:rPr>
                <w:rFonts w:ascii="Times New Roman" w:eastAsia="宋体"/>
                <w:color w:val="000000"/>
                <w:sz w:val="21"/>
                <w:szCs w:val="21"/>
              </w:rPr>
              <w:t>空态与异常态统一呈现</w:t>
            </w:r>
          </w:p>
        </w:tc>
        <w:tc>
          <w:tcPr>
            <w:tcW w:w="1500" w:type="pct"/>
            <w:shd w:val="clear" w:color="auto" w:fill="F8F0EB"/>
            <w:tcMar>
              <w:top w:w="80" w:type="dxa"/>
              <w:left w:w="120" w:type="dxa"/>
              <w:bottom w:w="80" w:type="dxa"/>
              <w:right w:w="120" w:type="dxa"/>
            </w:tcMar>
          </w:tcPr>
          <w:p w14:paraId="1D2B3387">
            <w:pPr>
              <w:spacing w:line="312" w:lineRule="atLeast"/>
              <w:jc w:val="left"/>
            </w:pPr>
            <w:r>
              <w:rPr>
                <w:rFonts w:ascii="Times New Roman" w:eastAsia="宋体"/>
                <w:color w:val="000000"/>
                <w:sz w:val="21"/>
                <w:szCs w:val="21"/>
              </w:rPr>
              <w:t>商品页 / 首页</w:t>
            </w:r>
          </w:p>
        </w:tc>
        <w:tc>
          <w:tcPr>
            <w:tcW w:w="800" w:type="pct"/>
            <w:shd w:val="clear" w:color="auto" w:fill="F8F0EB"/>
            <w:tcMar>
              <w:top w:w="80" w:type="dxa"/>
              <w:left w:w="120" w:type="dxa"/>
              <w:bottom w:w="80" w:type="dxa"/>
              <w:right w:w="120" w:type="dxa"/>
            </w:tcMar>
          </w:tcPr>
          <w:p w14:paraId="46BA4618">
            <w:pPr>
              <w:spacing w:line="312" w:lineRule="atLeast"/>
              <w:jc w:val="left"/>
            </w:pPr>
            <w:r>
              <w:rPr>
                <w:rFonts w:ascii="Times New Roman" w:eastAsia="宋体"/>
                <w:color w:val="000000"/>
                <w:sz w:val="21"/>
                <w:szCs w:val="21"/>
              </w:rPr>
              <w:t>中</w:t>
            </w:r>
          </w:p>
        </w:tc>
      </w:tr>
      <w:tr w14:paraId="77BFADE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1000" w:type="pct"/>
            <w:shd w:val="clear" w:color="auto" w:fill="FFFFFF"/>
            <w:tcMar>
              <w:top w:w="80" w:type="dxa"/>
              <w:left w:w="120" w:type="dxa"/>
              <w:bottom w:w="80" w:type="dxa"/>
              <w:right w:w="120" w:type="dxa"/>
            </w:tcMar>
          </w:tcPr>
          <w:p w14:paraId="27BE5914">
            <w:pPr>
              <w:spacing w:line="312" w:lineRule="atLeast"/>
              <w:jc w:val="left"/>
            </w:pPr>
            <w:r>
              <w:rPr>
                <w:rFonts w:ascii="Times New Roman" w:eastAsia="宋体"/>
                <w:color w:val="000000"/>
                <w:sz w:val="21"/>
                <w:szCs w:val="21"/>
              </w:rPr>
              <w:t>skeleton</w:t>
            </w:r>
          </w:p>
        </w:tc>
        <w:tc>
          <w:tcPr>
            <w:tcW w:w="1700" w:type="pct"/>
            <w:shd w:val="clear" w:color="auto" w:fill="FFFFFF"/>
            <w:tcMar>
              <w:top w:w="80" w:type="dxa"/>
              <w:left w:w="120" w:type="dxa"/>
              <w:bottom w:w="80" w:type="dxa"/>
              <w:right w:w="120" w:type="dxa"/>
            </w:tcMar>
          </w:tcPr>
          <w:p w14:paraId="290DCF8C">
            <w:pPr>
              <w:spacing w:line="312" w:lineRule="atLeast"/>
              <w:jc w:val="left"/>
            </w:pPr>
            <w:r>
              <w:rPr>
                <w:rFonts w:ascii="Times New Roman" w:eastAsia="宋体"/>
                <w:color w:val="000000"/>
                <w:sz w:val="21"/>
                <w:szCs w:val="21"/>
              </w:rPr>
              <w:t>首屏加载骨架占位</w:t>
            </w:r>
          </w:p>
        </w:tc>
        <w:tc>
          <w:tcPr>
            <w:tcW w:w="1500" w:type="pct"/>
            <w:shd w:val="clear" w:color="auto" w:fill="FFFFFF"/>
            <w:tcMar>
              <w:top w:w="80" w:type="dxa"/>
              <w:left w:w="120" w:type="dxa"/>
              <w:bottom w:w="80" w:type="dxa"/>
              <w:right w:w="120" w:type="dxa"/>
            </w:tcMar>
          </w:tcPr>
          <w:p w14:paraId="7DF986A9">
            <w:pPr>
              <w:spacing w:line="312" w:lineRule="atLeast"/>
              <w:jc w:val="left"/>
            </w:pPr>
            <w:r>
              <w:rPr>
                <w:rFonts w:ascii="Times New Roman" w:eastAsia="宋体"/>
                <w:color w:val="000000"/>
                <w:sz w:val="21"/>
                <w:szCs w:val="21"/>
              </w:rPr>
              <w:t>首页 / 商品页</w:t>
            </w:r>
          </w:p>
        </w:tc>
        <w:tc>
          <w:tcPr>
            <w:tcW w:w="800" w:type="pct"/>
            <w:shd w:val="clear" w:color="auto" w:fill="FFFFFF"/>
            <w:tcMar>
              <w:top w:w="80" w:type="dxa"/>
              <w:left w:w="120" w:type="dxa"/>
              <w:bottom w:w="80" w:type="dxa"/>
              <w:right w:w="120" w:type="dxa"/>
            </w:tcMar>
          </w:tcPr>
          <w:p w14:paraId="01FBDFC1">
            <w:pPr>
              <w:spacing w:line="312" w:lineRule="atLeast"/>
              <w:jc w:val="left"/>
            </w:pPr>
            <w:r>
              <w:rPr>
                <w:rFonts w:ascii="Times New Roman" w:eastAsia="宋体"/>
                <w:color w:val="000000"/>
                <w:sz w:val="21"/>
                <w:szCs w:val="21"/>
              </w:rPr>
              <w:t>中</w:t>
            </w:r>
          </w:p>
        </w:tc>
      </w:tr>
    </w:tbl>
    <w:p w14:paraId="7245352B">
      <w:pPr>
        <w:spacing w:after="120"/>
      </w:pPr>
    </w:p>
    <w:p w14:paraId="465362DF">
      <w:pPr>
        <w:pStyle w:val="3"/>
        <w:spacing w:before="300" w:after="140" w:line="380" w:lineRule="atLeast"/>
      </w:pPr>
      <w:bookmarkStart w:id="51" w:name="_Toc100051"/>
      <w:r>
        <w:rPr>
          <w:rFonts w:ascii="Times New Roman" w:eastAsia="黑体"/>
          <w:b/>
          <w:bCs/>
          <w:color w:val="1A2330"/>
          <w:sz w:val="30"/>
          <w:szCs w:val="30"/>
        </w:rPr>
        <w:t>9.3  交付验收清单</w:t>
      </w:r>
      <w:bookmarkEnd w:id="51"/>
    </w:p>
    <w:p w14:paraId="0F084D88">
      <w:pPr>
        <w:spacing w:after="60" w:line="312" w:lineRule="auto"/>
        <w:ind w:firstLine="480"/>
        <w:jc w:val="both"/>
      </w:pPr>
      <w:r>
        <w:rPr>
          <w:rFonts w:ascii="Times New Roman" w:eastAsia="宋体"/>
          <w:b w:val="0"/>
          <w:bCs w:val="0"/>
          <w:color w:val="000000"/>
          <w:sz w:val="24"/>
          <w:szCs w:val="24"/>
        </w:rPr>
        <w:t>功能交付以表 11 为验收依据，逐项通过后方可提交体验版；其中商品页联动与二维码弹窗两组为核心验收项，任何一项不通过均视为整体不具备交付条件。验收标准中涉及的交互细节均以前文对应章节的规则为准。</w:t>
      </w:r>
    </w:p>
    <w:p w14:paraId="237D1CF8">
      <w:pPr>
        <w:keepNext/>
        <w:spacing w:before="180" w:after="100"/>
        <w:jc w:val="center"/>
      </w:pPr>
      <w:r>
        <w:rPr>
          <w:rFonts w:ascii="Times New Roman" w:eastAsia="黑体"/>
          <w:b/>
          <w:bCs/>
          <w:color w:val="1A2330"/>
          <w:sz w:val="21"/>
          <w:szCs w:val="21"/>
        </w:rPr>
        <w:t>表 11  交付验收清单</w:t>
      </w:r>
    </w:p>
    <w:tbl>
      <w:tblPr>
        <w:tblStyle w:val="14"/>
        <w:tblW w:w="5000" w:type="pct"/>
        <w:tblInd w:w="0" w:type="dxa"/>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Layout w:type="fixed"/>
        <w:tblCellMar>
          <w:top w:w="0" w:type="dxa"/>
          <w:left w:w="10" w:type="dxa"/>
          <w:bottom w:w="0" w:type="dxa"/>
          <w:right w:w="10" w:type="dxa"/>
        </w:tblCellMar>
      </w:tblPr>
      <w:tblGrid>
        <w:gridCol w:w="3009"/>
        <w:gridCol w:w="3009"/>
        <w:gridCol w:w="3009"/>
      </w:tblGrid>
      <w:tr w14:paraId="7DF1B1B8">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blHeader/>
        </w:trPr>
        <w:tc>
          <w:tcPr>
            <w:tcW w:w="700" w:type="pct"/>
            <w:shd w:val="clear" w:color="auto" w:fill="D4875A"/>
            <w:tcMar>
              <w:top w:w="80" w:type="dxa"/>
              <w:left w:w="120" w:type="dxa"/>
              <w:bottom w:w="80" w:type="dxa"/>
              <w:right w:w="120" w:type="dxa"/>
            </w:tcMar>
          </w:tcPr>
          <w:p w14:paraId="18E600C4">
            <w:pPr>
              <w:spacing w:line="312" w:lineRule="atLeast"/>
              <w:jc w:val="center"/>
            </w:pPr>
            <w:r>
              <w:rPr>
                <w:rFonts w:ascii="Times New Roman" w:eastAsia="黑体"/>
                <w:b/>
                <w:bCs/>
                <w:color w:val="FFFFFF"/>
                <w:sz w:val="21"/>
                <w:szCs w:val="21"/>
              </w:rPr>
              <w:t>模块</w:t>
            </w:r>
          </w:p>
        </w:tc>
        <w:tc>
          <w:tcPr>
            <w:tcW w:w="1500" w:type="pct"/>
            <w:shd w:val="clear" w:color="auto" w:fill="D4875A"/>
            <w:tcMar>
              <w:top w:w="80" w:type="dxa"/>
              <w:left w:w="120" w:type="dxa"/>
              <w:bottom w:w="80" w:type="dxa"/>
              <w:right w:w="120" w:type="dxa"/>
            </w:tcMar>
          </w:tcPr>
          <w:p w14:paraId="3187F90F">
            <w:pPr>
              <w:spacing w:line="312" w:lineRule="atLeast"/>
              <w:jc w:val="center"/>
            </w:pPr>
            <w:r>
              <w:rPr>
                <w:rFonts w:ascii="Times New Roman" w:eastAsia="黑体"/>
                <w:b/>
                <w:bCs/>
                <w:color w:val="FFFFFF"/>
                <w:sz w:val="21"/>
                <w:szCs w:val="21"/>
              </w:rPr>
              <w:t>验收项</w:t>
            </w:r>
          </w:p>
        </w:tc>
        <w:tc>
          <w:tcPr>
            <w:tcW w:w="2800" w:type="pct"/>
            <w:shd w:val="clear" w:color="auto" w:fill="D4875A"/>
            <w:tcMar>
              <w:top w:w="80" w:type="dxa"/>
              <w:left w:w="120" w:type="dxa"/>
              <w:bottom w:w="80" w:type="dxa"/>
              <w:right w:w="120" w:type="dxa"/>
            </w:tcMar>
          </w:tcPr>
          <w:p w14:paraId="0DBEAD1A">
            <w:pPr>
              <w:spacing w:line="312" w:lineRule="atLeast"/>
              <w:jc w:val="center"/>
            </w:pPr>
            <w:r>
              <w:rPr>
                <w:rFonts w:ascii="Times New Roman" w:eastAsia="黑体"/>
                <w:b/>
                <w:bCs/>
                <w:color w:val="FFFFFF"/>
                <w:sz w:val="21"/>
                <w:szCs w:val="21"/>
              </w:rPr>
              <w:t>通过标准</w:t>
            </w:r>
          </w:p>
        </w:tc>
      </w:tr>
      <w:tr w14:paraId="71826B19">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565A20EE">
            <w:pPr>
              <w:spacing w:line="312" w:lineRule="atLeast"/>
              <w:jc w:val="left"/>
            </w:pPr>
            <w:r>
              <w:rPr>
                <w:rFonts w:ascii="Times New Roman" w:eastAsia="宋体"/>
                <w:color w:val="000000"/>
                <w:sz w:val="21"/>
                <w:szCs w:val="21"/>
              </w:rPr>
              <w:t>导航</w:t>
            </w:r>
          </w:p>
        </w:tc>
        <w:tc>
          <w:tcPr>
            <w:tcW w:w="1500" w:type="pct"/>
            <w:shd w:val="clear" w:color="auto" w:fill="FFFFFF"/>
            <w:tcMar>
              <w:top w:w="80" w:type="dxa"/>
              <w:left w:w="120" w:type="dxa"/>
              <w:bottom w:w="80" w:type="dxa"/>
              <w:right w:w="120" w:type="dxa"/>
            </w:tcMar>
          </w:tcPr>
          <w:p w14:paraId="3F48546A">
            <w:pPr>
              <w:spacing w:line="312" w:lineRule="atLeast"/>
              <w:jc w:val="left"/>
            </w:pPr>
            <w:r>
              <w:rPr>
                <w:rFonts w:ascii="Times New Roman" w:eastAsia="宋体"/>
                <w:color w:val="000000"/>
                <w:sz w:val="21"/>
                <w:szCs w:val="21"/>
              </w:rPr>
              <w:t>底部三页签切换</w:t>
            </w:r>
          </w:p>
        </w:tc>
        <w:tc>
          <w:tcPr>
            <w:tcW w:w="2800" w:type="pct"/>
            <w:shd w:val="clear" w:color="auto" w:fill="FFFFFF"/>
            <w:tcMar>
              <w:top w:w="80" w:type="dxa"/>
              <w:left w:w="120" w:type="dxa"/>
              <w:bottom w:w="80" w:type="dxa"/>
              <w:right w:w="120" w:type="dxa"/>
            </w:tcMar>
          </w:tcPr>
          <w:p w14:paraId="77F78762">
            <w:pPr>
              <w:spacing w:line="312" w:lineRule="atLeast"/>
              <w:jc w:val="left"/>
            </w:pPr>
            <w:r>
              <w:rPr>
                <w:rFonts w:ascii="Times New Roman" w:eastAsia="宋体"/>
                <w:color w:val="000000"/>
                <w:sz w:val="21"/>
                <w:szCs w:val="21"/>
              </w:rPr>
              <w:t>切换正常、图标与文字选中态颜色正确、无闪烁</w:t>
            </w:r>
          </w:p>
        </w:tc>
      </w:tr>
      <w:tr w14:paraId="55F177CC">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149DF168">
            <w:pPr>
              <w:spacing w:line="312" w:lineRule="atLeast"/>
              <w:jc w:val="left"/>
            </w:pPr>
            <w:r>
              <w:rPr>
                <w:rFonts w:ascii="Times New Roman" w:eastAsia="宋体"/>
                <w:color w:val="000000"/>
                <w:sz w:val="21"/>
                <w:szCs w:val="21"/>
              </w:rPr>
              <w:t>首页</w:t>
            </w:r>
          </w:p>
        </w:tc>
        <w:tc>
          <w:tcPr>
            <w:tcW w:w="1500" w:type="pct"/>
            <w:shd w:val="clear" w:color="auto" w:fill="F8F0EB"/>
            <w:tcMar>
              <w:top w:w="80" w:type="dxa"/>
              <w:left w:w="120" w:type="dxa"/>
              <w:bottom w:w="80" w:type="dxa"/>
              <w:right w:w="120" w:type="dxa"/>
            </w:tcMar>
          </w:tcPr>
          <w:p w14:paraId="1C589533">
            <w:pPr>
              <w:spacing w:line="312" w:lineRule="atLeast"/>
              <w:jc w:val="left"/>
            </w:pPr>
            <w:r>
              <w:rPr>
                <w:rFonts w:ascii="Times New Roman" w:eastAsia="宋体"/>
                <w:color w:val="000000"/>
                <w:sz w:val="21"/>
                <w:szCs w:val="21"/>
              </w:rPr>
              <w:t>六个内容区渲染</w:t>
            </w:r>
          </w:p>
        </w:tc>
        <w:tc>
          <w:tcPr>
            <w:tcW w:w="2800" w:type="pct"/>
            <w:shd w:val="clear" w:color="auto" w:fill="F8F0EB"/>
            <w:tcMar>
              <w:top w:w="80" w:type="dxa"/>
              <w:left w:w="120" w:type="dxa"/>
              <w:bottom w:w="80" w:type="dxa"/>
              <w:right w:w="120" w:type="dxa"/>
            </w:tcMar>
          </w:tcPr>
          <w:p w14:paraId="2DFBD630">
            <w:pPr>
              <w:spacing w:line="312" w:lineRule="atLeast"/>
              <w:jc w:val="left"/>
            </w:pPr>
            <w:r>
              <w:rPr>
                <w:rFonts w:ascii="Times New Roman" w:eastAsia="宋体"/>
                <w:color w:val="000000"/>
                <w:sz w:val="21"/>
                <w:szCs w:val="21"/>
              </w:rPr>
              <w:t>各分区数据完整展示、间距与视觉符合第 3 章规范</w:t>
            </w:r>
          </w:p>
        </w:tc>
      </w:tr>
      <w:tr w14:paraId="323DE09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7A35FBC2">
            <w:pPr>
              <w:spacing w:line="312" w:lineRule="atLeast"/>
              <w:jc w:val="left"/>
            </w:pPr>
            <w:r>
              <w:rPr>
                <w:rFonts w:ascii="Times New Roman" w:eastAsia="宋体"/>
                <w:color w:val="000000"/>
                <w:sz w:val="21"/>
                <w:szCs w:val="21"/>
              </w:rPr>
              <w:t>首页</w:t>
            </w:r>
          </w:p>
        </w:tc>
        <w:tc>
          <w:tcPr>
            <w:tcW w:w="1500" w:type="pct"/>
            <w:shd w:val="clear" w:color="auto" w:fill="FFFFFF"/>
            <w:tcMar>
              <w:top w:w="80" w:type="dxa"/>
              <w:left w:w="120" w:type="dxa"/>
              <w:bottom w:w="80" w:type="dxa"/>
              <w:right w:w="120" w:type="dxa"/>
            </w:tcMar>
          </w:tcPr>
          <w:p w14:paraId="3FB26E68">
            <w:pPr>
              <w:spacing w:line="312" w:lineRule="atLeast"/>
              <w:jc w:val="left"/>
            </w:pPr>
            <w:r>
              <w:rPr>
                <w:rFonts w:ascii="Times New Roman" w:eastAsia="宋体"/>
                <w:color w:val="000000"/>
                <w:sz w:val="21"/>
                <w:szCs w:val="21"/>
              </w:rPr>
              <w:t>头图轮播与跳转</w:t>
            </w:r>
          </w:p>
        </w:tc>
        <w:tc>
          <w:tcPr>
            <w:tcW w:w="2800" w:type="pct"/>
            <w:shd w:val="clear" w:color="auto" w:fill="FFFFFF"/>
            <w:tcMar>
              <w:top w:w="80" w:type="dxa"/>
              <w:left w:w="120" w:type="dxa"/>
              <w:bottom w:w="80" w:type="dxa"/>
              <w:right w:w="120" w:type="dxa"/>
            </w:tcMar>
          </w:tcPr>
          <w:p w14:paraId="52DA0A7E">
            <w:pPr>
              <w:spacing w:line="312" w:lineRule="atLeast"/>
              <w:jc w:val="left"/>
            </w:pPr>
            <w:r>
              <w:rPr>
                <w:rFonts w:ascii="Times New Roman" w:eastAsia="宋体"/>
                <w:color w:val="000000"/>
                <w:sz w:val="21"/>
                <w:szCs w:val="21"/>
              </w:rPr>
              <w:t>自动轮播、手势切换、宫格与推荐位跳转定位正确</w:t>
            </w:r>
          </w:p>
        </w:tc>
      </w:tr>
      <w:tr w14:paraId="62370825">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51D1DF71">
            <w:pPr>
              <w:spacing w:line="312" w:lineRule="atLeast"/>
              <w:jc w:val="left"/>
            </w:pPr>
            <w:r>
              <w:rPr>
                <w:rFonts w:ascii="Times New Roman" w:eastAsia="宋体"/>
                <w:color w:val="000000"/>
                <w:sz w:val="21"/>
                <w:szCs w:val="21"/>
              </w:rPr>
              <w:t>商品页</w:t>
            </w:r>
          </w:p>
        </w:tc>
        <w:tc>
          <w:tcPr>
            <w:tcW w:w="1500" w:type="pct"/>
            <w:shd w:val="clear" w:color="auto" w:fill="F8F0EB"/>
            <w:tcMar>
              <w:top w:w="80" w:type="dxa"/>
              <w:left w:w="120" w:type="dxa"/>
              <w:bottom w:w="80" w:type="dxa"/>
              <w:right w:w="120" w:type="dxa"/>
            </w:tcMar>
          </w:tcPr>
          <w:p w14:paraId="7CDE14A6">
            <w:pPr>
              <w:spacing w:line="312" w:lineRule="atLeast"/>
              <w:jc w:val="left"/>
            </w:pPr>
            <w:r>
              <w:rPr>
                <w:rFonts w:ascii="Times New Roman" w:eastAsia="宋体"/>
                <w:color w:val="000000"/>
                <w:sz w:val="21"/>
                <w:szCs w:val="21"/>
              </w:rPr>
              <w:t>左右联动（核心）</w:t>
            </w:r>
          </w:p>
        </w:tc>
        <w:tc>
          <w:tcPr>
            <w:tcW w:w="2800" w:type="pct"/>
            <w:shd w:val="clear" w:color="auto" w:fill="F8F0EB"/>
            <w:tcMar>
              <w:top w:w="80" w:type="dxa"/>
              <w:left w:w="120" w:type="dxa"/>
              <w:bottom w:w="80" w:type="dxa"/>
              <w:right w:w="120" w:type="dxa"/>
            </w:tcMar>
          </w:tcPr>
          <w:p w14:paraId="5E1EA9DC">
            <w:pPr>
              <w:spacing w:line="312" w:lineRule="atLeast"/>
              <w:jc w:val="left"/>
            </w:pPr>
            <w:r>
              <w:rPr>
                <w:rFonts w:ascii="Times New Roman" w:eastAsia="宋体"/>
                <w:color w:val="000000"/>
                <w:sz w:val="21"/>
                <w:szCs w:val="21"/>
              </w:rPr>
              <w:t>双向联动规则符合 5.4 节，六类边界场景全部通过</w:t>
            </w:r>
          </w:p>
        </w:tc>
      </w:tr>
      <w:tr w14:paraId="6CAF223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7B9455DC">
            <w:pPr>
              <w:spacing w:line="312" w:lineRule="atLeast"/>
              <w:jc w:val="left"/>
            </w:pPr>
            <w:r>
              <w:rPr>
                <w:rFonts w:ascii="Times New Roman" w:eastAsia="宋体"/>
                <w:color w:val="000000"/>
                <w:sz w:val="21"/>
                <w:szCs w:val="21"/>
              </w:rPr>
              <w:t>商品页</w:t>
            </w:r>
          </w:p>
        </w:tc>
        <w:tc>
          <w:tcPr>
            <w:tcW w:w="1500" w:type="pct"/>
            <w:shd w:val="clear" w:color="auto" w:fill="FFFFFF"/>
            <w:tcMar>
              <w:top w:w="80" w:type="dxa"/>
              <w:left w:w="120" w:type="dxa"/>
              <w:bottom w:w="80" w:type="dxa"/>
              <w:right w:w="120" w:type="dxa"/>
            </w:tcMar>
          </w:tcPr>
          <w:p w14:paraId="1617981D">
            <w:pPr>
              <w:spacing w:line="312" w:lineRule="atLeast"/>
              <w:jc w:val="left"/>
            </w:pPr>
            <w:r>
              <w:rPr>
                <w:rFonts w:ascii="Times New Roman" w:eastAsia="宋体"/>
                <w:color w:val="000000"/>
                <w:sz w:val="21"/>
                <w:szCs w:val="21"/>
              </w:rPr>
              <w:t>商品卡片与角标</w:t>
            </w:r>
          </w:p>
        </w:tc>
        <w:tc>
          <w:tcPr>
            <w:tcW w:w="2800" w:type="pct"/>
            <w:shd w:val="clear" w:color="auto" w:fill="FFFFFF"/>
            <w:tcMar>
              <w:top w:w="80" w:type="dxa"/>
              <w:left w:w="120" w:type="dxa"/>
              <w:bottom w:w="80" w:type="dxa"/>
              <w:right w:w="120" w:type="dxa"/>
            </w:tcMar>
          </w:tcPr>
          <w:p w14:paraId="3BD10F17">
            <w:pPr>
              <w:spacing w:line="312" w:lineRule="atLeast"/>
              <w:jc w:val="left"/>
            </w:pPr>
            <w:r>
              <w:rPr>
                <w:rFonts w:ascii="Times New Roman" w:eastAsia="宋体"/>
                <w:color w:val="000000"/>
                <w:sz w:val="21"/>
                <w:szCs w:val="21"/>
              </w:rPr>
              <w:t>字段完整、截断正确、角标唯一且优先级正确</w:t>
            </w:r>
          </w:p>
        </w:tc>
      </w:tr>
      <w:tr w14:paraId="0C3F47A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2B0E4C14">
            <w:pPr>
              <w:spacing w:line="312" w:lineRule="atLeast"/>
              <w:jc w:val="left"/>
            </w:pPr>
            <w:r>
              <w:rPr>
                <w:rFonts w:ascii="Times New Roman" w:eastAsia="宋体"/>
                <w:color w:val="000000"/>
                <w:sz w:val="21"/>
                <w:szCs w:val="21"/>
              </w:rPr>
              <w:t>详情页</w:t>
            </w:r>
          </w:p>
        </w:tc>
        <w:tc>
          <w:tcPr>
            <w:tcW w:w="1500" w:type="pct"/>
            <w:shd w:val="clear" w:color="auto" w:fill="F8F0EB"/>
            <w:tcMar>
              <w:top w:w="80" w:type="dxa"/>
              <w:left w:w="120" w:type="dxa"/>
              <w:bottom w:w="80" w:type="dxa"/>
              <w:right w:w="120" w:type="dxa"/>
            </w:tcMar>
          </w:tcPr>
          <w:p w14:paraId="79D41E4F">
            <w:pPr>
              <w:spacing w:line="312" w:lineRule="atLeast"/>
              <w:jc w:val="left"/>
            </w:pPr>
            <w:r>
              <w:rPr>
                <w:rFonts w:ascii="Times New Roman" w:eastAsia="宋体"/>
                <w:color w:val="000000"/>
                <w:sz w:val="21"/>
                <w:szCs w:val="21"/>
              </w:rPr>
              <w:t>内容完整展示</w:t>
            </w:r>
          </w:p>
        </w:tc>
        <w:tc>
          <w:tcPr>
            <w:tcW w:w="2800" w:type="pct"/>
            <w:shd w:val="clear" w:color="auto" w:fill="F8F0EB"/>
            <w:tcMar>
              <w:top w:w="80" w:type="dxa"/>
              <w:left w:w="120" w:type="dxa"/>
              <w:bottom w:w="80" w:type="dxa"/>
              <w:right w:w="120" w:type="dxa"/>
            </w:tcMar>
          </w:tcPr>
          <w:p w14:paraId="15732344">
            <w:pPr>
              <w:spacing w:line="312" w:lineRule="atLeast"/>
              <w:jc w:val="left"/>
            </w:pPr>
            <w:r>
              <w:rPr>
                <w:rFonts w:ascii="Times New Roman" w:eastAsia="宋体"/>
                <w:color w:val="000000"/>
                <w:sz w:val="21"/>
                <w:szCs w:val="21"/>
              </w:rPr>
              <w:t>轮播、信息区、图文、提示区渲染正确，价格注释可见</w:t>
            </w:r>
          </w:p>
        </w:tc>
      </w:tr>
      <w:tr w14:paraId="711BD8B3">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29EBF6F0">
            <w:pPr>
              <w:spacing w:line="312" w:lineRule="atLeast"/>
              <w:jc w:val="left"/>
            </w:pPr>
            <w:r>
              <w:rPr>
                <w:rFonts w:ascii="Times New Roman" w:eastAsia="宋体"/>
                <w:color w:val="000000"/>
                <w:sz w:val="21"/>
                <w:szCs w:val="21"/>
              </w:rPr>
              <w:t>详情页</w:t>
            </w:r>
          </w:p>
        </w:tc>
        <w:tc>
          <w:tcPr>
            <w:tcW w:w="1500" w:type="pct"/>
            <w:shd w:val="clear" w:color="auto" w:fill="FFFFFF"/>
            <w:tcMar>
              <w:top w:w="80" w:type="dxa"/>
              <w:left w:w="120" w:type="dxa"/>
              <w:bottom w:w="80" w:type="dxa"/>
              <w:right w:w="120" w:type="dxa"/>
            </w:tcMar>
          </w:tcPr>
          <w:p w14:paraId="4CA9B01E">
            <w:pPr>
              <w:spacing w:line="312" w:lineRule="atLeast"/>
              <w:jc w:val="left"/>
            </w:pPr>
            <w:r>
              <w:rPr>
                <w:rFonts w:ascii="Times New Roman" w:eastAsia="宋体"/>
                <w:color w:val="000000"/>
                <w:sz w:val="21"/>
                <w:szCs w:val="21"/>
              </w:rPr>
              <w:t>转化按钮与弹窗（核心）</w:t>
            </w:r>
          </w:p>
        </w:tc>
        <w:tc>
          <w:tcPr>
            <w:tcW w:w="2800" w:type="pct"/>
            <w:shd w:val="clear" w:color="auto" w:fill="FFFFFF"/>
            <w:tcMar>
              <w:top w:w="80" w:type="dxa"/>
              <w:left w:w="120" w:type="dxa"/>
              <w:bottom w:w="80" w:type="dxa"/>
              <w:right w:w="120" w:type="dxa"/>
            </w:tcMar>
          </w:tcPr>
          <w:p w14:paraId="6962927E">
            <w:pPr>
              <w:spacing w:line="312" w:lineRule="atLeast"/>
              <w:jc w:val="left"/>
            </w:pPr>
            <w:r>
              <w:rPr>
                <w:rFonts w:ascii="Times New Roman" w:eastAsia="宋体"/>
                <w:color w:val="000000"/>
                <w:sz w:val="21"/>
                <w:szCs w:val="21"/>
              </w:rPr>
              <w:t>按钮唯一醒目、弹窗结构符合 7.1 节、动画符合 7.4 节</w:t>
            </w:r>
          </w:p>
        </w:tc>
      </w:tr>
      <w:tr w14:paraId="7E60A5E0">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77E4D985">
            <w:pPr>
              <w:spacing w:line="312" w:lineRule="atLeast"/>
              <w:jc w:val="left"/>
            </w:pPr>
            <w:r>
              <w:rPr>
                <w:rFonts w:ascii="Times New Roman" w:eastAsia="宋体"/>
                <w:color w:val="000000"/>
                <w:sz w:val="21"/>
                <w:szCs w:val="21"/>
              </w:rPr>
              <w:t>弹窗</w:t>
            </w:r>
          </w:p>
        </w:tc>
        <w:tc>
          <w:tcPr>
            <w:tcW w:w="1500" w:type="pct"/>
            <w:shd w:val="clear" w:color="auto" w:fill="F8F0EB"/>
            <w:tcMar>
              <w:top w:w="80" w:type="dxa"/>
              <w:left w:w="120" w:type="dxa"/>
              <w:bottom w:w="80" w:type="dxa"/>
              <w:right w:w="120" w:type="dxa"/>
            </w:tcMar>
          </w:tcPr>
          <w:p w14:paraId="2ACE2B45">
            <w:pPr>
              <w:spacing w:line="312" w:lineRule="atLeast"/>
              <w:jc w:val="left"/>
            </w:pPr>
            <w:r>
              <w:rPr>
                <w:rFonts w:ascii="Times New Roman" w:eastAsia="宋体"/>
                <w:color w:val="000000"/>
                <w:sz w:val="21"/>
                <w:szCs w:val="21"/>
              </w:rPr>
              <w:t>保存相册全流程</w:t>
            </w:r>
          </w:p>
        </w:tc>
        <w:tc>
          <w:tcPr>
            <w:tcW w:w="2800" w:type="pct"/>
            <w:shd w:val="clear" w:color="auto" w:fill="F8F0EB"/>
            <w:tcMar>
              <w:top w:w="80" w:type="dxa"/>
              <w:left w:w="120" w:type="dxa"/>
              <w:bottom w:w="80" w:type="dxa"/>
              <w:right w:w="120" w:type="dxa"/>
            </w:tcMar>
          </w:tcPr>
          <w:p w14:paraId="30C8D55B">
            <w:pPr>
              <w:spacing w:line="312" w:lineRule="atLeast"/>
              <w:jc w:val="left"/>
            </w:pPr>
            <w:r>
              <w:rPr>
                <w:rFonts w:ascii="Times New Roman" w:eastAsia="宋体"/>
                <w:color w:val="000000"/>
                <w:sz w:val="21"/>
                <w:szCs w:val="21"/>
              </w:rPr>
              <w:t>授权同意 / 拒绝 / 设置返回三分支行为符合 7.2 节</w:t>
            </w:r>
          </w:p>
        </w:tc>
      </w:tr>
      <w:tr w14:paraId="678165E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287AB56F">
            <w:pPr>
              <w:spacing w:line="312" w:lineRule="atLeast"/>
              <w:jc w:val="left"/>
            </w:pPr>
            <w:r>
              <w:rPr>
                <w:rFonts w:ascii="Times New Roman" w:eastAsia="宋体"/>
                <w:color w:val="000000"/>
                <w:sz w:val="21"/>
                <w:szCs w:val="21"/>
              </w:rPr>
              <w:t>弹窗</w:t>
            </w:r>
          </w:p>
        </w:tc>
        <w:tc>
          <w:tcPr>
            <w:tcW w:w="1500" w:type="pct"/>
            <w:shd w:val="clear" w:color="auto" w:fill="FFFFFF"/>
            <w:tcMar>
              <w:top w:w="80" w:type="dxa"/>
              <w:left w:w="120" w:type="dxa"/>
              <w:bottom w:w="80" w:type="dxa"/>
              <w:right w:w="120" w:type="dxa"/>
            </w:tcMar>
          </w:tcPr>
          <w:p w14:paraId="3FD3AA85">
            <w:pPr>
              <w:spacing w:line="312" w:lineRule="atLeast"/>
              <w:jc w:val="left"/>
            </w:pPr>
            <w:r>
              <w:rPr>
                <w:rFonts w:ascii="Times New Roman" w:eastAsia="宋体"/>
                <w:color w:val="000000"/>
                <w:sz w:val="21"/>
                <w:szCs w:val="21"/>
              </w:rPr>
              <w:t>复制微信号</w:t>
            </w:r>
          </w:p>
        </w:tc>
        <w:tc>
          <w:tcPr>
            <w:tcW w:w="2800" w:type="pct"/>
            <w:shd w:val="clear" w:color="auto" w:fill="FFFFFF"/>
            <w:tcMar>
              <w:top w:w="80" w:type="dxa"/>
              <w:left w:w="120" w:type="dxa"/>
              <w:bottom w:w="80" w:type="dxa"/>
              <w:right w:w="120" w:type="dxa"/>
            </w:tcMar>
          </w:tcPr>
          <w:p w14:paraId="57224F15">
            <w:pPr>
              <w:spacing w:line="312" w:lineRule="atLeast"/>
              <w:jc w:val="left"/>
            </w:pPr>
            <w:r>
              <w:rPr>
                <w:rFonts w:ascii="Times New Roman" w:eastAsia="宋体"/>
                <w:color w:val="000000"/>
                <w:sz w:val="21"/>
                <w:szCs w:val="21"/>
              </w:rPr>
              <w:t>复制成功且轻提示反馈正确</w:t>
            </w:r>
          </w:p>
        </w:tc>
      </w:tr>
      <w:tr w14:paraId="14AADC8B">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4A30DDEE">
            <w:pPr>
              <w:spacing w:line="312" w:lineRule="atLeast"/>
              <w:jc w:val="left"/>
            </w:pPr>
            <w:r>
              <w:rPr>
                <w:rFonts w:ascii="Times New Roman" w:eastAsia="宋体"/>
                <w:color w:val="000000"/>
                <w:sz w:val="21"/>
                <w:szCs w:val="21"/>
              </w:rPr>
              <w:t>我的页</w:t>
            </w:r>
          </w:p>
        </w:tc>
        <w:tc>
          <w:tcPr>
            <w:tcW w:w="1500" w:type="pct"/>
            <w:shd w:val="clear" w:color="auto" w:fill="F8F0EB"/>
            <w:tcMar>
              <w:top w:w="80" w:type="dxa"/>
              <w:left w:w="120" w:type="dxa"/>
              <w:bottom w:w="80" w:type="dxa"/>
              <w:right w:w="120" w:type="dxa"/>
            </w:tcMar>
          </w:tcPr>
          <w:p w14:paraId="5AEFA5A2">
            <w:pPr>
              <w:spacing w:line="312" w:lineRule="atLeast"/>
              <w:jc w:val="left"/>
            </w:pPr>
            <w:r>
              <w:rPr>
                <w:rFonts w:ascii="Times New Roman" w:eastAsia="宋体"/>
                <w:color w:val="000000"/>
                <w:sz w:val="21"/>
                <w:szCs w:val="21"/>
              </w:rPr>
              <w:t>资料展示与编辑</w:t>
            </w:r>
          </w:p>
        </w:tc>
        <w:tc>
          <w:tcPr>
            <w:tcW w:w="2800" w:type="pct"/>
            <w:shd w:val="clear" w:color="auto" w:fill="F8F0EB"/>
            <w:tcMar>
              <w:top w:w="80" w:type="dxa"/>
              <w:left w:w="120" w:type="dxa"/>
              <w:bottom w:w="80" w:type="dxa"/>
              <w:right w:w="120" w:type="dxa"/>
            </w:tcMar>
          </w:tcPr>
          <w:p w14:paraId="3A1E33AE">
            <w:pPr>
              <w:spacing w:line="312" w:lineRule="atLeast"/>
              <w:jc w:val="left"/>
            </w:pPr>
            <w:r>
              <w:rPr>
                <w:rFonts w:ascii="Times New Roman" w:eastAsia="宋体"/>
                <w:color w:val="000000"/>
                <w:sz w:val="21"/>
                <w:szCs w:val="21"/>
              </w:rPr>
              <w:t>默认态与编辑保存回显正确、本地缓存持久</w:t>
            </w:r>
          </w:p>
        </w:tc>
      </w:tr>
      <w:tr w14:paraId="2D875231">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2E989FE2">
            <w:pPr>
              <w:spacing w:line="312" w:lineRule="atLeast"/>
              <w:jc w:val="left"/>
            </w:pPr>
            <w:r>
              <w:rPr>
                <w:rFonts w:ascii="Times New Roman" w:eastAsia="宋体"/>
                <w:color w:val="000000"/>
                <w:sz w:val="21"/>
                <w:szCs w:val="21"/>
              </w:rPr>
              <w:t>我的页</w:t>
            </w:r>
          </w:p>
        </w:tc>
        <w:tc>
          <w:tcPr>
            <w:tcW w:w="1500" w:type="pct"/>
            <w:shd w:val="clear" w:color="auto" w:fill="FFFFFF"/>
            <w:tcMar>
              <w:top w:w="80" w:type="dxa"/>
              <w:left w:w="120" w:type="dxa"/>
              <w:bottom w:w="80" w:type="dxa"/>
              <w:right w:w="120" w:type="dxa"/>
            </w:tcMar>
          </w:tcPr>
          <w:p w14:paraId="084BCC46">
            <w:pPr>
              <w:spacing w:line="312" w:lineRule="atLeast"/>
              <w:jc w:val="left"/>
            </w:pPr>
            <w:r>
              <w:rPr>
                <w:rFonts w:ascii="Times New Roman" w:eastAsia="宋体"/>
                <w:color w:val="000000"/>
                <w:sz w:val="21"/>
                <w:szCs w:val="21"/>
              </w:rPr>
              <w:t>联系入口</w:t>
            </w:r>
          </w:p>
        </w:tc>
        <w:tc>
          <w:tcPr>
            <w:tcW w:w="2800" w:type="pct"/>
            <w:shd w:val="clear" w:color="auto" w:fill="FFFFFF"/>
            <w:tcMar>
              <w:top w:w="80" w:type="dxa"/>
              <w:left w:w="120" w:type="dxa"/>
              <w:bottom w:w="80" w:type="dxa"/>
              <w:right w:w="120" w:type="dxa"/>
            </w:tcMar>
          </w:tcPr>
          <w:p w14:paraId="34A83287">
            <w:pPr>
              <w:spacing w:line="312" w:lineRule="atLeast"/>
              <w:jc w:val="left"/>
            </w:pPr>
            <w:r>
              <w:rPr>
                <w:rFonts w:ascii="Times New Roman" w:eastAsia="宋体"/>
                <w:color w:val="000000"/>
                <w:sz w:val="21"/>
                <w:szCs w:val="21"/>
              </w:rPr>
              <w:t>弹窗行为与详情页完全一致</w:t>
            </w:r>
          </w:p>
        </w:tc>
      </w:tr>
      <w:tr w14:paraId="4C1EB1E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126951BC">
            <w:pPr>
              <w:spacing w:line="312" w:lineRule="atLeast"/>
              <w:jc w:val="left"/>
            </w:pPr>
            <w:r>
              <w:rPr>
                <w:rFonts w:ascii="Times New Roman" w:eastAsia="宋体"/>
                <w:color w:val="000000"/>
                <w:sz w:val="21"/>
                <w:szCs w:val="21"/>
              </w:rPr>
              <w:t>通用</w:t>
            </w:r>
          </w:p>
        </w:tc>
        <w:tc>
          <w:tcPr>
            <w:tcW w:w="1500" w:type="pct"/>
            <w:shd w:val="clear" w:color="auto" w:fill="F8F0EB"/>
            <w:tcMar>
              <w:top w:w="80" w:type="dxa"/>
              <w:left w:w="120" w:type="dxa"/>
              <w:bottom w:w="80" w:type="dxa"/>
              <w:right w:w="120" w:type="dxa"/>
            </w:tcMar>
          </w:tcPr>
          <w:p w14:paraId="121DF903">
            <w:pPr>
              <w:spacing w:line="312" w:lineRule="atLeast"/>
              <w:jc w:val="left"/>
            </w:pPr>
            <w:r>
              <w:rPr>
                <w:rFonts w:ascii="Times New Roman" w:eastAsia="宋体"/>
                <w:color w:val="000000"/>
                <w:sz w:val="21"/>
                <w:szCs w:val="21"/>
              </w:rPr>
              <w:t>加载 / 空态 / 异常态</w:t>
            </w:r>
          </w:p>
        </w:tc>
        <w:tc>
          <w:tcPr>
            <w:tcW w:w="2800" w:type="pct"/>
            <w:shd w:val="clear" w:color="auto" w:fill="F8F0EB"/>
            <w:tcMar>
              <w:top w:w="80" w:type="dxa"/>
              <w:left w:w="120" w:type="dxa"/>
              <w:bottom w:w="80" w:type="dxa"/>
              <w:right w:w="120" w:type="dxa"/>
            </w:tcMar>
          </w:tcPr>
          <w:p w14:paraId="3BF5656B">
            <w:pPr>
              <w:spacing w:line="312" w:lineRule="atLeast"/>
              <w:jc w:val="left"/>
            </w:pPr>
            <w:r>
              <w:rPr>
                <w:rFonts w:ascii="Times New Roman" w:eastAsia="宋体"/>
                <w:color w:val="000000"/>
                <w:sz w:val="21"/>
                <w:szCs w:val="21"/>
              </w:rPr>
              <w:t>三类状态呈现与恢复逻辑符合 7.3 节</w:t>
            </w:r>
          </w:p>
        </w:tc>
      </w:tr>
      <w:tr w14:paraId="43598DE2">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FFFFF"/>
            <w:tcMar>
              <w:top w:w="80" w:type="dxa"/>
              <w:left w:w="120" w:type="dxa"/>
              <w:bottom w:w="80" w:type="dxa"/>
              <w:right w:w="120" w:type="dxa"/>
            </w:tcMar>
          </w:tcPr>
          <w:p w14:paraId="23C64C99">
            <w:pPr>
              <w:spacing w:line="312" w:lineRule="atLeast"/>
              <w:jc w:val="left"/>
            </w:pPr>
            <w:r>
              <w:rPr>
                <w:rFonts w:ascii="Times New Roman" w:eastAsia="宋体"/>
                <w:color w:val="000000"/>
                <w:sz w:val="21"/>
                <w:szCs w:val="21"/>
              </w:rPr>
              <w:t>通用</w:t>
            </w:r>
          </w:p>
        </w:tc>
        <w:tc>
          <w:tcPr>
            <w:tcW w:w="1500" w:type="pct"/>
            <w:shd w:val="clear" w:color="auto" w:fill="FFFFFF"/>
            <w:tcMar>
              <w:top w:w="80" w:type="dxa"/>
              <w:left w:w="120" w:type="dxa"/>
              <w:bottom w:w="80" w:type="dxa"/>
              <w:right w:w="120" w:type="dxa"/>
            </w:tcMar>
          </w:tcPr>
          <w:p w14:paraId="18F522C9">
            <w:pPr>
              <w:spacing w:line="312" w:lineRule="atLeast"/>
              <w:jc w:val="left"/>
            </w:pPr>
            <w:r>
              <w:rPr>
                <w:rFonts w:ascii="Times New Roman" w:eastAsia="宋体"/>
                <w:color w:val="000000"/>
                <w:sz w:val="21"/>
                <w:szCs w:val="21"/>
              </w:rPr>
              <w:t>分享转发</w:t>
            </w:r>
          </w:p>
        </w:tc>
        <w:tc>
          <w:tcPr>
            <w:tcW w:w="2800" w:type="pct"/>
            <w:shd w:val="clear" w:color="auto" w:fill="FFFFFF"/>
            <w:tcMar>
              <w:top w:w="80" w:type="dxa"/>
              <w:left w:w="120" w:type="dxa"/>
              <w:bottom w:w="80" w:type="dxa"/>
              <w:right w:w="120" w:type="dxa"/>
            </w:tcMar>
          </w:tcPr>
          <w:p w14:paraId="48FD75E0">
            <w:pPr>
              <w:spacing w:line="312" w:lineRule="atLeast"/>
              <w:jc w:val="left"/>
            </w:pPr>
            <w:r>
              <w:rPr>
                <w:rFonts w:ascii="Times New Roman" w:eastAsia="宋体"/>
                <w:color w:val="000000"/>
                <w:sz w:val="21"/>
                <w:szCs w:val="21"/>
              </w:rPr>
              <w:t>首页与详情页分享标题、封面正确</w:t>
            </w:r>
          </w:p>
        </w:tc>
      </w:tr>
      <w:tr w14:paraId="54F8A613">
        <w:tblPrEx>
          <w:tblBorders>
            <w:top w:val="single" w:color="D4875A" w:sz="4" w:space="0"/>
            <w:left w:val="none" w:color="FFFFFF" w:sz="0" w:space="0"/>
            <w:bottom w:val="single" w:color="D4875A" w:sz="4" w:space="0"/>
            <w:right w:val="none" w:color="FFFFFF" w:sz="0" w:space="0"/>
            <w:insideH w:val="single" w:color="DDD0C8" w:sz="0" w:space="0"/>
            <w:insideV w:val="single" w:color="DDD0C8" w:sz="0" w:space="0"/>
          </w:tblBorders>
          <w:tblCellMar>
            <w:top w:w="0" w:type="dxa"/>
            <w:left w:w="10" w:type="dxa"/>
            <w:bottom w:w="0" w:type="dxa"/>
            <w:right w:w="10" w:type="dxa"/>
          </w:tblCellMar>
        </w:tblPrEx>
        <w:trPr>
          <w:cantSplit/>
        </w:trPr>
        <w:tc>
          <w:tcPr>
            <w:tcW w:w="700" w:type="pct"/>
            <w:shd w:val="clear" w:color="auto" w:fill="F8F0EB"/>
            <w:tcMar>
              <w:top w:w="80" w:type="dxa"/>
              <w:left w:w="120" w:type="dxa"/>
              <w:bottom w:w="80" w:type="dxa"/>
              <w:right w:w="120" w:type="dxa"/>
            </w:tcMar>
          </w:tcPr>
          <w:p w14:paraId="41642AAB">
            <w:pPr>
              <w:spacing w:line="312" w:lineRule="atLeast"/>
              <w:jc w:val="left"/>
            </w:pPr>
            <w:r>
              <w:rPr>
                <w:rFonts w:ascii="Times New Roman" w:eastAsia="宋体"/>
                <w:color w:val="000000"/>
                <w:sz w:val="21"/>
                <w:szCs w:val="21"/>
              </w:rPr>
              <w:t>性能</w:t>
            </w:r>
          </w:p>
        </w:tc>
        <w:tc>
          <w:tcPr>
            <w:tcW w:w="1500" w:type="pct"/>
            <w:shd w:val="clear" w:color="auto" w:fill="F8F0EB"/>
            <w:tcMar>
              <w:top w:w="80" w:type="dxa"/>
              <w:left w:w="120" w:type="dxa"/>
              <w:bottom w:w="80" w:type="dxa"/>
              <w:right w:w="120" w:type="dxa"/>
            </w:tcMar>
          </w:tcPr>
          <w:p w14:paraId="63B728EA">
            <w:pPr>
              <w:spacing w:line="312" w:lineRule="atLeast"/>
              <w:jc w:val="left"/>
            </w:pPr>
            <w:r>
              <w:rPr>
                <w:rFonts w:ascii="Times New Roman" w:eastAsia="宋体"/>
                <w:color w:val="000000"/>
                <w:sz w:val="21"/>
                <w:szCs w:val="21"/>
              </w:rPr>
              <w:t>包体与首屏</w:t>
            </w:r>
          </w:p>
        </w:tc>
        <w:tc>
          <w:tcPr>
            <w:tcW w:w="2800" w:type="pct"/>
            <w:shd w:val="clear" w:color="auto" w:fill="F8F0EB"/>
            <w:tcMar>
              <w:top w:w="80" w:type="dxa"/>
              <w:left w:w="120" w:type="dxa"/>
              <w:bottom w:w="80" w:type="dxa"/>
              <w:right w:w="120" w:type="dxa"/>
            </w:tcMar>
          </w:tcPr>
          <w:p w14:paraId="1BE4308B">
            <w:pPr>
              <w:spacing w:line="312" w:lineRule="atLeast"/>
              <w:jc w:val="left"/>
            </w:pPr>
            <w:r>
              <w:rPr>
                <w:rFonts w:ascii="Times New Roman" w:eastAsia="宋体"/>
                <w:color w:val="000000"/>
                <w:sz w:val="21"/>
                <w:szCs w:val="21"/>
              </w:rPr>
              <w:t>主包不超 2MB、首屏骨架切换流畅、低端机联动无卡顿</w:t>
            </w:r>
          </w:p>
        </w:tc>
      </w:tr>
    </w:tbl>
    <w:p w14:paraId="02C1B76B">
      <w:pPr>
        <w:spacing w:after="120"/>
      </w:pPr>
    </w:p>
    <w:p w14:paraId="24B7E814">
      <w:pPr>
        <w:spacing w:after="60" w:line="312" w:lineRule="auto"/>
        <w:ind w:firstLine="480"/>
        <w:jc w:val="both"/>
      </w:pPr>
      <w:r>
        <w:rPr>
          <w:rFonts w:ascii="Times New Roman" w:eastAsia="宋体"/>
          <w:b w:val="0"/>
          <w:bCs w:val="0"/>
          <w:color w:val="000000"/>
          <w:sz w:val="24"/>
          <w:szCs w:val="24"/>
        </w:rPr>
        <w:t>本清单覆盖 V1.0 全部交付范围；后续版本如开启订单、钱包、会员或后端接入等扩展能力，应在此清单基础上增补专项验收项，并同步更新第 1.4 节的版本边界说明，保持文档与实际交付范围的一致性。</w:t>
      </w:r>
    </w:p>
    <w:sectPr>
      <w:headerReference r:id="rId5" w:type="default"/>
      <w:footerReference r:id="rId6"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96F1B">
    <w:pPr>
      <w:jc w:val="center"/>
    </w:pPr>
    <w:r>
      <w:rPr>
        <w:rFonts w:ascii="Times New Roman"/>
        <w:color w:val="808080"/>
        <w:sz w:val="18"/>
        <w:szCs w:val="18"/>
      </w:rPr>
      <w:fldChar w:fldCharType="begin"/>
    </w:r>
    <w:r>
      <w:rPr>
        <w:rFonts w:ascii="Times New Roman"/>
        <w:color w:val="808080"/>
        <w:sz w:val="18"/>
        <w:szCs w:val="18"/>
      </w:rPr>
      <w:instrText xml:space="preserve"> PAGE \* ROMAN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3257">
    <w:pPr>
      <w:jc w:val="center"/>
    </w:pPr>
    <w:r>
      <w:rPr>
        <w:rFonts w:ascii="Times New Roman"/>
        <w:color w:val="808080"/>
        <w:sz w:val="18"/>
        <w:szCs w:val="18"/>
      </w:rPr>
      <w:fldChar w:fldCharType="begin"/>
    </w:r>
    <w:r>
      <w:rPr>
        <w:rFonts w:ascii="Times New Roman"/>
        <w:color w:val="808080"/>
        <w:sz w:val="18"/>
        <w:szCs w:val="18"/>
      </w:rPr>
      <w:instrText xml:space="preserve"> PAGE \* arabic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D4F9F">
    <w:pPr>
      <w:spacing w:after="0"/>
      <w:jc w:val="center"/>
    </w:pPr>
    <w:r>
      <w:rPr>
        <w:rFonts w:ascii="Times New Roman" w:eastAsia="宋体"/>
        <w:color w:val="808080"/>
        <w:sz w:val="18"/>
        <w:szCs w:val="18"/>
      </w:rPr>
      <w:t>烘焙甜品微信小程序开发文档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B5D0">
    <w:pPr>
      <w:spacing w:after="0"/>
      <w:jc w:val="center"/>
    </w:pPr>
    <w:r>
      <w:rPr>
        <w:rFonts w:ascii="Times New Roman" w:eastAsia="宋体"/>
        <w:color w:val="808080"/>
        <w:sz w:val="18"/>
        <w:szCs w:val="18"/>
      </w:rPr>
      <w:t>烘焙甜品微信小程序开发文档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FE868C"/>
    <w:multiLevelType w:val="multilevel"/>
    <w:tmpl w:val="7DFE868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6D3A50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color w:val="000000"/>
      <w:sz w:val="24"/>
      <w:szCs w:val="24"/>
    </w:rPr>
  </w:style>
  <w:style w:type="paragraph" w:styleId="2">
    <w:name w:val="heading 1"/>
    <w:next w:val="1"/>
    <w:qFormat/>
    <w:uiPriority w:val="0"/>
    <w:pPr>
      <w:spacing w:before="420" w:after="220" w:line="400" w:lineRule="atLeast"/>
      <w:outlineLvl w:val="0"/>
    </w:pPr>
    <w:rPr>
      <w:rFonts w:ascii="Times New Roman" w:eastAsia="黑体"/>
      <w:b/>
      <w:bCs/>
      <w:color w:val="1A2330"/>
      <w:sz w:val="32"/>
      <w:szCs w:val="32"/>
    </w:rPr>
  </w:style>
  <w:style w:type="paragraph" w:styleId="3">
    <w:name w:val="heading 2"/>
    <w:next w:val="1"/>
    <w:qFormat/>
    <w:uiPriority w:val="0"/>
    <w:pPr>
      <w:spacing w:before="300" w:after="140" w:line="380" w:lineRule="atLeast"/>
      <w:outlineLvl w:val="1"/>
    </w:pPr>
    <w:rPr>
      <w:rFonts w:ascii="Times New Roman" w:eastAsia="黑体"/>
      <w:b/>
      <w:bCs/>
      <w:color w:val="1A2330"/>
      <w:sz w:val="30"/>
      <w:szCs w:val="30"/>
    </w:rPr>
  </w:style>
  <w:style w:type="paragraph" w:styleId="4">
    <w:name w:val="heading 3"/>
    <w:next w:val="1"/>
    <w:qFormat/>
    <w:uiPriority w:val="0"/>
    <w:pPr>
      <w:spacing w:before="240" w:after="120" w:line="340" w:lineRule="atLeast"/>
      <w:outlineLvl w:val="2"/>
    </w:pPr>
    <w:rPr>
      <w:rFonts w:ascii="Times New Roman" w:eastAsia="黑体"/>
      <w:b/>
      <w:bCs/>
      <w:color w:val="1A2330"/>
      <w:sz w:val="28"/>
      <w:szCs w:val="28"/>
    </w:rPr>
  </w:style>
  <w:style w:type="paragraph" w:styleId="5">
    <w:name w:val="heading 4"/>
    <w:next w:val="1"/>
    <w:qFormat/>
    <w:uiPriority w:val="0"/>
    <w:pPr>
      <w:spacing w:line="312" w:lineRule="auto"/>
      <w:outlineLvl w:val="3"/>
    </w:pPr>
    <w:rPr>
      <w:rFonts w:ascii="Times New Roman" w:eastAsia="宋体"/>
      <w:i/>
      <w:iCs/>
      <w:color w:val="2E74B5"/>
      <w:sz w:val="24"/>
      <w:szCs w:val="24"/>
    </w:rPr>
  </w:style>
  <w:style w:type="paragraph" w:styleId="6">
    <w:name w:val="heading 5"/>
    <w:next w:val="1"/>
    <w:qFormat/>
    <w:uiPriority w:val="0"/>
    <w:pPr>
      <w:spacing w:line="312" w:lineRule="auto"/>
      <w:outlineLvl w:val="4"/>
    </w:pPr>
    <w:rPr>
      <w:rFonts w:ascii="Times New Roman" w:eastAsia="宋体"/>
      <w:color w:val="2E74B5"/>
      <w:sz w:val="24"/>
      <w:szCs w:val="24"/>
    </w:rPr>
  </w:style>
  <w:style w:type="paragraph" w:styleId="7">
    <w:name w:val="heading 6"/>
    <w:next w:val="1"/>
    <w:qFormat/>
    <w:uiPriority w:val="0"/>
    <w:pPr>
      <w:spacing w:line="312" w:lineRule="auto"/>
      <w:outlineLvl w:val="5"/>
    </w:pPr>
    <w:rPr>
      <w:rFonts w:ascii="Times New Roman" w:eastAsia="宋体"/>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uiPriority w:val="39"/>
    <w:pPr>
      <w:tabs>
        <w:tab w:val="right" w:leader="dot" w:pos="9026"/>
      </w:tabs>
      <w:spacing w:before="40" w:after="20" w:line="312" w:lineRule="auto"/>
      <w:ind w:left="720"/>
    </w:pPr>
    <w:rPr>
      <w:rFonts w:ascii="Times New Roman" w:eastAsia="宋体"/>
      <w:color w:val="000000"/>
      <w:sz w:val="24"/>
      <w:szCs w:val="24"/>
    </w:rPr>
  </w:style>
  <w:style w:type="paragraph" w:styleId="9">
    <w:name w:val="endnote text"/>
    <w:link w:val="21"/>
    <w:semiHidden/>
    <w:unhideWhenUsed/>
    <w:uiPriority w:val="99"/>
    <w:pPr>
      <w:spacing w:after="0" w:line="240" w:lineRule="auto"/>
    </w:pPr>
    <w:rPr>
      <w:rFonts w:ascii="Times New Roman" w:eastAsia="宋体"/>
      <w:color w:val="000000"/>
      <w:sz w:val="20"/>
      <w:szCs w:val="20"/>
    </w:rPr>
  </w:style>
  <w:style w:type="paragraph" w:styleId="10">
    <w:name w:val="toc 1"/>
    <w:uiPriority w:val="39"/>
    <w:pPr>
      <w:tabs>
        <w:tab w:val="right" w:leader="dot" w:pos="9026"/>
      </w:tabs>
      <w:spacing w:before="120" w:after="60" w:line="312" w:lineRule="auto"/>
    </w:pPr>
    <w:rPr>
      <w:rFonts w:ascii="Times New Roman" w:eastAsia="宋体"/>
      <w:b/>
      <w:bCs/>
      <w:color w:val="000000"/>
      <w:sz w:val="24"/>
      <w:szCs w:val="24"/>
    </w:rPr>
  </w:style>
  <w:style w:type="paragraph" w:styleId="11">
    <w:name w:val="footnote text"/>
    <w:link w:val="20"/>
    <w:semiHidden/>
    <w:unhideWhenUsed/>
    <w:uiPriority w:val="99"/>
    <w:pPr>
      <w:spacing w:after="0" w:line="240" w:lineRule="auto"/>
    </w:pPr>
    <w:rPr>
      <w:rFonts w:ascii="Times New Roman" w:eastAsia="宋体"/>
      <w:color w:val="000000"/>
      <w:sz w:val="20"/>
      <w:szCs w:val="20"/>
    </w:rPr>
  </w:style>
  <w:style w:type="paragraph" w:styleId="12">
    <w:name w:val="toc 2"/>
    <w:uiPriority w:val="39"/>
    <w:pPr>
      <w:tabs>
        <w:tab w:val="right" w:leader="dot" w:pos="9026"/>
      </w:tabs>
      <w:spacing w:before="60" w:after="40" w:line="312" w:lineRule="auto"/>
      <w:ind w:left="360"/>
    </w:pPr>
    <w:rPr>
      <w:rFonts w:ascii="Times New Roman" w:eastAsia="宋体"/>
      <w:color w:val="000000"/>
      <w:sz w:val="24"/>
      <w:szCs w:val="24"/>
    </w:rPr>
  </w:style>
  <w:style w:type="paragraph" w:styleId="13">
    <w:name w:val="Title"/>
    <w:qFormat/>
    <w:uiPriority w:val="0"/>
    <w:pPr>
      <w:spacing w:line="312" w:lineRule="auto"/>
    </w:pPr>
    <w:rPr>
      <w:rFonts w:ascii="Times New Roman" w:eastAsia="宋体"/>
      <w:color w:val="000000"/>
      <w:sz w:val="56"/>
      <w:szCs w:val="56"/>
    </w:r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pPr>
      <w:spacing w:line="312" w:lineRule="auto"/>
    </w:pPr>
    <w:rPr>
      <w:rFonts w:ascii="Times New Roman" w:eastAsia="宋体"/>
      <w:color w:val="000000"/>
      <w:sz w:val="24"/>
      <w:szCs w:val="24"/>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15694</Words>
  <Characters>16889</Characters>
  <TotalTime>2</TotalTime>
  <ScaleCrop>false</ScaleCrop>
  <LinksUpToDate>false</LinksUpToDate>
  <CharactersWithSpaces>17716</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2026-09-08T02:22:00Z</dcterms:created>
  <dc:creator>Un-named</dc:creator>
  <cp:lastModifiedBy>75227</cp:lastModifiedBy>
  <dcterms:modified xsi:type="dcterms:W3CDTF">2026-09-08T03:16:28Z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eyJoZGlkIjoiNjVkZjY1MjQ0YzU2Mzc1ZjkyOWQ2N2RiYjk2Zjg4NTQifQ==</vt:lpwstr>
  </property>
  <property fmtid="{D5CDD505-2E9C-101B-9397-08002B2CF9AE}" pid="3" name="KSOProductBuildVer">
    <vt:lpwstr>2052-12.1.0.28488</vt:lpwstr>
  </property>
  <property fmtid="{D5CDD505-2E9C-101B-9397-08002B2CF9AE}" pid="4" name="ICV">
    <vt:lpwstr>831A01DC25E94E21A87EB3032756A0DC_12</vt:lpwstr>
  </property>
</Properties>
</file>