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 xmlns:mc="http://schemas.openxmlformats.org/markup-compatibility/2006" mc:Ignorable="wps">
  <w:body>
    <w:p>
      <w:pPr>
        <w:pStyle w:val="000013"/>
        <w:pBdr/>
        <w:ind/>
        <w:jc w:val="left"/>
        <w:rPr/>
      </w:pPr>
      <w:r>
        <w:rPr/>
        <w:t>系统安装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概要说明</w:t>
      </w:r>
    </w:p>
    <w:p>
      <w:pPr>
        <w:pStyle w:val="000001"/>
        <w:numPr>
          <w:ilvl w:val="0"/>
          <w:numId w:val="2"/>
        </w:numPr>
        <w:pBdr/>
        <w:ind/>
        <w:rPr/>
      </w:pPr>
      <w:r>
        <w:rPr/>
        <w:t>本章节讲解如何安装，其他文件讲解如何集成。</w:t>
      </w:r>
    </w:p>
    <w:p>
      <w:pPr>
        <w:pStyle w:val="000001"/>
        <w:numPr>
          <w:ilvl w:val="0"/>
          <w:numId w:val="2"/>
        </w:numPr>
        <w:pBdr/>
        <w:rPr/>
      </w:pPr>
      <w:r>
        <w:rPr/>
        <w:t>本文章讲解了java版本的JFlow, 与c#版本的ccflow的安装。</w:t>
      </w:r>
    </w:p>
    <w:p>
      <w:pPr>
        <w:pStyle w:val="000003"/>
        <w:numPr>
          <w:ilvl w:val="0"/>
          <w:numId w:val="3"/>
        </w:numPr>
        <w:pBdr/>
        <w:ind/>
        <w:rPr/>
      </w:pPr>
      <w:r>
        <w:rPr/>
        <w:t>系统结构图</w:t>
      </w:r>
    </w:p>
    <w:p>
      <w:pPr>
        <w:pStyle w:val="000001"/>
        <w:pBdr/>
        <w:ind/>
        <w:rPr/>
      </w:pPr>
    </w:p>
    <w:p>
      <w:pPr>
        <w:pStyle w:val="000001"/>
        <w:pBdr/>
        <w:ind/>
        <w:rPr/>
      </w:pPr>
      <w:r>
        <w:rPr/>
        <w:drawing>
          <wp:inline distT="0" distB="0" distL="0" distR="0">
            <wp:extent cx="6120130" cy="3524885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3"/>
        <w:numPr>
          <w:ilvl w:val="0"/>
          <w:numId w:val="3"/>
        </w:numPr>
        <w:rPr/>
      </w:pPr>
      <w:r>
        <w:rPr/>
        <w:t>代码下载</w:t>
      </w:r>
    </w:p>
    <w:p>
      <w:pPr>
        <w:pStyle w:val="000001"/>
        <w:numPr>
          <w:ilvl w:val="0"/>
          <w:numId w:val="4"/>
        </w:numPr>
        <w:pBdr/>
        <w:rPr/>
      </w:pPr>
      <w:r>
        <w:rPr/>
        <w:t>对于vip客户下载代码请联系对接负责人，给您内部的账号提供代码下载。</w:t>
      </w:r>
    </w:p>
    <w:p>
      <w:pPr>
        <w:pStyle w:val="000001"/>
        <w:numPr>
          <w:ilvl w:val="0"/>
          <w:numId w:val="4"/>
        </w:numPr>
        <w:pBdr>
          <w:bottom/>
        </w:pBdr>
        <w:rPr/>
      </w:pPr>
      <w:r>
        <w:rPr/>
        <w:t>非vip客户：</w:t>
      </w: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 normalLink \tdkey 3ac2t5 \tdfe -10 \tdfn https%3A//gitee.com/opencc/ \tdfu https://gitee.com/opencc/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</w:t>
      </w:r>
      <w:r>
        <w:rPr>
          <w:rStyle w:val="000016"/>
          <w:color/>
        </w:rPr>
        <w:fldChar w:fldCharType="end"/>
      </w:r>
      <w:r>
        <w:rPr/>
        <w:t xml:space="preserve"> 下载。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代码结构</w:t>
      </w:r>
    </w:p>
    <w:p>
      <w:pPr>
        <w:pStyle w:val="000003"/>
        <w:ind w:left="336"/>
        <w:rPr/>
      </w:pPr>
      <w:r>
        <w:rPr/>
        <w:t>2.1.Vue3目录结构:</w:t>
      </w:r>
    </w:p>
    <w:p>
      <w:pPr>
        <w:pStyle w:val="000001"/>
        <w:pBdr/>
        <w:ind w:left="336"/>
        <w:rPr/>
      </w:pPr>
      <w:r>
        <w:rPr/>
        <w:drawing>
          <wp:inline distT="0" distB="0" distL="0" distR="0">
            <wp:extent cx="5906770" cy="693888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906770" cy="69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pBdr/>
        <w:ind w:left="336"/>
        <w:rPr/>
      </w:pPr>
      <w:r>
        <w:rPr/>
        <w:t>2.1.1.前端代码目录说明：</w:t>
      </w:r>
    </w:p>
    <w:p>
      <w:pPr>
        <w:pStyle w:val="000001"/>
        <w:rPr/>
      </w:pPr>
    </w:p>
    <w:p>
      <w:pPr>
        <w:pStyle w:val="000001"/>
        <w:pBdr/>
        <w:ind/>
        <w:rPr/>
      </w:pPr>
      <w:r>
        <w:rPr/>
        <w:drawing>
          <wp:inline distT="0" distB="0" distL="0" distR="0">
            <wp:extent cx="6120130" cy="6120130"/>
            <wp:effectExtent l="0" t="0" r="0" b="0"/>
            <wp:docPr id="8" name="文本框 gwwc0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/src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/App            为应用开发目录，推荐将自定义开发的工具存放到此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/bp             为核心的实体目录，一般不需要修改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/WF             为工作流相关目录，包含流程设计器，表单设计器，实体编辑器等常用功能，一般不需要修改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/Portal         为首页文件存放目录，可自行修改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/CCFast         为低代码相关目录，一般不需要修改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/CCMobile       为移动端相关目录，一般不需要修改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/CCMobilePortal 为移动端门户目录，一般不需要修改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/CCOA           为OA相关目录，包含BBS等，知识库等， 一般不需要修改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- /theme          为项目主题配置，可自行修改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.eslintrc.cjs       为eslint相关配置，可根据团队规范修改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.eslintignore      为eslint相关排除文件，不需要eslint格式化的文件放在此处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4"/>
        <w:ind w:left="336"/>
        <w:rPr/>
      </w:pPr>
      <w:r>
        <w:rPr/>
        <w:t>2.1.2.Vue3环境搭建：</w:t>
      </w:r>
    </w:p>
    <w:p>
      <w:pPr>
        <w:pStyle w:val="000001"/>
        <w:pBdr/>
        <w:ind/>
        <w:rPr/>
      </w:pPr>
      <w:r>
        <w:rPr/>
        <w:t>参考：</w:t>
      </w: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https://gitee.com/opencc/JFlow/wikis/pages/preview?sort_id=10082934&amp;doc_id=31094 normalLink \tdkey p666x3 \tdfe -10 \tdfn https%3A//gitee.com/opencc/JFlow/wikis/pages/preview%3Fsort_id%3D10082934%26doc_id%3D31094 \tdfu https://gitee.com/opencc/JFlow/wikis/pages/preview?sort_id=10082934&amp;doc_id=31094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https://gitee.com/opencc/JFlow/wikis/pages/preview?sort_id=10082934&amp;doc_id=31094</w:t>
      </w:r>
      <w:r>
        <w:rPr>
          <w:rStyle w:val="000016"/>
          <w:color/>
        </w:rPr>
        <w:fldChar w:fldCharType="end"/>
      </w:r>
    </w:p>
    <w:p>
      <w:pPr>
        <w:pStyle w:val="000004"/>
        <w:ind w:left="336"/>
        <w:rPr/>
      </w:pPr>
      <w:r>
        <w:rPr/>
        <w:t>2.1.3.Vue3部署</w:t>
      </w:r>
    </w:p>
    <w:p>
      <w:pPr>
        <w:pStyle w:val="000001"/>
        <w:pBdr/>
        <w:ind/>
        <w:rPr/>
      </w:pPr>
      <w:r>
        <w:rPr/>
        <w:t>参考：</w:t>
      </w: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https://gitee.com/opencc/JFlow/wikis/pages/preview?sort_id=9614934&amp;doc_id=31094 normalLink \tdkey ap70rq \tdfe -10 \tdfn https%3A//gitee.com/opencc/JFlow/wikis/pages/preview%3Fsort_id%3D9614934%26doc_id%3D31094 \tdfu https://gitee.com/opencc/JFlow/wikis/pages/preview?sort_id=9614934&amp;doc_id=31094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https://gitee.com/opencc/JFlow/wikis/pages/preview?sort_id=9614934&amp;doc_id=31094</w:t>
      </w:r>
      <w:r>
        <w:rPr>
          <w:rStyle w:val="000016"/>
          <w:color/>
        </w:rPr>
        <w:fldChar w:fldCharType="end"/>
      </w:r>
    </w:p>
    <w:p>
      <w:pPr>
        <w:pStyle w:val="000004"/>
        <w:ind w:left="336"/>
        <w:rPr/>
      </w:pPr>
      <w:r>
        <w:rPr/>
        <w:t>2.1.4.关于TS架构</w:t>
      </w:r>
    </w:p>
    <w:p>
      <w:pPr>
        <w:pStyle w:val="000001"/>
        <w:rPr/>
      </w:pPr>
      <w:r>
        <w:rPr>
          <w:color/>
        </w:rPr>
        <w:t>https://gitee.com/opencc/JFlow/wikis/pages/preview?sort_id=5816565&amp;doc_id=31094</w:t>
      </w:r>
    </w:p>
    <w:p>
      <w:pPr>
        <w:pStyle w:val="000003"/>
        <w:pBdr/>
        <w:ind/>
        <w:rPr/>
      </w:pPr>
      <w:r>
        <w:rPr/>
        <w:t>2.2.后端代码目录</w:t>
      </w:r>
    </w:p>
    <w:p>
      <w:pPr>
        <w:pStyle w:val="000004"/>
        <w:pBdr/>
        <w:ind w:left="336"/>
        <w:rPr/>
      </w:pPr>
      <w:r>
        <w:rPr/>
        <w:t>2.2.1.Jflow代码目录</w:t>
      </w:r>
    </w:p>
    <w:p>
      <w:pPr>
        <w:pStyle w:val="000001"/>
        <w:pBdr/>
        <w:ind/>
        <w:rPr/>
      </w:pPr>
      <w:r>
        <w:rPr/>
        <w:t>参考：</w:t>
      </w: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https://gitee.com/opencc/JFlow/wikis/pages/preview?sort_id=5416217&amp;doc_id=31094 normalLink \tdkey j94sx1 \tdfe -10 \tdfn https%3A//gitee.com/opencc/JFlow/wikis/pages/preview%3Fsort_id%3D5416217%26doc_id%3D31094 \tdfu https://gitee.com/opencc/JFlow/wikis/pages/preview?sort_id=5416217&amp;doc_id=31094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https://gitee.com/opencc/JFlow/wikis/pages/preview?sort_id=5416217&amp;doc_id=31094</w:t>
      </w:r>
      <w:r>
        <w:rPr>
          <w:rStyle w:val="000016"/>
          <w:color/>
        </w:rPr>
        <w:fldChar w:fldCharType="end"/>
      </w:r>
    </w:p>
    <w:p>
      <w:pPr>
        <w:pStyle w:val="000001"/>
        <w:pBdr/>
        <w:ind/>
        <w:rPr/>
      </w:pPr>
      <w:r>
        <w:rPr/>
        <w:t>环境搭建以及安装：</w:t>
      </w:r>
    </w:p>
    <w:p>
      <w:pPr>
        <w:pStyle w:val="000001"/>
        <w:pBdr/>
        <w:ind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https://gitee.com/opencc/JFlow/wikis/pages/preview?sort_id=9615104&amp;doc_id=31094 normalLink \tdkey i7fx1m \tdfe -10 \tdfn https%3A//gitee.com/opencc/JFlow/wikis/pages/preview%3Fsort_id%3D9615104%26doc_id%3D31094 \tdfu https://gitee.com/opencc/JFlow/wikis/pages/preview?sort_id=9615104&amp;doc_id=31094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https://gitee.com/opencc/JFlow/wikis/pages/preview?sort_id=9615104&amp;doc_id=31094</w:t>
      </w:r>
      <w:r>
        <w:rPr>
          <w:rStyle w:val="000016"/>
          <w:color/>
        </w:rPr>
        <w:fldChar w:fldCharType="end"/>
      </w:r>
    </w:p>
    <w:p>
      <w:pPr>
        <w:pStyle w:val="000004"/>
        <w:ind w:left="336"/>
        <w:rPr/>
      </w:pPr>
      <w:r>
        <w:rPr/>
        <w:t>2.2.2.CCFlow代码目录</w:t>
      </w:r>
    </w:p>
    <w:p>
      <w:pPr>
        <w:pStyle w:val="000001"/>
        <w:rPr/>
      </w:pPr>
      <w:r>
        <w:rPr/>
        <w:t>同Jflow目录结构</w:t>
      </w:r>
    </w:p>
    <w:p>
      <w:pPr>
        <w:pStyle w:val="000001"/>
        <w:pBdr/>
        <w:ind/>
        <w:rPr/>
      </w:pPr>
      <w:r>
        <w:rPr/>
        <w:t>环境搭建：</w:t>
      </w:r>
    </w:p>
    <w:p>
      <w:pPr>
        <w:pStyle w:val="000001"/>
        <w:pBdr/>
        <w:ind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https://gitee.com/opencc/JFlow/wikis/pages/preview?sort_id=10978953&amp;doc_id=31094 normalLink \tdkey 7yvh51 \tdfe -10 \tdfn https%3A//gitee.com/opencc/JFlow/wikis/pages/preview%3Fsort_id%3D10978953%26doc_id%3D31094 \tdfu https://gitee.com/opencc/JFlow/wikis/pages/preview?sort_id=10978953&amp;doc_id=31094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https://gitee.com/opencc/JFlow/wikis/pages/preview?sort_id=10978953&amp;doc_id=31094</w:t>
      </w:r>
      <w:r>
        <w:rPr>
          <w:rStyle w:val="000016"/>
          <w:color/>
        </w:rPr>
        <w:fldChar w:fldCharType="end"/>
      </w:r>
    </w:p>
    <w:p>
      <w:pPr>
        <w:pStyle w:val="000001"/>
        <w:pBdr/>
        <w:ind/>
        <w:rPr/>
      </w:pPr>
      <w:r>
        <w:rPr/>
        <w:t>安装：</w:t>
      </w:r>
    </w:p>
    <w:p>
      <w:pPr>
        <w:pStyle w:val="000001"/>
        <w:pBdr/>
        <w:ind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https://gitee.com/opencc/JFlow/wikis/pages/preview?sort_id=10978706&amp;doc_id=31094 normalLink \tdkey qgiphf \tdfe -10 \tdfn https%3A//gitee.com/opencc/JFlow/wikis/pages/preview%3Fsort_id%3D10978706%26doc_id%3D31094 \tdfu https://gitee.com/opencc/JFlow/wikis/pages/preview?sort_id=10978706&amp;doc_id=31094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https://gitee.com/opencc/JFlow/wikis/pages/preview?sort_id=10978706&amp;doc_id=31094</w:t>
      </w:r>
      <w:r>
        <w:rPr>
          <w:rStyle w:val="000016"/>
          <w:color/>
        </w:rPr>
        <w:fldChar w:fldCharType="end"/>
      </w:r>
    </w:p>
    <w:p>
      <w:pPr>
        <w:pStyle w:val="000003"/>
        <w:pBdr/>
        <w:ind w:left="0"/>
        <w:rPr/>
      </w:pPr>
      <w:r>
        <w:rPr/>
        <w:t>2.3</w:t>
      </w:r>
      <w:r>
        <w:rPr/>
        <w:t>全局配置文件</w:t>
      </w:r>
    </w:p>
    <w:tbl>
      <w:tblPr>
        <w:tblStyle w:val="000015"/>
        <w:tblLayout w:type="fixed"/>
      </w:tblPr>
      <w:tblGrid>
        <w:gridCol w:w="587"/>
        <w:gridCol w:w="1637"/>
        <w:gridCol w:w="1895"/>
        <w:gridCol w:w="5490"/>
      </w:tblGrid>
      <w:tr>
        <w:trPr>
          <w:wBefore/>
          <w:trHeight w:val="523"/>
        </w:trPr>
        <w:tc>
          <w:tcPr>
            <w:tcW w:w="587" w:type="dxa"/>
          </w:tcPr>
          <w:p>
            <w:pPr>
              <w:ind/>
              <w:rPr/>
            </w:pPr>
          </w:p>
        </w:tc>
        <w:tc>
          <w:tcPr>
            <w:tcW w:w="1637" w:type="dxa"/>
          </w:tcPr>
          <w:p>
            <w:pPr>
              <w:ind/>
              <w:rPr/>
            </w:pPr>
          </w:p>
        </w:tc>
        <w:tc>
          <w:tcPr>
            <w:tcW w:w="1895" w:type="dxa"/>
          </w:tcPr>
          <w:p>
            <w:pPr>
              <w:ind/>
              <w:rPr/>
            </w:pPr>
          </w:p>
        </w:tc>
        <w:tc>
          <w:tcPr>
            <w:tcW w:w="5490" w:type="dxa"/>
          </w:tcPr>
          <w:p>
            <w:pPr>
              <w:ind/>
              <w:rPr/>
            </w:pPr>
          </w:p>
        </w:tc>
      </w:tr>
      <w:tr>
        <w:trPr>
          <w:trHeight w:val="523"/>
        </w:trPr>
        <w:tc>
          <w:tcPr>
            <w:tcW w:w="587" w:type="dxa"/>
          </w:tcPr>
          <w:p>
            <w:pPr>
              <w:rPr/>
            </w:pPr>
            <w:r>
              <w:rPr/>
              <w:t>#</w:t>
            </w:r>
          </w:p>
        </w:tc>
        <w:tc>
          <w:tcPr>
            <w:tcW w:w="1637" w:type="dxa"/>
          </w:tcPr>
          <w:p>
            <w:pPr>
              <w:rPr/>
            </w:pPr>
            <w:r>
              <w:rPr/>
              <w:t>配置项</w:t>
            </w:r>
          </w:p>
        </w:tc>
        <w:tc>
          <w:tcPr>
            <w:tcW w:w="1895" w:type="dxa"/>
          </w:tcPr>
          <w:p>
            <w:pPr>
              <w:rPr/>
            </w:pPr>
            <w:r>
              <w:rPr/>
              <w:t>说明</w:t>
            </w:r>
          </w:p>
        </w:tc>
        <w:tc>
          <w:tcPr>
            <w:tcW w:w="5490" w:type="dxa"/>
          </w:tcPr>
          <w:p>
            <w:pPr>
              <w:rPr/>
            </w:pPr>
            <w:r>
              <w:rPr/>
              <w:t>备注</w:t>
            </w:r>
          </w:p>
        </w:tc>
      </w:tr>
      <w:tr>
        <w:trPr>
          <w:trHeight w:val="1989"/>
        </w:trPr>
        <w:tc>
          <w:tcPr>
            <w:tcW w:w="587" w:type="dxa"/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AppCenterDSN</w:t>
            </w:r>
          </w:p>
        </w:tc>
        <w:tc>
          <w:tcPr>
            <w:tcW w:w="1895" w:type="dxa"/>
          </w:tcPr>
          <w:p>
            <w:pPr>
              <w:rPr/>
            </w:pPr>
            <w:r>
              <w:rPr/>
              <w:t>数据库链接</w:t>
            </w:r>
          </w:p>
        </w:tc>
        <w:tc>
          <w:tcPr>
            <w:tcW w:w="5490" w:type="dxa"/>
          </w:tcPr>
          <w:p>
            <w:pPr>
              <w:pBdr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KingBaseR6：</w:t>
            </w:r>
          </w:p>
          <w:p>
            <w:pPr>
              <w:pBdr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Server=33.22.32.44;</w:t>
            </w:r>
          </w:p>
          <w:p>
            <w:pPr>
              <w:pBdr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Port=54321;Database=GIS;User Id=system;Password=xxxx</w:t>
            </w:r>
          </w:p>
          <w:p>
            <w:pPr>
              <w:pBdr/>
              <w:rPr/>
            </w:pPr>
            <w:r>
              <w:rPr>
                <w:b/>
              </w:rPr>
              <w:t>MySQL:</w:t>
            </w:r>
          </w:p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Data Source=146.xx.231.xx;Port=4316;Persist Security info=True;Initial Catalog=xxx;User ID=root;Password=xxx!</w:t>
            </w:r>
          </w:p>
        </w:tc>
      </w:tr>
      <w:tr>
        <w:trPr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2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AppCenterDBType</w:t>
            </w:r>
          </w:p>
        </w:tc>
        <w:tc>
          <w:tcPr>
            <w:tcW w:w="1895" w:type="dxa"/>
          </w:tcPr>
          <w:p>
            <w:pPr>
              <w:rPr/>
            </w:pPr>
            <w:r>
              <w:rPr/>
              <w:t>数据库类型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KingBaseR6</w:t>
            </w:r>
          </w:p>
        </w:tc>
      </w:tr>
      <w:tr>
        <w:trPr>
          <w:trHeight w:val="924"/>
        </w:trPr>
        <w:tc>
          <w:tcPr>
            <w:tcW w:w="587" w:type="dxa"/>
          </w:tcPr>
          <w:p>
            <w:pPr>
              <w:rPr/>
            </w:pPr>
            <w:r>
              <w:rPr/>
              <w:t>3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CCBPMRunModel</w:t>
            </w:r>
          </w:p>
        </w:tc>
        <w:tc>
          <w:tcPr>
            <w:tcW w:w="1895" w:type="dxa"/>
          </w:tcPr>
          <w:p>
            <w:pPr>
              <w:rPr/>
            </w:pPr>
            <w:r>
              <w:rPr/>
              <w:t>组织结构模式</w:t>
            </w:r>
          </w:p>
        </w:tc>
        <w:tc>
          <w:tcPr>
            <w:tcW w:w="5490" w:type="dxa"/>
          </w:tcPr>
          <w:p>
            <w:pPr>
              <w:rPr/>
            </w:pPr>
            <w:r>
              <w:rPr/>
              <w:t>0=单组织,1=集团，2=SAAS</w:t>
            </w:r>
          </w:p>
        </w:tc>
      </w:tr>
      <w:tr>
        <w:trPr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4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GroupStationModel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岗位模式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0.每个组织都有自己的岗位. 1.所有的组织都用一套岗位</w:t>
            </w:r>
          </w:p>
        </w:tc>
      </w:tr>
      <w:tr>
        <w:trPr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5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OrgModel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组织模式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0=单级组织,只有一级组织,每个组织都在根目录下,每个组织都是平行的. 1=多级组织,就是组织可以嵌套组织大院子套小院子.</w:t>
            </w:r>
          </w:p>
        </w:tc>
      </w:tr>
      <w:tr>
        <w:trPr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6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SQLSafeLevel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SQL执行的安全级别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0=不安全，1=后端安全，2=前后端对称加密安全.</w:t>
            </w:r>
          </w:p>
        </w:tc>
      </w:tr>
      <w:tr>
        <w:trPr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7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SSOPath</w:t>
            </w:r>
          </w:p>
        </w:tc>
        <w:tc>
          <w:tcPr>
            <w:tcW w:w="1895" w:type="dxa"/>
          </w:tcPr>
          <w:p>
            <w:pPr>
              <w:rPr/>
            </w:pPr>
          </w:p>
        </w:tc>
        <w:tc>
          <w:tcPr>
            <w:tcW w:w="5490" w:type="dxa"/>
          </w:tcPr>
          <w:p>
            <w:pPr>
              <w:rPr/>
            </w:pPr>
            <w:r>
              <w:rPr/>
              <w:t>单点登录回调地址</w:t>
            </w:r>
          </w:p>
        </w:tc>
      </w:tr>
      <w:tr>
        <w:trPr>
          <w:wBefore/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8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SSOPathST</w:t>
            </w:r>
          </w:p>
        </w:tc>
        <w:tc>
          <w:tcPr>
            <w:tcW w:w="1895" w:type="dxa"/>
          </w:tcPr>
          <w:p>
            <w:pPr>
              <w:rPr/>
            </w:pPr>
          </w:p>
        </w:tc>
        <w:tc>
          <w:tcPr>
            <w:tcW w:w="5490" w:type="dxa"/>
          </w:tcPr>
          <w:p>
            <w:pPr>
              <w:rPr/>
            </w:pPr>
            <w:r>
              <w:rPr/>
              <w:t>单点登录验证地址</w:t>
            </w:r>
          </w:p>
        </w:tc>
      </w:tr>
      <w:tr>
        <w:trPr>
          <w:wBefore/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9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JumpSSOServicePath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跳转到SSO认证时传的service前端地址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跳转到SSO认证时传的service前端地址</w:t>
            </w:r>
          </w:p>
        </w:tc>
      </w:tr>
      <w:tr>
        <w:trPr>
          <w:wBefore/>
          <w:trHeight w:val="530"/>
        </w:trPr>
        <w:tc>
          <w:tcPr>
            <w:tcW w:w="587" w:type="dxa"/>
          </w:tcPr>
          <w:p>
            <w:pPr>
              <w:rPr/>
            </w:pPr>
            <w:r>
              <w:rPr/>
              <w:t>10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AthSaveWayDefault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附件保存方式的默认值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0=保存到web服务器 \ 1=保存到数据库 \ 2=ftp服务器 \ 3=保存到对象存储OSS 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  <w:r>
              <w:rPr/>
              <w:t>11</w:t>
            </w: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OSSEndpoint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OSS服务的Bucket所在地域对应的Endpoint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以华东1（杭州）为例，Endpoint填写为https://oss-cn-hangzhou.aliyuncs.com。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OSSAccessKeyId</w:t>
            </w:r>
          </w:p>
        </w:tc>
        <w:tc>
          <w:tcPr>
            <w:tcW w:w="1895" w:type="dxa"/>
          </w:tcPr>
          <w:p>
            <w:pPr>
              <w:numPr/>
              <w:ind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访问密钥AccessKey简称AK</w:t>
            </w:r>
          </w:p>
        </w:tc>
        <w:tc>
          <w:tcPr>
            <w:tcW w:w="5490" w:type="dxa"/>
          </w:tcPr>
          <w:p>
            <w:pPr>
              <w:numPr/>
              <w:ind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OSS服务的访问密钥AccessKey简称AK，指的是访问身份验证中用到的AccessKeyId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OSSAccessKeySecret</w:t>
            </w:r>
          </w:p>
        </w:tc>
        <w:tc>
          <w:tcPr>
            <w:tcW w:w="1895" w:type="dxa"/>
          </w:tcPr>
          <w:p>
            <w:pPr>
              <w:rPr/>
            </w:pPr>
          </w:p>
        </w:tc>
        <w:tc>
          <w:tcPr>
            <w:tcW w:w="5490" w:type="dxa"/>
          </w:tcPr>
          <w:p>
            <w:pPr>
              <w:numPr/>
              <w:pBdr>
                <w:bottom/>
              </w:pBdr>
              <w:ind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OSS服务的访问密钥AccessKey简称AK，指的是访问身份验证中用到的AccessKeySecret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OSSBucketName</w:t>
            </w:r>
          </w:p>
        </w:tc>
        <w:tc>
          <w:tcPr>
            <w:tcW w:w="1895" w:type="dxa"/>
          </w:tcPr>
          <w:p>
            <w:pPr>
              <w:numPr/>
              <w:pBdr>
                <w:bottom/>
              </w:pBdr>
              <w:ind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服务的Bucket名称</w:t>
            </w:r>
          </w:p>
        </w:tc>
        <w:tc>
          <w:tcPr>
            <w:tcW w:w="5490" w:type="dxa"/>
          </w:tcPr>
          <w:p>
            <w:pPr>
              <w:numPr/>
              <w:pBdr>
                <w:bottom/>
              </w:pBdr>
              <w:ind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OSS服务的Bucket名称，例如examplebucket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BucketSubPath</w:t>
            </w:r>
          </w:p>
        </w:tc>
        <w:tc>
          <w:tcPr>
            <w:tcW w:w="1895" w:type="dxa"/>
          </w:tcPr>
          <w:p>
            <w:pPr>
              <w:numPr/>
              <w:pBdr>
                <w:bottom/>
              </w:pBdr>
              <w:ind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Bucket子目录路径配置</w:t>
            </w:r>
          </w:p>
        </w:tc>
        <w:tc>
          <w:tcPr>
            <w:tcW w:w="5490" w:type="dxa"/>
          </w:tcPr>
          <w:p>
            <w:pPr>
              <w:numPr/>
              <w:pBdr>
                <w:bottom/>
              </w:pBdr>
              <w:ind/>
              <w:rPr>
                <w:i w:val="false"/>
                <w:strike w:val="false"/>
                <w:spacing w:val="0"/>
                <w:u w:val="none"/>
              </w:rPr>
            </w:pPr>
            <w:r>
              <w:rPr>
                <w:i w:val="false"/>
                <w:strike w:val="false"/>
                <w:spacing w:val="0"/>
                <w:u w:val="none"/>
              </w:rPr>
              <w:t>OSS服务的Bucket子目录路径配置（如您的OSS是公用的只分配给了一个子目录），例如/jflow，默认为根目录'/'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HostURL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服务器的URL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用于cs流程服务中获取url信息，来执行流程事件. 调用datauser\*.* webservices的接口.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HostURLVue3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配置VUE3访问地址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配置VUE3访问地址 用到的功能 二维码扫描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ADBasePath</w:t>
            </w:r>
          </w:p>
        </w:tc>
        <w:tc>
          <w:tcPr>
            <w:tcW w:w="1895" w:type="dxa"/>
            <w:vMerge w:val="restart"/>
          </w:tcPr>
          <w:p>
            <w:pPr>
              <w:rPr/>
            </w:pPr>
          </w:p>
        </w:tc>
        <w:tc>
          <w:tcPr>
            <w:tcW w:w="5490" w:type="dxa"/>
            <w:vMerge w:val="restart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域：ADPath 这里仅仅配置IP地址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ADPath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ADUser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ADPassword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SessionLostMinute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会话时长分钟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会话时长分钟 cookies 的会话时长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IsEnablePasswordEncryption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是否启用密码加密</w:t>
            </w:r>
          </w:p>
        </w:tc>
        <w:tc>
          <w:tcPr>
            <w:tcW w:w="5490" w:type="dxa"/>
          </w:tcPr>
          <w:p>
            <w:pPr>
              <w:rPr/>
            </w:pPr>
            <w:r>
              <w:rPr/>
              <w:t>0为不加密，1为加密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ShortMessageWriteTo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短消息写入类型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0=写入Sys_SMS表 1=写入丁丁 2=写入微信 3=写入指定的Webservice接口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SendEmailHost</w:t>
            </w:r>
          </w:p>
        </w:tc>
        <w:tc>
          <w:tcPr>
            <w:tcW w:w="1895" w:type="dxa"/>
            <w:vMerge w:val="restart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发送邮件的设置</w:t>
            </w:r>
          </w:p>
        </w:tc>
        <w:tc>
          <w:tcPr>
            <w:tcW w:w="5490" w:type="dxa"/>
            <w:vMerge w:val="restart"/>
          </w:tcPr>
          <w:p>
            <w:pPr>
              <w:numPr/>
              <w:pBdr>
                <w:bottom/>
              </w:pBdr>
              <w:ind/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为流程服务设置的邮件发送,如果需要发送邮件需要ccflow的服务启动。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SendEmailPort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SendEmailAddress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SendEmailPass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SendEmailEnableSsl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是否启用ssl 加密?</w:t>
            </w:r>
          </w:p>
        </w:tc>
        <w:tc>
          <w:tcPr>
            <w:tcW w:w="5490" w:type="dxa"/>
          </w:tcPr>
          <w:p>
            <w:pPr>
              <w:snapToGrid/>
              <w:spacing w:line="240"/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有的邮件服务器不需要加密，就设置为0. </w:t>
            </w:r>
          </w:p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        注意:很多朋友配置不成功就是因为此参数gmail为true，大多的smtp服务器是false.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FTPServerIP</w:t>
            </w:r>
          </w:p>
        </w:tc>
        <w:tc>
          <w:tcPr>
            <w:tcW w:w="1895" w:type="dxa"/>
            <w:vMerge w:val="restart"/>
          </w:tcPr>
          <w:p>
            <w:pPr>
              <w:rPr/>
            </w:pPr>
          </w:p>
        </w:tc>
        <w:tc>
          <w:tcPr>
            <w:tcW w:w="5490" w:type="dxa"/>
            <w:vMerge w:val="restart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附件的FTP 服务器的配置(如果上传附件需要存储到ftp服务器上)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FTPUserNo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FTPUserPassword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IsEnableAthEncrypt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附件上传是否加密 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1 加密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IsPasswordEncryptionType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Port_Emp的密码存储加密方式.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0=不加密,1=MD5, 2=BCrypt加密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IsEncryptionKey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前端输入的加密AES的Ke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默认为:lCCqkL1BfSwt2M@5 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UserInfoShowModel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用户信息显示格式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用户信息显示格式 @0=UserID,UserName@1=UserNo,@2=UserName   0=zhangsa,张三.  1=zhangsan,  2=张三.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IsDebug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是否:debug状态. 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0 表示不是, 1 是，如果系统发布后，请将此修改成0，以提高执行效率。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IsAutoTesting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是否:自动测试模式. 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0-不是, 1 -是，注意：系统发布后，勿必将此修改成0，否则可能影响部分功能使用(2017-09-08暂时仅影响VSTO插件功能)。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IsEnableTaskPool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是否启用共享任务池, 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请参考操作手册中的多人处理模式, 当一个节点为共享模式时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IsEnableDraft</w:t>
            </w:r>
          </w:p>
        </w:tc>
        <w:tc>
          <w:tcPr>
            <w:tcW w:w="1895" w:type="dxa"/>
          </w:tcPr>
          <w:p>
            <w:pPr>
              <w:numPr/>
              <w:pBdr>
                <w:bottom/>
              </w:pBdr>
              <w:ind/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是否启用草稿</w:t>
            </w:r>
          </w:p>
        </w:tc>
        <w:tc>
          <w:tcPr>
            <w:tcW w:w="5490" w:type="dxa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IsEnableCheckFrmTreeIsNull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是否检查树形表单为空的逻辑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（为测试所使用测试的自动运行,默认为1）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IsEnableNull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是否启用数值类型为空值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在一些工作环境下，数值类型的数据如果用户不输入就默认为null，显示时也要显示""，而非默认为0。如果要启用这个环境下的应用就需要设置0，默认为0.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IsEnableSysMessage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是否启用消息机制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如果启用产生的消息就会写入Sys_SMS表里.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IsEnableCheckUseSta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是否启用检查用户的禁用非禁用状态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如果是1，则当用户被禁用后，系统就会立刻生效.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MobileURL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移动端服务器地址</w:t>
            </w:r>
          </w:p>
        </w:tc>
        <w:tc>
          <w:tcPr>
            <w:tcW w:w="5490" w:type="dxa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SDKFromServHost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表单上服务器地址,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应用到使用ccflow的时候使用的是sdk表单,该表单会存储在其他的服务器上.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SysLanguage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默认语言 CH为简体中文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其它语言请参考枚举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SysNo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系统编号</w:t>
            </w:r>
          </w:p>
        </w:tc>
        <w:tc>
          <w:tcPr>
            <w:tcW w:w="5490" w:type="dxa"/>
            <w:vMerge w:val="restart"/>
          </w:tcPr>
          <w:p>
            <w:pPr>
              <w:rPr/>
            </w:pPr>
            <w:r>
              <w:rPr/>
              <w:t>不要变化，用于对特定的系统进行个性化处理。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SysName</w:t>
            </w:r>
          </w:p>
        </w:tc>
        <w:tc>
          <w:tcPr>
            <w:tcW w:w="1895" w:type="dxa"/>
          </w:tcPr>
          <w:p>
            <w:pPr>
              <w:rPr/>
            </w:pP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CustomerNo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客户编号</w:t>
            </w:r>
          </w:p>
        </w:tc>
        <w:tc>
          <w:tcPr>
            <w:tcW w:w="5490" w:type="dxa"/>
            <w:vMerge w:val="restart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此编号和名称为处理不同的客户个性化的要求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CustomerName</w:t>
            </w:r>
          </w:p>
        </w:tc>
        <w:tc>
          <w:tcPr>
            <w:tcW w:w="1895" w:type="dxa"/>
          </w:tcPr>
          <w:p>
            <w:pPr>
              <w:rPr/>
            </w:pPr>
            <w:r>
              <w:rPr/>
              <w:t>客户名称</w:t>
            </w:r>
          </w:p>
        </w:tc>
        <w:tc>
          <w:tcPr>
            <w:tcW w:w="5490" w:type="dxa"/>
            <w:vMerge w:val="continue"/>
          </w:tcPr>
          <w:p>
            <w:pPr>
              <w:rPr/>
            </w:pP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PrintBackgroundWord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打印水文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用于表单生成PDF文件时，文件模板内容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VstoExtensionVersion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 xml:space="preserve"> VSTO插件版本号</w:t>
            </w:r>
          </w:p>
        </w:tc>
        <w:tc>
          <w:tcPr>
            <w:tcW w:w="5490" w:type="dxa"/>
          </w:tcPr>
          <w:p>
            <w:pPr>
              <w:numPr/>
              <w:ind/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VSTO插件版本号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DeptDefaultNo</w:t>
            </w:r>
          </w:p>
        </w:tc>
        <w:tc>
          <w:tcPr>
            <w:tcW w:w="1895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顶级部门默认主键值</w:t>
            </w: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100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APIKey</w:t>
            </w:r>
          </w:p>
        </w:tc>
        <w:tc>
          <w:tcPr>
            <w:tcW w:w="1895" w:type="dxa"/>
            <w:vMerge w:val="restart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百度云</w:t>
            </w:r>
          </w:p>
        </w:tc>
        <w:tc>
          <w:tcPr>
            <w:tcW w:w="5490" w:type="dxa"/>
          </w:tcPr>
          <w:p>
            <w:pPr>
              <w:numPr/>
              <w:pBdr>
                <w:bottom/>
              </w:pBdr>
              <w:ind/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百度云Key</w:t>
            </w:r>
          </w:p>
        </w:tc>
      </w:tr>
      <w:tr>
        <w:trPr>
          <w:wBefore/>
          <w:trHeight w:val="523"/>
        </w:trPr>
        <w:tc>
          <w:tcPr>
            <w:tcW w:w="587" w:type="dxa"/>
          </w:tcPr>
          <w:p>
            <w:pPr>
              <w:rPr/>
            </w:pPr>
          </w:p>
        </w:tc>
        <w:tc>
          <w:tcPr>
            <w:tcW w:w="1637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SecretKey</w:t>
            </w:r>
          </w:p>
        </w:tc>
        <w:tc>
          <w:tcPr>
            <w:tcW w:w="1895" w:type="dxa"/>
            <w:vMerge w:val="continue"/>
          </w:tcPr>
          <w:p>
            <w:pPr>
              <w:rPr/>
            </w:pPr>
          </w:p>
        </w:tc>
        <w:tc>
          <w:tcPr>
            <w:tcW w:w="5490" w:type="dxa"/>
          </w:tcPr>
          <w:p>
            <w:pPr>
              <w:rPr/>
            </w:pPr>
            <w:r>
              <w:rPr>
                <w:i w:val="false"/>
                <w:strike w:val="false"/>
                <w:spacing w:val="0"/>
                <w:u w:val="none"/>
              </w:rPr>
              <w:t>百度云秘钥</w:t>
            </w:r>
          </w:p>
        </w:tc>
      </w:tr>
    </w:tbl>
    <w:p>
      <w:pPr>
        <w:pStyle w:val="000001"/>
        <w:pBdr/>
        <w:ind/>
        <w:rPr/>
      </w:pPr>
    </w:p>
    <w:p>
      <w:pPr>
        <w:pStyle w:val="000004"/>
        <w:rPr/>
      </w:pPr>
      <w:r>
        <w:rPr/>
        <w:t>2.3.1. Java版本JFlow</w:t>
      </w:r>
    </w:p>
    <w:p>
      <w:pPr>
        <w:pStyle w:val="000005"/>
        <w:ind w:left="336"/>
        <w:rPr/>
      </w:pPr>
      <w:r>
        <w:rPr/>
        <w:t>2.3.1.配置文件位置：</w:t>
      </w:r>
    </w:p>
    <w:p>
      <w:pPr>
        <w:pStyle w:val="000001"/>
        <w:rPr/>
      </w:pPr>
      <w:r>
        <w:rPr/>
        <w:t xml:space="preserve">D:\JFlow\jflow-web\src\main\resources\jflow.properties </w:t>
      </w:r>
    </w:p>
    <w:p>
      <w:pPr>
        <w:pStyle w:val="000005"/>
        <w:ind w:left="336"/>
        <w:rPr/>
      </w:pPr>
      <w:r>
        <w:rPr/>
        <w:t>2.3.2.数据库配置：</w:t>
      </w:r>
    </w:p>
    <w:p>
      <w:pPr>
        <w:pStyle w:val="000001"/>
        <w:numPr/>
        <w:rPr/>
      </w:pPr>
      <w:r>
        <w:rPr/>
        <w:t>D:\JFlow2024\jflow-web\src\main\resources\application.properties</w:t>
      </w:r>
    </w:p>
    <w:sdt>
      <w:sdtPr>
        <w:id w:val="297425395"/>
        <w:showingPlcHdr w:val="false"/>
      </w:sdtPr>
      <w:sdtContent>
        <w:p>
          <w:pPr>
            <w:numPr/>
            <w:snapToGrid/>
            <w:spacing w:line="240"/>
            <w:ind/>
            <w:rPr/>
          </w:pPr>
          <w:r>
            <w:rPr>
              <w:rFonts w:ascii="'JetBrains Mono'" w:hAnsi="'JetBrains Mono'" w:cs="'JetBrains Mono'"/>
              <w:i w:val="false"/>
              <w:strike w:val="false"/>
              <w:color w:val="083080"/>
              <w:sz w:val="20"/>
              <w:u w:val="none"/>
              <w:shd w:val="clear" w:color="auto" w:fill="FFFFFF"/>
            </w:rPr>
            <w:t>spring.datasource.platform</w:t>
          </w:r>
          <w:r>
            <w:rPr>
              <w:rFonts w:ascii="'JetBrains Mono'" w:hAnsi="'JetBrains Mono'" w:cs="'JetBrains Mono'"/>
              <w:i w:val="false"/>
              <w:strike w:val="false"/>
              <w:color w:val="080808"/>
              <w:sz w:val="20"/>
              <w:u w:val="none"/>
              <w:shd w:val="clear" w:color="auto" w:fill="FFFFFF"/>
            </w:rPr>
            <w:t>=</w:t>
          </w:r>
          <w:r>
            <w:rPr>
              <w:rFonts w:ascii="'JetBrains Mono'" w:hAnsi="'JetBrains Mono'" w:cs="'JetBrains Mono'"/>
              <w:i w:val="false"/>
              <w:strike w:val="false"/>
              <w:color w:val="067D17"/>
              <w:sz w:val="20"/>
              <w:u w:val="none"/>
              <w:shd w:val="clear" w:color="auto" w:fill="FFFFFF"/>
            </w:rPr>
            <w:t>MSSQL</w:t>
          </w:r>
        </w:p>
        <w:p>
          <w:pPr>
            <w:numPr/>
            <w:snapToGrid/>
            <w:spacing w:line="240"/>
            <w:ind/>
            <w:rPr/>
          </w:pPr>
          <w:r>
            <w:rPr>
              <w:rFonts w:ascii="'JetBrains Mono'" w:hAnsi="'JetBrains Mono'" w:cs="'JetBrains Mono'"/>
              <w:i w:val="false"/>
              <w:strike w:val="false"/>
              <w:color w:val="083080"/>
              <w:sz w:val="20"/>
              <w:u w:val="none"/>
              <w:shd w:val="clear" w:color="auto" w:fill="FFFFFF"/>
            </w:rPr>
            <w:t>spring.datasource.url</w:t>
          </w:r>
          <w:r>
            <w:rPr>
              <w:rFonts w:ascii="'JetBrains Mono'" w:hAnsi="'JetBrains Mono'" w:cs="'JetBrains Mono'"/>
              <w:i w:val="false"/>
              <w:strike w:val="false"/>
              <w:color w:val="080808"/>
              <w:sz w:val="20"/>
              <w:u w:val="none"/>
              <w:shd w:val="clear" w:color="auto" w:fill="FFFFFF"/>
            </w:rPr>
            <w:t>=</w:t>
          </w:r>
          <w:r>
            <w:rPr>
              <w:rFonts w:ascii="'JetBrains Mono'" w:hAnsi="'JetBrains Mono'" w:cs="'JetBrains Mono'"/>
              <w:i w:val="false"/>
              <w:strike w:val="false"/>
              <w:color w:val="067D17"/>
              <w:sz w:val="20"/>
              <w:u w:val="none"/>
              <w:shd w:val="clear" w:color="auto" w:fill="FFFFFF"/>
            </w:rPr>
            <w:t>jdbc:jtds:sqlserver:/XXX8091/jflow;DatabaseName=jflow;useLOBs=false</w:t>
          </w:r>
        </w:p>
        <w:p>
          <w:pPr>
            <w:numPr/>
            <w:snapToGrid/>
            <w:spacing w:line="240"/>
            <w:ind/>
            <w:rPr/>
          </w:pPr>
          <w:r>
            <w:rPr>
              <w:rFonts w:ascii="'JetBrains Mono'" w:hAnsi="'JetBrains Mono'" w:cs="'JetBrains Mono'"/>
              <w:i w:val="false"/>
              <w:strike w:val="false"/>
              <w:color w:val="083080"/>
              <w:sz w:val="20"/>
              <w:u w:val="none"/>
              <w:shd w:val="clear" w:color="auto" w:fill="FFFFFF"/>
            </w:rPr>
            <w:t>spring.datasource.name</w:t>
          </w:r>
          <w:r>
            <w:rPr>
              <w:rFonts w:ascii="'JetBrains Mono'" w:hAnsi="'JetBrains Mono'" w:cs="'JetBrains Mono'"/>
              <w:i w:val="false"/>
              <w:strike w:val="false"/>
              <w:color w:val="080808"/>
              <w:sz w:val="20"/>
              <w:u w:val="none"/>
              <w:shd w:val="clear" w:color="auto" w:fill="FFFFFF"/>
            </w:rPr>
            <w:t>=</w:t>
          </w:r>
          <w:r>
            <w:rPr>
              <w:rFonts w:ascii="'JetBrains Mono'" w:hAnsi="'JetBrains Mono'" w:cs="'JetBrains Mono'"/>
              <w:i w:val="false"/>
              <w:strike w:val="false"/>
              <w:color w:val="067D17"/>
              <w:sz w:val="20"/>
              <w:u w:val="none"/>
              <w:shd w:val="clear" w:color="auto" w:fill="FFFFFF"/>
            </w:rPr>
            <w:t>jflow</w:t>
          </w:r>
        </w:p>
        <w:p>
          <w:pPr>
            <w:numPr/>
            <w:snapToGrid/>
            <w:spacing w:line="240"/>
            <w:ind/>
            <w:rPr/>
          </w:pPr>
          <w:r>
            <w:rPr>
              <w:rFonts w:ascii="'JetBrains Mono'" w:hAnsi="'JetBrains Mono'" w:cs="'JetBrains Mono'"/>
              <w:i w:val="false"/>
              <w:strike w:val="false"/>
              <w:color w:val="083080"/>
              <w:sz w:val="20"/>
              <w:u w:val="none"/>
              <w:shd w:val="clear" w:color="auto" w:fill="FFFFFF"/>
            </w:rPr>
            <w:t>spring.datasource.username</w:t>
          </w:r>
          <w:r>
            <w:rPr>
              <w:rFonts w:ascii="'JetBrains Mono'" w:hAnsi="'JetBrains Mono'" w:cs="'JetBrains Mono'"/>
              <w:i w:val="false"/>
              <w:strike w:val="false"/>
              <w:color w:val="080808"/>
              <w:sz w:val="20"/>
              <w:u w:val="none"/>
              <w:shd w:val="clear" w:color="auto" w:fill="FFFFFF"/>
            </w:rPr>
            <w:t>=XXX</w:t>
          </w:r>
        </w:p>
        <w:p>
          <w:pPr>
            <w:numPr/>
            <w:snapToGrid/>
            <w:spacing w:line="240"/>
            <w:ind/>
            <w:rPr/>
          </w:pPr>
          <w:r>
            <w:rPr>
              <w:rFonts w:ascii="'JetBrains Mono'" w:hAnsi="'JetBrains Mono'" w:cs="'JetBrains Mono'"/>
              <w:i w:val="false"/>
              <w:strike w:val="false"/>
              <w:color w:val="083080"/>
              <w:sz w:val="20"/>
              <w:u w:val="none"/>
              <w:shd w:val="clear" w:color="auto" w:fill="FFFFFF"/>
            </w:rPr>
            <w:t>spring.datasource.password</w:t>
          </w:r>
          <w:r>
            <w:rPr>
              <w:rFonts w:ascii="'JetBrains Mono'" w:hAnsi="'JetBrains Mono'" w:cs="'JetBrains Mono'"/>
              <w:i w:val="false"/>
              <w:strike w:val="false"/>
              <w:color w:val="080808"/>
              <w:sz w:val="20"/>
              <w:u w:val="none"/>
              <w:shd w:val="clear" w:color="auto" w:fill="FFFFFF"/>
            </w:rPr>
            <w:t>=XXX</w:t>
          </w:r>
        </w:p>
        <w:p>
          <w:pPr>
            <w:numPr/>
            <w:snapToGrid/>
            <w:spacing w:line="240"/>
            <w:ind/>
            <w:rPr/>
          </w:pPr>
          <w:r>
            <w:rPr>
              <w:rFonts w:ascii="'JetBrains Mono'" w:hAnsi="'JetBrains Mono'" w:cs="'JetBrains Mono'"/>
              <w:i w:val="false"/>
              <w:strike w:val="false"/>
              <w:color w:val="083080"/>
              <w:sz w:val="20"/>
              <w:u w:val="none"/>
              <w:shd w:val="clear" w:color="auto" w:fill="FFFFFF"/>
            </w:rPr>
            <w:t>spring.datasource.driver-class-name</w:t>
          </w:r>
          <w:r>
            <w:rPr>
              <w:rFonts w:ascii="'JetBrains Mono'" w:hAnsi="'JetBrains Mono'" w:cs="'JetBrains Mono'"/>
              <w:i w:val="false"/>
              <w:strike w:val="false"/>
              <w:color w:val="080808"/>
              <w:sz w:val="20"/>
              <w:u w:val="none"/>
              <w:shd w:val="clear" w:color="auto" w:fill="FFFFFF"/>
            </w:rPr>
            <w:t>=</w:t>
          </w:r>
          <w:r>
            <w:rPr>
              <w:rFonts w:ascii="'JetBrains Mono'" w:hAnsi="'JetBrains Mono'" w:cs="'JetBrains Mono'"/>
              <w:i w:val="false"/>
              <w:strike w:val="false"/>
              <w:color w:val="000000"/>
              <w:sz w:val="20"/>
              <w:u w:val="none"/>
              <w:shd w:val="clear" w:color="auto" w:fill="FFFFFF"/>
            </w:rPr>
            <w:t>net</w:t>
          </w:r>
          <w:r>
            <w:rPr>
              <w:rFonts w:ascii="'JetBrains Mono'" w:hAnsi="'JetBrains Mono'" w:cs="'JetBrains Mono'"/>
              <w:i w:val="false"/>
              <w:strike w:val="false"/>
              <w:color w:val="067D17"/>
              <w:sz w:val="20"/>
              <w:u w:val="none"/>
              <w:shd w:val="clear" w:color="auto" w:fill="FFFFFF"/>
            </w:rPr>
            <w:t>.</w:t>
          </w:r>
          <w:r>
            <w:rPr>
              <w:rFonts w:ascii="'JetBrains Mono'" w:hAnsi="'JetBrains Mono'" w:cs="'JetBrains Mono'"/>
              <w:i w:val="false"/>
              <w:strike w:val="false"/>
              <w:color w:val="000000"/>
              <w:sz w:val="20"/>
              <w:u w:val="none"/>
              <w:shd w:val="clear" w:color="auto" w:fill="FFFFFF"/>
            </w:rPr>
            <w:t>sourceforge</w:t>
          </w:r>
          <w:r>
            <w:rPr>
              <w:rFonts w:ascii="'JetBrains Mono'" w:hAnsi="'JetBrains Mono'" w:cs="'JetBrains Mono'"/>
              <w:i w:val="false"/>
              <w:strike w:val="false"/>
              <w:color w:val="067D17"/>
              <w:sz w:val="20"/>
              <w:u w:val="none"/>
              <w:shd w:val="clear" w:color="auto" w:fill="FFFFFF"/>
            </w:rPr>
            <w:t>.</w:t>
          </w:r>
          <w:r>
            <w:rPr>
              <w:rFonts w:ascii="'JetBrains Mono'" w:hAnsi="'JetBrains Mono'" w:cs="'JetBrains Mono'"/>
              <w:i w:val="false"/>
              <w:strike w:val="false"/>
              <w:color w:val="000000"/>
              <w:sz w:val="20"/>
              <w:u w:val="none"/>
              <w:shd w:val="clear" w:color="auto" w:fill="FFFFFF"/>
            </w:rPr>
            <w:t>jtds</w:t>
          </w:r>
          <w:r>
            <w:rPr>
              <w:rFonts w:ascii="'JetBrains Mono'" w:hAnsi="'JetBrains Mono'" w:cs="'JetBrains Mono'"/>
              <w:i w:val="false"/>
              <w:strike w:val="false"/>
              <w:color w:val="067D17"/>
              <w:sz w:val="20"/>
              <w:u w:val="none"/>
              <w:shd w:val="clear" w:color="auto" w:fill="FFFFFF"/>
            </w:rPr>
            <w:t>.</w:t>
          </w:r>
          <w:r>
            <w:rPr>
              <w:rFonts w:ascii="'JetBrains Mono'" w:hAnsi="'JetBrains Mono'" w:cs="'JetBrains Mono'"/>
              <w:i w:val="false"/>
              <w:strike w:val="false"/>
              <w:color w:val="000000"/>
              <w:sz w:val="20"/>
              <w:u w:val="none"/>
              <w:shd w:val="clear" w:color="auto" w:fill="FFFFFF"/>
            </w:rPr>
            <w:t>jdbc</w:t>
          </w:r>
          <w:r>
            <w:rPr>
              <w:rFonts w:ascii="'JetBrains Mono'" w:hAnsi="'JetBrains Mono'" w:cs="'JetBrains Mono'"/>
              <w:i w:val="false"/>
              <w:strike w:val="false"/>
              <w:color w:val="067D17"/>
              <w:sz w:val="20"/>
              <w:u w:val="none"/>
              <w:shd w:val="clear" w:color="auto" w:fill="FFFFFF"/>
            </w:rPr>
            <w:t>.</w:t>
          </w:r>
          <w:r>
            <w:rPr>
              <w:rFonts w:ascii="'JetBrains Mono'" w:hAnsi="'JetBrains Mono'" w:cs="'JetBrains Mono'"/>
              <w:i w:val="false"/>
              <w:strike w:val="false"/>
              <w:color w:val="000000"/>
              <w:sz w:val="20"/>
              <w:u w:val="none"/>
              <w:shd w:val="clear" w:color="auto" w:fill="FFFFFF"/>
            </w:rPr>
            <w:t>Driver</w:t>
          </w:r>
        </w:p>
        <w:p>
          <w:pPr>
            <w:pStyle w:val="000001"/>
            <w:pBdr>
              <w:bottom/>
            </w:pBdr>
            <w:ind w:left="336"/>
            <w:rPr/>
          </w:pPr>
        </w:p>
      </w:sdtContent>
    </w:sdt>
    <w:p>
      <w:pPr>
        <w:pStyle w:val="000004"/>
        <w:pBdr/>
        <w:ind/>
        <w:rPr/>
      </w:pPr>
      <w:r>
        <w:rPr/>
        <w:t>2.3.2.</w:t>
      </w:r>
      <w:r>
        <w:rPr/>
        <w:t xml:space="preserve"> </w:t>
      </w:r>
      <w:r>
        <w:rPr/>
        <w:t>C#</w:t>
      </w:r>
      <w:r>
        <w:rPr/>
        <w:t xml:space="preserve"> </w:t>
      </w:r>
      <w:r>
        <w:rPr/>
        <w:t>版本CCFlow</w:t>
      </w:r>
    </w:p>
    <w:p>
      <w:pPr>
        <w:pStyle w:val="000001"/>
        <w:pBdr>
          <w:bottom/>
        </w:pBdr>
        <w:ind/>
        <w:rPr>
          <w:i w:val="false"/>
          <w:strike w:val="false"/>
          <w:spacing w:val="0"/>
          <w:u w:val="none"/>
        </w:rPr>
      </w:pPr>
      <w:r>
        <w:rPr>
          <w:b/>
        </w:rPr>
        <w:t xml:space="preserve">位置： </w:t>
      </w:r>
      <w:r>
        <w:rPr>
          <w:i w:val="false"/>
          <w:strike w:val="false"/>
          <w:spacing w:val="0"/>
          <w:u w:val="none"/>
        </w:rPr>
        <w:t>D:\CCFlowForNetcore\CCFlow\app.config</w:t>
      </w:r>
    </w:p>
    <w:p>
      <w:pPr>
        <w:pStyle w:val="000001"/>
        <w:pBdr/>
        <w:ind w:left="336"/>
        <w:rPr>
          <w:i w:val="false"/>
          <w:strike w:val="false"/>
          <w:spacing w:val="0"/>
          <w:u w:val="none"/>
        </w:rPr>
      </w:pPr>
      <w:r>
        <w:rPr>
          <w:i w:val="false"/>
          <w:strike w:val="false"/>
          <w:spacing w:val="0"/>
          <w:u w:val="none"/>
        </w:rPr>
        <w:drawing>
          <wp:inline distT="0" distB="0" distL="0" distR="0">
            <wp:extent cx="5906770" cy="3230265"/>
            <wp:effectExtent l="0" t="0" r="0" b="0"/>
            <wp:docPr id="1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906770" cy="32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>
          <w:bottom/>
        </w:pBdr>
        <w:ind w:left="336"/>
        <w:rPr>
          <w:i w:val="false"/>
          <w:strike w:val="false"/>
          <w:spacing w:val="0"/>
          <w:u w:val="none"/>
        </w:rPr>
      </w:pPr>
    </w:p>
    <w:p>
      <w:pPr>
        <w:pStyle w:val="000002"/>
        <w:numPr>
          <w:ilvl w:val="0"/>
          <w:numId w:val="1"/>
        </w:numPr>
        <w:pBdr/>
        <w:rPr/>
      </w:pPr>
      <w:r>
        <w:rPr/>
        <w:t>数据库安装</w:t>
      </w:r>
    </w:p>
    <w:p>
      <w:pPr>
        <w:pStyle w:val="000001"/>
        <w:pBdr/>
        <w:ind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组织解构模式的选择</w:t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>如何选择组织结构，请参考文档。</w:t>
      </w:r>
    </w:p>
    <w:p>
      <w:pPr>
        <w:snapToGrid/>
        <w:spacing w:line="240"/>
        <w:ind w:left="336"/>
        <w:rPr/>
      </w:pPr>
      <w:r>
        <w:rPr>
          <w:i w:val="false"/>
          <w:strike w:val="false"/>
          <w:spacing w:val="0"/>
          <w:u w:val="none"/>
        </w:rPr>
        <w:t>【腾讯文档】组织结构管理</w:t>
      </w:r>
    </w:p>
    <w:p>
      <w:pPr>
        <w:pStyle w:val="000001"/>
        <w:pBdr/>
        <w:ind w:left="336"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>HYPERLINK https://docs.qq.com/doc/DRGxxcHFWc0V5RmpK docLink \tdfe 0 \tdlt inline \tdlf FromPaste \l \tdsub docLink \tdkey jyb876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组织结构管理</w:t>
      </w:r>
      <w:r>
        <w:rPr>
          <w:rStyle w:val="000016"/>
          <w:color/>
        </w:rPr>
        <w:fldChar w:fldCharType="end"/>
      </w:r>
      <w:r>
        <w:rPr/>
        <w:br w:type="textWrapping"/>
      </w:r>
      <w:r>
        <w:rPr/>
        <w:drawing>
          <wp:inline distT="0" distB="0" distL="0" distR="0">
            <wp:extent cx="5906770" cy="4728057"/>
            <wp:effectExtent l="0" t="0" r="0" b="0"/>
            <wp:docPr id="1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906770" cy="47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>首先要确定需要哪种类型的组织结构，在全局配置文件里，修改。</w:t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>配置JFlow，jflow.properties中的以下参数：</w:t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 xml:space="preserve">配置CCFlow，app.config中的以下参数: </w:t>
      </w:r>
    </w:p>
    <w:tbl>
      <w:tblPr>
        <w:tblStyle w:val="000015"/>
        <w:tblLayout w:type="fixed"/>
        <w:tblLook/>
      </w:tblPr>
      <w:tblGrid>
        <w:gridCol w:w="1770"/>
        <w:gridCol w:w="1380"/>
        <w:gridCol w:w="6990"/>
      </w:tblGrid>
      <w:tr>
        <w:trPr>
          <w:wBefore/>
          <w:trHeight/>
        </w:trPr>
        <w:tc>
          <w:tcPr>
            <w:tcW w:w="1770" w:type="dxa"/>
          </w:tcPr>
          <w:p>
            <w:pPr>
              <w:numPr/>
              <w:ind/>
              <w:jc w:val="center"/>
              <w:rPr>
                <w:b/>
                <w:color w:val="319B62"/>
              </w:rPr>
            </w:pPr>
            <w:r>
              <w:rPr>
                <w:rFonts w:ascii="'JetBrains Mono'" w:hAnsi="'JetBrains Mono'" w:cs="'JetBrains Mono'"/>
                <w:i w:val="false"/>
                <w:strike w:val="false"/>
                <w:color w:val="083080"/>
                <w:sz w:val="20"/>
                <w:u w:val="none"/>
                <w:shd w:val="clear" w:color="auto" w:fill="FFFFFF"/>
              </w:rPr>
              <w:t>CCBPMRunModel</w:t>
            </w:r>
          </w:p>
        </w:tc>
        <w:tc>
          <w:tcPr>
            <w:tcW w:w="1380" w:type="dxa"/>
          </w:tcPr>
          <w:p>
            <w:pPr>
              <w:numPr/>
              <w:ind/>
              <w:jc w:val="center"/>
              <w:rPr>
                <w:b/>
                <w:color w:val="319B62"/>
              </w:rPr>
            </w:pPr>
            <w:r>
              <w:rPr>
                <w:b/>
                <w:color w:val="319B62"/>
              </w:rPr>
              <w:t>名称</w:t>
            </w:r>
          </w:p>
        </w:tc>
        <w:tc>
          <w:tcPr>
            <w:tcW w:w="6990" w:type="dxa"/>
          </w:tcPr>
          <w:p>
            <w:pPr>
              <w:numPr/>
              <w:ind/>
              <w:jc w:val="center"/>
              <w:rPr>
                <w:b/>
                <w:color w:val="319B62"/>
              </w:rPr>
            </w:pPr>
            <w:r>
              <w:rPr>
                <w:b/>
                <w:color w:val="319B62"/>
              </w:rPr>
              <w:t>说明</w:t>
            </w:r>
          </w:p>
        </w:tc>
      </w:tr>
      <w:tr>
        <w:trPr>
          <w:wBefore/>
          <w:trHeight/>
        </w:trPr>
        <w:tc>
          <w:tcPr>
            <w:tcW w:w="1770" w:type="dxa"/>
          </w:tcPr>
          <w:p>
            <w:pPr>
              <w:numPr/>
              <w:pBdr>
                <w:bottom/>
              </w:pBdr>
              <w:snapToGrid/>
              <w:spacing w:line="240"/>
              <w:ind/>
              <w:rPr/>
            </w:pPr>
            <w:r>
              <w:rPr>
                <w:rFonts w:ascii="'JetBrains Mono'" w:hAnsi="'JetBrains Mono'" w:cs="'JetBrains Mono'"/>
                <w:i w:val="false"/>
                <w:strike w:val="false"/>
                <w:color w:val="067D17"/>
                <w:sz w:val="20"/>
                <w:u w:val="none"/>
                <w:shd w:val="clear" w:color="auto" w:fill="FFFFFF"/>
              </w:rPr>
              <w:t>0</w:t>
            </w:r>
          </w:p>
        </w:tc>
        <w:tc>
          <w:tcPr>
            <w:tcW w:w="1380" w:type="dxa"/>
          </w:tcPr>
          <w:p>
            <w:pPr>
              <w:numPr/>
              <w:ind/>
              <w:rPr/>
            </w:pPr>
            <w:r>
              <w:rPr/>
              <w:t>单组织</w:t>
            </w:r>
          </w:p>
        </w:tc>
        <w:tc>
          <w:tcPr>
            <w:tcW w:w="6990" w:type="dxa"/>
          </w:tcPr>
          <w:p>
            <w:pPr>
              <w:numPr>
                <w:ilvl w:val="0"/>
                <w:numId w:val="6"/>
              </w:numPr>
              <w:pBdr/>
              <w:ind/>
              <w:rPr/>
            </w:pPr>
            <w:r>
              <w:rPr/>
              <w:t>只有一个管理员admin。</w:t>
            </w:r>
          </w:p>
          <w:p>
            <w:pPr>
              <w:numPr>
                <w:ilvl w:val="0"/>
                <w:numId w:val="6"/>
              </w:numPr>
              <w:pBdr/>
              <w:ind/>
              <w:rPr/>
            </w:pPr>
            <w:r>
              <w:rPr/>
              <w:t>管理组织、数据源、组织内的流程。</w:t>
            </w:r>
          </w:p>
          <w:p>
            <w:pPr>
              <w:numPr>
                <w:ilvl w:val="0"/>
                <w:numId w:val="6"/>
              </w:numPr>
              <w:pBdr/>
              <w:ind/>
              <w:rPr/>
            </w:pPr>
            <w:r>
              <w:rPr/>
              <w:t>应用的设计。</w:t>
            </w:r>
          </w:p>
          <w:p>
            <w:pPr>
              <w:numPr>
                <w:ilvl w:val="0"/>
                <w:numId w:val="6"/>
              </w:numPr>
              <w:ind/>
              <w:rPr/>
            </w:pPr>
            <w:r>
              <w:rPr/>
              <w:t>类似于一户人家。</w:t>
            </w:r>
          </w:p>
        </w:tc>
      </w:tr>
      <w:tr>
        <w:trPr>
          <w:wBefore/>
          <w:trHeight/>
        </w:trPr>
        <w:tc>
          <w:tcPr>
            <w:tcW w:w="1770" w:type="dxa"/>
          </w:tcPr>
          <w:p>
            <w:pPr>
              <w:numPr/>
              <w:ind/>
              <w:rPr/>
            </w:pPr>
            <w:r>
              <w:rPr/>
              <w:t>1</w:t>
            </w:r>
          </w:p>
        </w:tc>
        <w:tc>
          <w:tcPr>
            <w:tcW w:w="1380" w:type="dxa"/>
          </w:tcPr>
          <w:p>
            <w:pPr>
              <w:numPr/>
              <w:ind/>
              <w:rPr/>
            </w:pPr>
            <w:r>
              <w:rPr/>
              <w:t>集团组织</w:t>
            </w:r>
          </w:p>
        </w:tc>
        <w:tc>
          <w:tcPr>
            <w:tcW w:w="6990" w:type="dxa"/>
          </w:tcPr>
          <w:p>
            <w:pPr>
              <w:numPr>
                <w:ilvl w:val="0"/>
                <w:numId w:val="7"/>
              </w:numPr>
              <w:pBdr/>
              <w:ind/>
              <w:rPr/>
            </w:pPr>
            <w:r>
              <w:rPr/>
              <w:t>一个集团管理员admin, 可以创建组织。</w:t>
            </w:r>
          </w:p>
          <w:p>
            <w:pPr>
              <w:numPr>
                <w:ilvl w:val="0"/>
                <w:numId w:val="7"/>
              </w:numPr>
              <w:pBdr/>
              <w:ind/>
              <w:rPr/>
            </w:pPr>
            <w:r>
              <w:rPr/>
              <w:t>每个组织都可以设置主管理员与协助管理员。</w:t>
            </w:r>
          </w:p>
          <w:p>
            <w:pPr>
              <w:numPr>
                <w:ilvl w:val="0"/>
                <w:numId w:val="7"/>
              </w:numPr>
              <w:pBdr/>
              <w:ind/>
              <w:rPr/>
            </w:pPr>
            <w:r>
              <w:rPr/>
              <w:t>每个组织的管理员设计自己组织的流程，应用等。</w:t>
            </w:r>
          </w:p>
          <w:p>
            <w:pPr>
              <w:numPr>
                <w:ilvl w:val="0"/>
                <w:numId w:val="7"/>
              </w:numPr>
              <w:pBdr>
                <w:bottom/>
              </w:pBdr>
              <w:ind/>
              <w:rPr/>
            </w:pPr>
            <w:r>
              <w:rPr/>
              <w:t>类似于一个生产队，有个队长，管理多户人家，每户人家都有一个家长。</w:t>
            </w:r>
          </w:p>
        </w:tc>
      </w:tr>
      <w:tr>
        <w:trPr>
          <w:wBefore/>
          <w:trHeight/>
        </w:trPr>
        <w:tc>
          <w:tcPr>
            <w:tcW w:w="1770" w:type="dxa"/>
          </w:tcPr>
          <w:p>
            <w:pPr>
              <w:numPr/>
              <w:ind/>
              <w:rPr/>
            </w:pPr>
            <w:r>
              <w:rPr/>
              <w:t>2</w:t>
            </w:r>
          </w:p>
        </w:tc>
        <w:tc>
          <w:tcPr>
            <w:tcW w:w="1380" w:type="dxa"/>
          </w:tcPr>
          <w:p>
            <w:pPr>
              <w:numPr/>
              <w:ind/>
              <w:rPr/>
            </w:pPr>
            <w:r>
              <w:rPr/>
              <w:t>SAAS模式</w:t>
            </w:r>
          </w:p>
        </w:tc>
        <w:tc>
          <w:tcPr>
            <w:tcW w:w="6990" w:type="dxa"/>
          </w:tcPr>
          <w:p>
            <w:pPr>
              <w:numPr>
                <w:ilvl w:val="0"/>
                <w:numId w:val="8"/>
              </w:numPr>
              <w:pBdr>
                <w:bottom/>
              </w:pBdr>
              <w:ind/>
              <w:rPr>
                <w:i w:val="false"/>
                <w:strike w:val="false"/>
                <w:color w:val="000000"/>
                <w:u w:val="none"/>
              </w:rPr>
            </w:pPr>
            <w:r>
              <w:rPr>
                <w:i w:val="false"/>
                <w:strike w:val="false"/>
                <w:color w:val="000000"/>
                <w:u w:val="none"/>
              </w:rPr>
              <w:t>只有一个超级管理员，它可以开租户。</w:t>
            </w:r>
          </w:p>
          <w:p>
            <w:pPr>
              <w:numPr>
                <w:ilvl w:val="0"/>
                <w:numId w:val="8"/>
              </w:numPr>
              <w:pBdr/>
              <w:ind/>
              <w:rPr/>
            </w:pPr>
            <w:r>
              <w:rPr>
                <w:i w:val="false"/>
                <w:strike w:val="false"/>
                <w:color w:val="000000"/>
                <w:u w:val="none"/>
              </w:rPr>
              <w:t>每个租户有1个管理员，可以有多个2级管理员。</w:t>
            </w:r>
          </w:p>
          <w:p>
            <w:pPr>
              <w:numPr>
                <w:ilvl w:val="0"/>
                <w:numId w:val="8"/>
              </w:numPr>
              <w:pBdr>
                <w:bottom/>
              </w:pBdr>
              <w:ind/>
              <w:rPr>
                <w:i w:val="false"/>
                <w:strike w:val="false"/>
                <w:color w:val="000000"/>
                <w:u w:val="none"/>
              </w:rPr>
            </w:pPr>
            <w:r>
              <w:rPr>
                <w:i w:val="false"/>
                <w:strike w:val="false"/>
                <w:color w:val="000000"/>
                <w:u w:val="none"/>
              </w:rPr>
              <w:t>每个租户的用户账号可以不唯一</w:t>
            </w:r>
          </w:p>
          <w:p>
            <w:pPr>
              <w:numPr/>
              <w:pBdr/>
              <w:ind/>
              <w:rPr>
                <w:i w:val="false"/>
                <w:strike w:val="false"/>
                <w:color w:val="000000"/>
                <w:u w:val="none"/>
              </w:rPr>
            </w:pPr>
            <w:r>
              <w:rPr>
                <w:i w:val="false"/>
                <w:strike w:val="false"/>
                <w:color w:val="000000"/>
                <w:u w:val="none"/>
              </w:rPr>
              <w:t xml:space="preserve">   比如：租户1有一个001的用户，</w:t>
            </w:r>
          </w:p>
          <w:p>
            <w:pPr>
              <w:numPr/>
              <w:pBdr/>
              <w:ind/>
              <w:rPr>
                <w:i w:val="false"/>
                <w:strike w:val="false"/>
                <w:color w:val="000000"/>
                <w:u w:val="none"/>
              </w:rPr>
            </w:pPr>
            <w:r>
              <w:rPr>
                <w:i w:val="false"/>
                <w:strike w:val="false"/>
                <w:color w:val="000000"/>
                <w:u w:val="none"/>
              </w:rPr>
              <w:t xml:space="preserve">         租户2也可以有这个用户。</w:t>
            </w:r>
          </w:p>
          <w:p>
            <w:pPr>
              <w:numPr>
                <w:ilvl w:val="0"/>
                <w:numId w:val="9"/>
              </w:numPr>
              <w:pBdr/>
              <w:ind/>
              <w:rPr>
                <w:i w:val="false"/>
                <w:strike w:val="false"/>
                <w:color w:val="000000"/>
                <w:u w:val="none"/>
              </w:rPr>
            </w:pPr>
            <w:r>
              <w:rPr>
                <w:i w:val="false"/>
                <w:strike w:val="false"/>
                <w:color w:val="000000"/>
                <w:u w:val="none"/>
              </w:rPr>
              <w:t>每个租户类似于一个小国家，admin是联合国。</w:t>
            </w:r>
          </w:p>
          <w:p>
            <w:pPr>
              <w:numPr>
                <w:ilvl w:val="0"/>
                <w:numId w:val="9"/>
              </w:numPr>
              <w:pBdr>
                <w:bottom/>
              </w:pBdr>
              <w:ind/>
              <w:rPr>
                <w:i w:val="false"/>
                <w:strike w:val="false"/>
                <w:color w:val="000000"/>
                <w:u w:val="none"/>
              </w:rPr>
            </w:pPr>
            <w:r>
              <w:rPr>
                <w:i w:val="false"/>
                <w:strike w:val="false"/>
                <w:color w:val="000000"/>
                <w:u w:val="none"/>
              </w:rPr>
              <w:t>租户之间没有业务往来，隶属关系。</w:t>
            </w:r>
          </w:p>
        </w:tc>
      </w:tr>
    </w:tbl>
    <w:p>
      <w:pPr>
        <w:pStyle w:val="000001"/>
        <w:pBdr/>
        <w:ind w:left="0"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数据库安装</w:t>
      </w:r>
    </w:p>
    <w:p>
      <w:pPr>
        <w:pStyle w:val="000001"/>
        <w:rPr/>
      </w:pPr>
      <w:r>
        <w:rPr/>
        <w:t>数据库安装有如下两个方式。</w:t>
      </w:r>
    </w:p>
    <w:p>
      <w:pPr>
        <w:pStyle w:val="000004"/>
        <w:ind w:left="336"/>
        <w:rPr/>
      </w:pPr>
      <w:r>
        <w:rPr/>
        <w:t>3.1导入</w:t>
      </w:r>
      <w:r>
        <w:rPr/>
        <w:t>SQL脚本安装</w:t>
      </w:r>
    </w:p>
    <w:p>
      <w:pPr>
        <w:pStyle w:val="000001"/>
        <w:pBdr/>
        <w:ind/>
        <w:rPr/>
      </w:pPr>
      <w:r>
        <w:rPr/>
        <w:t>下载地址：</w:t>
      </w: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https://gitee.com/opencc/JFlow/tree/jflow2020/sql normalLink \tdkey 8id5od \tdfe -10 \tdfn https%3A//gitee.com/opencc/JFlow/tree/jflow2020/sql \tdfu https://gitee.com/opencc/JFlow/tree/jflow2020/sql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https://gitee.com/opencc/JFlow/tree/jflow2020/sql</w:t>
      </w:r>
      <w:r>
        <w:rPr>
          <w:rStyle w:val="000016"/>
          <w:color/>
        </w:rPr>
        <w:fldChar w:fldCharType="end"/>
      </w:r>
    </w:p>
    <w:p>
      <w:pPr>
        <w:pStyle w:val="000001"/>
        <w:pBdr>
          <w:bottom/>
        </w:pBdr>
        <w:ind/>
        <w:jc w:val="center"/>
        <w:rPr/>
      </w:pPr>
      <w:r>
        <w:rPr/>
        <w:drawing>
          <wp:inline distT="0" distB="0" distL="0" distR="0">
            <wp:extent cx="5286265" cy="7267658"/>
            <wp:effectExtent l="0" t="0" r="0" b="0"/>
            <wp:docPr id="1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7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5286265" cy="7267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4"/>
        <w:ind w:left="336"/>
        <w:rPr/>
      </w:pPr>
      <w:r>
        <w:rPr/>
        <w:t>3.2</w:t>
      </w:r>
      <w:r>
        <w:rPr/>
        <w:t>使用安装程序安装</w:t>
      </w:r>
    </w:p>
    <w:p>
      <w:pPr>
        <w:pStyle w:val="000001"/>
        <w:pBdr/>
        <w:ind w:left="0"/>
        <w:rPr/>
      </w:pPr>
      <w:r>
        <w:rPr/>
        <w:t>按照如下步骤可以启用程序自动安装。</w:t>
      </w:r>
    </w:p>
    <w:p>
      <w:pPr>
        <w:pStyle w:val="000001"/>
        <w:numPr>
          <w:ilvl w:val="0"/>
          <w:numId w:val="10"/>
        </w:numPr>
        <w:pBdr/>
        <w:ind/>
        <w:rPr/>
      </w:pPr>
      <w:r>
        <w:rPr/>
        <w:t>首先创建一个空白的数据库。</w:t>
      </w:r>
    </w:p>
    <w:p>
      <w:pPr>
        <w:pStyle w:val="000001"/>
        <w:numPr>
          <w:ilvl w:val="0"/>
          <w:numId w:val="10"/>
        </w:numPr>
        <w:pBdr/>
        <w:ind/>
        <w:rPr/>
      </w:pPr>
      <w:r>
        <w:rPr/>
        <w:t>配置好数据库连接。</w:t>
      </w:r>
    </w:p>
    <w:p>
      <w:pPr>
        <w:pStyle w:val="000001"/>
        <w:numPr>
          <w:ilvl w:val="0"/>
          <w:numId w:val="10"/>
        </w:numPr>
        <w:pBdr/>
        <w:rPr/>
      </w:pPr>
      <w:r>
        <w:rPr/>
        <w:t>执行登陆。</w:t>
      </w:r>
    </w:p>
    <w:p>
      <w:pPr>
        <w:pStyle w:val="000003"/>
        <w:pBdr>
          <w:bottom/>
        </w:pBdr>
        <w:ind w:left="336"/>
        <w:rPr/>
      </w:pPr>
      <w:r>
        <w:rPr/>
        <w:t>3.3</w:t>
      </w:r>
      <w:r>
        <w:rPr/>
        <w:t>数据库结构</w:t>
      </w:r>
    </w:p>
    <w:p>
      <w:pPr>
        <w:pStyle w:val="000001"/>
        <w:rPr/>
      </w:pPr>
      <w:r>
        <w:rPr/>
        <w:t>请参考：</w:t>
      </w: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https://gitee.com/opencc/JFlow/wikis/pages/preview?sort_id=4658098&amp;doc_id=31094 normalLink \tdkey bbjxht \tdfe -10 \tdfn https%3A//gitee.com/opencc/JFlow/wikis/pages/preview%3Fsort_id%3D4658098%26doc_id%3D31094 \tdfu https://gitee.com/opencc/JFlow/wikis/pages/preview?sort_id=4658098&amp;doc_id=31094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https://gitee.com/opencc/JFlow/wikis/pages/preview?sort_id=4658098&amp;doc_id=31094</w:t>
      </w:r>
      <w:r>
        <w:rPr>
          <w:rStyle w:val="000016"/>
          <w:color/>
        </w:rPr>
        <w:fldChar w:fldCharType="end"/>
      </w:r>
    </w:p>
    <w:p>
      <w:pPr>
        <w:pStyle w:val="000002"/>
        <w:numPr>
          <w:ilvl w:val="0"/>
          <w:numId w:val="1"/>
        </w:numPr>
        <w:pBdr/>
        <w:rPr/>
      </w:pPr>
      <w:r>
        <w:rPr/>
        <w:t>插件安装</w:t>
      </w:r>
    </w:p>
    <w:p>
      <w:pPr>
        <w:pStyle w:val="000003"/>
        <w:pBdr/>
        <w:ind w:left="336"/>
        <w:rPr/>
      </w:pPr>
      <w:r>
        <w:rPr/>
        <w:t>4.1 VSTO</w:t>
      </w:r>
      <w:r>
        <w:rPr/>
        <w:t>插件.</w:t>
      </w:r>
    </w:p>
    <w:p>
      <w:pPr>
        <w:pBdr/>
        <w:snapToGrid/>
        <w:spacing w:line="240"/>
        <w:ind/>
        <w:rPr/>
      </w:pPr>
      <w:r>
        <w:rPr/>
        <w:t>参考文档：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驰骋-VSTO模块设计与开发</w:t>
      </w:r>
    </w:p>
    <w:p>
      <w:pPr>
        <w:pStyle w:val="000001"/>
        <w:pBdr/>
        <w:ind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https://docs.qq.com/doc/DRFppZEtEQ1BSeE9L normalLink \tdkey 0df43e \tdfe 0 \tdfn https%3A//docs.qq.com/doc/DRFppZEtEQ1BSeE9L \tdfu https://docs.qq.com/doc/DRFppZEtEQ1BSeE9L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https://docs.qq.com/doc/DRFppZEtEQ1BSeE9L</w:t>
      </w:r>
      <w:r>
        <w:rPr>
          <w:rStyle w:val="000016"/>
          <w:color/>
        </w:rPr>
        <w:fldChar w:fldCharType="end"/>
      </w:r>
    </w:p>
    <w:p>
      <w:pPr>
        <w:pStyle w:val="000003"/>
        <w:pBdr/>
        <w:ind w:left="336"/>
        <w:rPr/>
      </w:pPr>
      <w:r>
        <w:rPr/>
        <w:t xml:space="preserve">4.2 </w:t>
      </w:r>
      <w:r>
        <w:rPr/>
        <w:t>kkview插件.</w:t>
      </w:r>
    </w:p>
    <w:p>
      <w:pPr>
        <w:pStyle w:val="000001"/>
        <w:pBdr/>
        <w:ind/>
        <w:rPr/>
      </w:pPr>
      <w:r>
        <w:rPr/>
        <w:t>参考文档：</w:t>
      </w:r>
    </w:p>
    <w:p>
      <w:pPr>
        <w:pStyle w:val="000001"/>
        <w:pBdr/>
        <w:ind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https://gitee.com/opencc/JFlow/wikis/pages/preview?sort_id=13087393&amp;doc_id=31094 normalLink \tdkey ty0xkh \tdfe -10 \tdfn https%3A//gitee.com/opencc/JFlow/wikis/pages/preview%3Fsort_id%3D13087393%26doc_id%3D31094 \tdfu https://gitee.com/opencc/JFlow/wikis/pages/preview?sort_id=13087393&amp;doc_id=31094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https://gitee.com/opencc/JFlow/wikis/pages/preview?sort_id=13087393&amp;doc_id=31094</w:t>
      </w:r>
      <w:r>
        <w:rPr>
          <w:rStyle w:val="000016"/>
          <w:color/>
        </w:rPr>
        <w:fldChar w:fldCharType="end"/>
      </w:r>
    </w:p>
    <w:p>
      <w:pPr>
        <w:pStyle w:val="000001"/>
        <w:pBdr>
          <w:bottom/>
        </w:pBdr>
        <w:ind/>
        <w:rPr/>
      </w:pPr>
    </w:p>
    <w:p>
      <w:pPr>
        <w:pStyle w:val="000002"/>
        <w:numPr>
          <w:ilvl w:val="0"/>
          <w:numId w:val="1"/>
        </w:numPr>
        <w:pBdr/>
        <w:rPr/>
      </w:pPr>
      <w:r>
        <w:rPr/>
        <w:t xml:space="preserve"> 组织结构集成</w:t>
      </w:r>
    </w:p>
    <w:p>
      <w:pPr>
        <w:pStyle w:val="000003"/>
        <w:pBdr/>
        <w:ind w:left="336"/>
        <w:rPr/>
      </w:pPr>
      <w:r>
        <w:rPr/>
        <w:t>5.1</w:t>
      </w:r>
      <w:r>
        <w:rPr/>
        <w:t>数据库对接方式</w:t>
      </w:r>
    </w:p>
    <w:p>
      <w:pPr>
        <w:pStyle w:val="000004"/>
        <w:rPr/>
      </w:pPr>
      <w:r>
        <w:rPr/>
        <w:t xml:space="preserve"> 视图方式集成：</w:t>
      </w:r>
    </w:p>
    <w:p>
      <w:pPr>
        <w:pStyle w:val="000001"/>
        <w:pBdr/>
        <w:ind/>
        <w:rPr>
          <w:i w:val="false"/>
          <w:strike w:val="false"/>
          <w:color w:val="000000"/>
          <w:u w:val="none"/>
        </w:rPr>
      </w:pPr>
      <w:r>
        <w:rPr/>
        <w:t xml:space="preserve">     视图方式集成</w:t>
      </w:r>
      <w:r>
        <w:rPr>
          <w:i w:val="false"/>
          <w:strike w:val="false"/>
          <w:color w:val="000000"/>
          <w:u w:val="none"/>
        </w:rPr>
        <w:t>就是删除CCBPM的组织机构表，建立同数据结构一样的视图。</w:t>
      </w:r>
    </w:p>
    <w:p>
      <w:pPr>
        <w:pStyle w:val="000001"/>
        <w:pBdr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    视图方式集成后，在CCbpm系统中组织管理功能模块中，只能对组织人员信息进行查看，不能 </w:t>
      </w:r>
    </w:p>
    <w:p>
      <w:pPr>
        <w:pStyle w:val="000001"/>
        <w:pBdr>
          <w:bottom/>
        </w:pBdr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    再增删改查操作；</w:t>
      </w:r>
    </w:p>
    <w:p>
      <w:pPr>
        <w:pStyle w:val="000005"/>
        <w:pBdr/>
        <w:ind w:left="336"/>
        <w:rPr/>
      </w:pPr>
      <w:r>
        <w:rPr/>
        <w:t>5.1.1单组织组织结构：</w:t>
      </w:r>
    </w:p>
    <w:p>
      <w:pPr>
        <w:pStyle w:val="000006"/>
        <w:rPr/>
      </w:pPr>
      <w:r>
        <w:rPr/>
        <w:t xml:space="preserve">说明： </w:t>
      </w:r>
    </w:p>
    <w:p>
      <w:pPr>
        <w:pStyle w:val="000001"/>
        <w:rPr/>
      </w:pPr>
      <w:r>
        <w:rPr/>
        <w:t xml:space="preserve"> 单组织是一个企业使用只有一个admin管理员账户；</w:t>
      </w:r>
    </w:p>
    <w:p>
      <w:pPr>
        <w:pStyle w:val="000001"/>
        <w:pBdr/>
        <w:ind w:leftChars="0" w:firstLineChars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admin创建的流程应用范围是企业的全部用户；</w:t>
      </w:r>
    </w:p>
    <w:p>
      <w:pPr>
        <w:pStyle w:val="000001"/>
        <w:pBdr/>
        <w:ind w:leftChars="0" w:firstLineChars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需要部门管理自己的流程、表单、系统时，可以创建各自部门的二级管理员；    </w:t>
        <w:tab/>
        <w:t xml:space="preserve"> </w:t>
      </w:r>
    </w:p>
    <w:p>
      <w:pPr>
        <w:pStyle w:val="000001"/>
        <w:pBdr/>
        <w:ind w:leftChars="0" w:firstLineChars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二级管理员存储到Sys_GloVar这张表，GroupKey=Adminer；</w:t>
      </w:r>
    </w:p>
    <w:p>
      <w:pPr>
        <w:pStyle w:val="000001"/>
        <w:pBdr/>
        <w:ind w:leftChars="0" w:firstLineChars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二级管理员可以进行管理各自的流程、表单、系统，进行管理端的管理数据隔离，其余功能的使用不  </w:t>
      </w:r>
    </w:p>
    <w:p>
      <w:pPr>
        <w:pStyle w:val="000001"/>
        <w:pBdr>
          <w:bottom/>
        </w:pBdr>
        <w:ind w:leftChars="0" w:firstLineChars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隔离数据.</w:t>
      </w:r>
    </w:p>
    <w:p>
      <w:pPr>
        <w:pStyle w:val="000006"/>
        <w:rPr/>
      </w:pPr>
      <w:r>
        <w:rPr/>
        <w:t>涉及表结构：</w:t>
      </w:r>
    </w:p>
    <w:p>
      <w:pPr>
        <w:ind/>
        <w:rPr/>
      </w:pPr>
      <w:r>
        <w:rPr/>
        <w:drawing>
          <wp:inline distT="0" distB="0" distL="0" distR="0">
            <wp:extent cx="6120130" cy="6120130"/>
            <wp:effectExtent l="0" t="0" r="0" b="0"/>
            <wp:docPr id="19" name="文本框 31cs4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--用户表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SELECT No,Name,Pass,FK_Dept,Tel,Email,PinYin,OrgNo, Idx FROM Port_Emp；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--部门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SELECT No,Name,NameOfPath,ParentNo,OrgNo FROM Port_Dept；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--岗位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SELECT No,Name,FK_StationType,OrgNo  FROM Port_Station；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--岗位类型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SELECT No,Name,OrgNo,Idx   FROM  Port_StationType；</w:t>
                        </w:r>
                      </w:p>
                      <w:p>
                        <w:pPr>
                          <w:pStyle w:val="000018"/>
                          <w:pBdr>
                            <w:bottom/>
                          </w:pBdr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--部门人员对应关系</w:t>
                        </w:r>
                        <w:r>
                          <w:rPr/>
                          <w:t>（</w:t>
                        </w:r>
                        <w:r>
                          <w:rPr>
                            <w:rStyle w:val="000017"/>
                          </w:rPr>
                          <w:t>可以存在一人多部门，用户表中存储主部门ID</w:t>
                        </w:r>
                        <w:r>
                          <w:rPr/>
                          <w:t>）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SELECT MyPK,FK_Emp,FK_Dept FROM Port_DeptEmp；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--部门人员岗位对应关系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SELECT MyPK,FK_Emp,FK_Dept,FK_Station FROM Port_DeptEmpStation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6"/>
        <w:rPr/>
      </w:pPr>
      <w:r>
        <w:rPr/>
        <w:t>集成demo</w:t>
      </w:r>
    </w:p>
    <w:p>
      <w:pPr>
        <w:numPr>
          <w:ilvl w:val="0"/>
          <w:numId w:val="11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把CCBPM集成到您的应用系统里，首先要解决的组织结构的集成，然后根据自己的项目确定集成模式。不管什么方式的集成，首先要把组织结构集成在一起。</w:t>
      </w:r>
    </w:p>
    <w:p>
      <w:pPr>
        <w:numPr>
          <w:ilvl w:val="0"/>
          <w:numId w:val="11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把CCBPM中的组织表删除，换成数据结构一样的视图，数据是从被集成的系统数据库映射回来的。</w:t>
      </w:r>
    </w:p>
    <w:p>
      <w:pPr>
        <w:pStyle w:val="000001"/>
        <w:pBdr>
          <w:bottom/>
        </w:pBdr>
        <w:ind w:leftChars="0" w:firstLineChars="0"/>
        <w:rPr/>
      </w:pPr>
      <w:r>
        <w:rPr/>
        <w:t>例：</w:t>
      </w:r>
    </w:p>
    <w:p>
      <w:pPr>
        <w:pBdr/>
        <w:ind/>
        <w:rPr/>
      </w:pPr>
      <w:r>
        <w:rPr/>
        <w:drawing>
          <wp:inline distT="0" distB="0" distL="0" distR="0">
            <wp:extent cx="6120130" cy="6120130"/>
            <wp:effectExtent l="0" t="0" r="0" b="0"/>
            <wp:docPr id="21" name="文本框 ajtrx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DROP TABLE Port_Emp  /* 删除本机的人员表 */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GO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CREATE VIEW Port_Emp   /* 创建人员视图表 */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AS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SELECT BH AS No, MingCheng as Name, bumenbianhao as FK_Dept, 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Password as Pass, '' as PinYin, '' as Tel, '' as Email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  FROM ERP.dbo.Yonghu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UNION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SELECT 'admin' as No, 'admin' as Name, '0' as FK_Dept,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'123' as Pass, 'admin' as PinYin, '18660153393' as Tel, 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 'ccbpm@ccflow.org' as Email FROM DUAL 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GO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ind/>
        <w:rPr/>
      </w:pPr>
    </w:p>
    <w:p>
      <w:pPr>
        <w:pStyle w:val="000005"/>
        <w:pBdr/>
        <w:ind w:left="336"/>
        <w:rPr/>
      </w:pPr>
      <w:r>
        <w:rPr/>
        <w:t>5.1.2集团版组织结构</w:t>
      </w:r>
    </w:p>
    <w:p>
      <w:pPr>
        <w:pStyle w:val="000006"/>
        <w:rPr/>
      </w:pPr>
      <w:r>
        <w:rPr/>
        <w:t>说明：</w:t>
      </w:r>
    </w:p>
    <w:p>
      <w:pPr>
        <w:snapToGrid/>
        <w:spacing w:line="240"/>
        <w:rPr/>
      </w:pPr>
      <w:r>
        <w:rPr>
          <w:i w:val="false"/>
          <w:strike w:val="false"/>
          <w:color w:val="000000"/>
          <w:u w:val="none"/>
        </w:rPr>
        <w:t>1.组织管理员可以设置二级管理员，每个组织可以设置不同的菜单、流程等权限，并且只能看到自己所在组织的菜单、流程等信息</w:t>
      </w:r>
    </w:p>
    <w:p>
      <w:pPr>
        <w:numPr>
          <w:ilvl w:val="0"/>
          <w:numId w:val="12"/>
        </w:numPr>
        <w:pBdr/>
        <w:snapToGrid/>
        <w:spacing w:line="24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新建的菜单、流程等，不需要手动修改OrgNo的值，系统会自动赋值</w:t>
      </w:r>
    </w:p>
    <w:p>
      <w:pPr>
        <w:pStyle w:val="000006"/>
        <w:numPr/>
        <w:rPr/>
      </w:pPr>
      <w:r>
        <w:rPr/>
        <w:t>涉及表结构：</w:t>
      </w:r>
    </w:p>
    <w:p>
      <w:pPr>
        <w:pBdr/>
        <w:snapToGrid/>
        <w:spacing w:line="240"/>
        <w:ind w:left="0"/>
        <w:rPr/>
      </w:pPr>
      <w:r>
        <w:rPr/>
        <w:t>与单组织不同的是需要维护的表增加了组织表以及组织管理员表：</w:t>
      </w:r>
    </w:p>
    <w:p>
      <w:pPr>
        <w:pBdr/>
        <w:snapToGrid/>
        <w:spacing w:line="240"/>
        <w:ind w:left="0"/>
        <w:rPr/>
      </w:pPr>
      <w:r>
        <w:rPr/>
        <w:drawing>
          <wp:inline distT="0" distB="0" distL="0" distR="0">
            <wp:extent cx="6120130" cy="6120130"/>
            <wp:effectExtent l="0" t="0" r="0" b="0"/>
            <wp:docPr id="23" name="文本框 iaec3w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组织表：port_org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组织管理员表（包括二级管理员）:port_orgadminer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人员表：port_emp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部门表：port_dept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部门人员表:port_deptemp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部门人员表:port_deptempstation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角色表:port_station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角色类型表：port_stationtype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6"/>
        <w:rPr/>
      </w:pPr>
      <w:r>
        <w:rPr/>
        <w:t>集成说明</w:t>
      </w:r>
    </w:p>
    <w:p>
      <w:pPr>
        <w:numPr>
          <w:ilvl w:val="0"/>
          <w:numId w:val="13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增加组织，向port_org(组织表)增加组记录，No编号必须与部门编号相同，比如将北方分公司部门设置为独立的组织，需要将它的部门编号与port_org表中的No一致</w:t>
      </w:r>
    </w:p>
    <w:p>
      <w:pPr>
        <w:numPr>
          <w:ilvl w:val="0"/>
          <w:numId w:val="13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设置组织下所属部门，port_dept（部门表）中的OrgNo，与port_org(组织表)中的No对应</w:t>
      </w:r>
    </w:p>
    <w:p>
      <w:pPr>
        <w:numPr>
          <w:ilvl w:val="0"/>
          <w:numId w:val="13"/>
        </w:numPr>
        <w:pBdr>
          <w:bottom/>
        </w:pBd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设置组织下的人员，port_emp（人员表）中的OrgNo，与port_org(组织表)中的No对应</w:t>
      </w:r>
    </w:p>
    <w:p>
      <w:pPr>
        <w:pStyle w:val="000006"/>
        <w:pBdr/>
        <w:rPr/>
      </w:pPr>
      <w:r>
        <w:rPr/>
        <w:t>集成Demo</w:t>
      </w:r>
    </w:p>
    <w:p>
      <w:pPr>
        <w:pStyle w:val="000001"/>
        <w:numPr>
          <w:ilvl w:val="0"/>
          <w:numId w:val="14"/>
        </w:numPr>
        <w:pBdr/>
        <w:rPr/>
      </w:pPr>
      <w:r>
        <w:rPr/>
        <w:t>部门表中最高级的父组织ID必须为0，代表是组织根节点</w:t>
      </w:r>
    </w:p>
    <w:p>
      <w:pPr>
        <w:pStyle w:val="000018"/>
        <w:numPr>
          <w:ilvl w:val="0"/>
          <w:numId w:val="14"/>
        </w:numPr>
        <w:ind/>
        <w:rPr>
          <w:rStyle w:val="l5lf31"/>
        </w:rPr>
      </w:pPr>
      <w:r>
        <w:rPr>
          <w:rStyle w:val="l5lf31"/>
        </w:rPr>
        <w:t>最高级组织id 默认为</w:t>
      </w:r>
      <w:r>
        <w:rPr>
          <w:rStyle w:val="g0q1vn"/>
          <w:color w:val="000000"/>
        </w:rPr>
        <w:t>100</w:t>
      </w:r>
      <w:r>
        <w:rPr>
          <w:rStyle w:val="l5lf31"/>
          <w:color w:val="000000"/>
        </w:rPr>
        <w:t>，可以在jflow</w:t>
      </w:r>
      <w:r>
        <w:rPr>
          <w:rStyle w:val="6we8di"/>
          <w:color w:val="000000"/>
        </w:rPr>
        <w:t>.</w:t>
      </w:r>
      <w:r>
        <w:rPr>
          <w:rStyle w:val="l5lf31"/>
          <w:color w:val="000000"/>
        </w:rPr>
        <w:t>properties中配置DeptDefaultNo</w:t>
      </w:r>
      <w:r>
        <w:rPr>
          <w:rStyle w:val="l5lf31"/>
        </w:rPr>
        <w:t>，没有冲突就默认就可以</w:t>
      </w:r>
    </w:p>
    <w:p>
      <w:pPr>
        <w:pStyle w:val="000001"/>
        <w:numPr>
          <w:ilvl w:val="0"/>
          <w:numId w:val="14"/>
        </w:numPr>
        <w:pBdr/>
        <w:ind/>
        <w:rPr/>
      </w:pPr>
      <w:r>
        <w:rPr/>
        <w:t>表中的</w:t>
      </w:r>
      <w:r>
        <w:rPr>
          <w:rStyle w:val="l5lf31"/>
        </w:rPr>
        <w:t>MyPK有组合键构成，参考原系统表的数据映射即可；</w:t>
      </w:r>
    </w:p>
    <w:p>
      <w:pPr>
        <w:pStyle w:val="000001"/>
        <w:numPr>
          <w:ilvl w:val="0"/>
          <w:numId w:val="14"/>
        </w:numPr>
        <w:ind/>
        <w:rPr/>
      </w:pPr>
      <w:r>
        <w:rPr/>
        <w:t>每一个orgNO都要有一套自己的岗位类型(根据jflow.properties中配置，默认为0，#0、一个组织一套岗位体系 1、整个集团一套岗位体系 2、一个部门一套岗位体系GroupStationModel=0)</w:t>
      </w:r>
    </w:p>
    <w:p>
      <w:pPr>
        <w:numPr>
          <w:ilvl w:val="0"/>
          <w:numId w:val="14"/>
        </w:numPr>
        <w:snapToGrid/>
        <w:spacing w:line="240"/>
        <w:ind/>
        <w:rPr/>
      </w:pPr>
      <w:r>
        <w:rPr>
          <w:i w:val="false"/>
          <w:strike w:val="false"/>
          <w:color w:val="000000"/>
          <w:sz w:val="21"/>
          <w:u w:val="none"/>
        </w:rPr>
        <w:t>port_org表中必须要有最高级的组织，ccbpm系统中默认No=100的组织为最高组织，如果业务系统没有特殊要求，增加100的默认数据即可，如下例；</w:t>
      </w:r>
    </w:p>
    <w:p>
      <w:pPr>
        <w:pStyle w:val="000001"/>
        <w:numPr>
          <w:ilvl w:val="0"/>
          <w:numId w:val="14"/>
        </w:numPr>
        <w:pBdr>
          <w:bottom/>
        </w:pBdr>
        <w:ind/>
        <w:rPr/>
      </w:pPr>
      <w:r>
        <w:rPr>
          <w:i w:val="false"/>
          <w:strike w:val="false"/>
          <w:color w:val="000000"/>
          <w:sz w:val="21"/>
          <w:u w:val="none"/>
        </w:rPr>
        <w:t>port_orgadminer中必须有admin的数据，且所属组织在最高级组织，如下例；</w:t>
      </w:r>
    </w:p>
    <w:p>
      <w:pPr>
        <w:pStyle w:val="000001"/>
        <w:rPr/>
      </w:pPr>
      <w:r>
        <w:rPr/>
        <w:drawing>
          <wp:inline distT="0" distB="0" distL="0" distR="0">
            <wp:extent cx="6120130" cy="6120130"/>
            <wp:effectExtent l="0" t="0" r="0" b="0"/>
            <wp:docPr id="25" name="文本框 csrbd9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l5lf31"/>
                          </w:rPr>
                          <w:t>1</w:t>
                        </w:r>
                        <w:r>
                          <w:rPr>
                            <w:rStyle w:val="g0q1vn"/>
                          </w:rPr>
                          <w:t>、</w:t>
                        </w:r>
                        <w:r>
                          <w:rPr>
                            <w:rStyle w:val="000017"/>
                          </w:rPr>
                          <w:t>组织：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DROP VIEW IF EXISTS port_org;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CREATE  VIEW port_org AS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d.id AS No,                            //组织ID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d.name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 Adminer,                        //组织的管理员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'' AS AdminerName                    //组织的管理员名称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XXX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Style w:val="l5lf31"/>
                          </w:rPr>
                          <w:t xml:space="preserve"> </w:t>
                        </w:r>
                        <w:r>
                          <w:rPr>
                            <w:rStyle w:val="000017"/>
                          </w:rPr>
                          <w:t>//其余字段也需要，可以默认’’或0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XXX                                   </w:t>
                        </w:r>
                        <w:r>
                          <w:rPr>
                            <w:rStyle w:val="l5lf31"/>
                          </w:rPr>
                          <w:t xml:space="preserve">   </w:t>
                        </w:r>
                        <w:r>
                          <w:rPr>
                            <w:rStyle w:val="000017"/>
                          </w:rPr>
                          <w:t>//客户系统</w:t>
                        </w:r>
                        <w:r>
                          <w:rPr>
                            <w:rStyle w:val="l5lf31"/>
                          </w:rPr>
                          <w:t>组织</w:t>
                        </w:r>
                        <w:r>
                          <w:rPr>
                            <w:rStyle w:val="000017"/>
                          </w:rPr>
                          <w:t>表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union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‘100’ AS No,      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‘Admin组织’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' admin ' AS  Adminer,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' admin ' AS AdminerName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XXX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2、组织管理员：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DROP VIEW IF EXISTS port_orgadminer;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CREATE  VIEW port_orgadminer AS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‘’  as </w:t>
                          <w:tab/>
                          <w:t xml:space="preserve">MyPK ,              </w:t>
                        </w:r>
                        <w:r>
                          <w:rPr>
                            <w:rStyle w:val="l5lf31"/>
                          </w:rPr>
                          <w:t xml:space="preserve"> </w:t>
                        </w:r>
                        <w:r>
                          <w:rPr>
                            <w:rStyle w:val="000017"/>
                          </w:rPr>
                          <w:t>//主键，由组织ID+“_”+ FK_Emp组成，例如ccs_fuhui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‘’ AS OrgNo,                 //组织ID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‘’ AS FK_Emp,                //用户账号，由用户ID组成，例如fuhui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'' AS EmpName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XXX                                     //客户系统业务表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union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‘100_admin’  as </w:t>
                          <w:tab/>
                          <w:t>MyPK 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‘100’ AS OrgNo,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‘admin’ AS FK_Emp,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'admin' AS EmpName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XXX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3、部门：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DROP VIEW IF EXISTS port_dept;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CREATE  VIEW port_dept AS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d.id AS No,  //</w:t>
                        </w:r>
                        <w:r>
                          <w:rPr>
                            <w:rStyle w:val="8skd3p"/>
                          </w:rPr>
                          <w:t>部门</w:t>
                        </w:r>
                        <w:r>
                          <w:rPr>
                            <w:rStyle w:val="000017"/>
                          </w:rPr>
                          <w:t>ID , 最高级组织id 默认为100，可以在jflow.properties中配置DeptDefaultNo，没有冲突就默认就可以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d.name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NameOfPath,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'' AS ParentNo,                           //父ID，最高级组织父ID必须为0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Idx,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OrgNo,                                //各个组织ID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d.userid AS Leader,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DeptType,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LinkMan,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PrjNo,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PrjShortName,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‘’ as specer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ym_group d                                     //客户系统业务表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union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‘100’ AS No,                                //默认的顶级数据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‘BPM服务’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NameOfPath,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'0' AS ParentNo,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Idx,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'100' AS OrgNo,    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‘’ AS Leader,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LinkMan,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PrjNo,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PrjShortName x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ym_group d;    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5"/>
        <w:pBdr/>
        <w:ind w:left="336"/>
        <w:rPr/>
      </w:pPr>
      <w:r>
        <w:rPr/>
        <w:t>5.1.3 SAAS模式组织结构集成</w:t>
      </w:r>
    </w:p>
    <w:p>
      <w:pPr>
        <w:pStyle w:val="000006"/>
        <w:numPr/>
        <w:pBdr/>
        <w:rPr/>
      </w:pPr>
      <w:r>
        <w:rPr/>
        <w:t>说明：</w:t>
      </w:r>
    </w:p>
    <w:p>
      <w:pPr>
        <w:pStyle w:val="000001"/>
        <w:pBdr/>
        <w:rPr/>
      </w:pPr>
      <w:r>
        <w:rPr/>
        <w:t>SAAS模式下，admin作为最高级别管理员，管理所有组织数据，各个组织的启用、停用等功能；</w:t>
      </w:r>
    </w:p>
    <w:p>
      <w:pPr>
        <w:pStyle w:val="000001"/>
        <w:pBdr/>
        <w:rPr/>
      </w:pPr>
      <w:r>
        <w:rPr/>
        <w:t>各个组织的流程、表单、组织等信息由各自的管理员进行管理；</w:t>
      </w:r>
    </w:p>
    <w:p>
      <w:pPr>
        <w:pStyle w:val="000001"/>
        <w:pBdr>
          <w:bottom/>
        </w:pBdr>
        <w:rPr/>
      </w:pPr>
      <w:r>
        <w:rPr/>
        <w:t>流程、表单等信息不能共享使用；</w:t>
      </w:r>
    </w:p>
    <w:p>
      <w:pPr>
        <w:pStyle w:val="000006"/>
        <w:numPr/>
        <w:pBdr/>
        <w:rPr/>
      </w:pPr>
      <w:r>
        <w:rPr/>
        <w:t>涉及表结构：</w:t>
      </w:r>
    </w:p>
    <w:p>
      <w:pPr>
        <w:numPr/>
        <w:pBdr/>
        <w:snapToGrid/>
        <w:spacing w:line="240"/>
        <w:ind w:left="0"/>
        <w:rPr/>
      </w:pPr>
      <w:r>
        <w:rPr/>
        <w:drawing>
          <wp:inline distT="0" distB="0" distL="0" distR="0">
            <wp:extent cx="6120130" cy="6120130"/>
            <wp:effectExtent l="0" t="0" r="0" b="0"/>
            <wp:docPr id="27" name="文本框 32shg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组织表：port_org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组织管理员表:port_orgadminer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人员表：port_emp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部门表：port_dept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部门人员表:port_deptemp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部门人员表:port_deptempstation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角色表:port_station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角色类型表：port_stationtype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6"/>
        <w:numPr/>
        <w:rPr/>
      </w:pPr>
      <w:r>
        <w:rPr/>
        <w:t>集成说明</w:t>
      </w:r>
    </w:p>
    <w:p>
      <w:pPr>
        <w:pStyle w:val="000001"/>
        <w:numPr>
          <w:ilvl w:val="0"/>
          <w:numId w:val="15"/>
        </w:numPr>
        <w:pBdr/>
        <w:snapToGrid/>
        <w:spacing w:line="240"/>
        <w:rPr>
          <w:i w:val="false"/>
          <w:strike w:val="false"/>
          <w:color w:val="000000"/>
          <w:sz w:val="21"/>
          <w:u w:val="none"/>
        </w:rPr>
      </w:pPr>
      <w:r>
        <w:rPr>
          <w:i w:val="false"/>
          <w:strike w:val="false"/>
          <w:color w:val="000000"/>
          <w:sz w:val="21"/>
          <w:u w:val="none"/>
        </w:rPr>
        <w:t>port_emp中No是带有orgNO_的用户ID，例如ccs_fuhui，UserID填入用户ID，例如fuhui;</w:t>
      </w:r>
    </w:p>
    <w:p>
      <w:pPr>
        <w:pStyle w:val="000001"/>
        <w:numPr>
          <w:ilvl w:val="0"/>
          <w:numId w:val="15"/>
        </w:numPr>
        <w:pBdr/>
        <w:ind/>
        <w:rPr/>
      </w:pPr>
      <w:r>
        <w:rPr/>
        <w:t>port_stationtype表中每一个orgNO都要有一套自己的岗位类型;</w:t>
      </w:r>
    </w:p>
    <w:p>
      <w:pPr>
        <w:numPr>
          <w:ilvl w:val="0"/>
          <w:numId w:val="15"/>
        </w:numPr>
        <w:pBdr/>
        <w:snapToGrid/>
        <w:spacing w:line="240"/>
        <w:ind/>
        <w:rPr/>
      </w:pPr>
      <w:r>
        <w:rPr>
          <w:i w:val="false"/>
          <w:strike w:val="false"/>
          <w:color w:val="000000"/>
          <w:sz w:val="21"/>
          <w:u w:val="none"/>
        </w:rPr>
        <w:t>port_org表中必须要有最高级的组织，No=100的组织为最高组织；</w:t>
      </w:r>
    </w:p>
    <w:p>
      <w:pPr>
        <w:pStyle w:val="000001"/>
        <w:numPr>
          <w:ilvl w:val="0"/>
          <w:numId w:val="15"/>
        </w:numPr>
        <w:pBdr/>
        <w:rPr/>
      </w:pPr>
      <w:r>
        <w:rPr/>
        <w:t>port_dept部门表中最高级的父组织ID必须为0，代表是组织树结构的根节点；</w:t>
      </w:r>
    </w:p>
    <w:p>
      <w:pPr>
        <w:pStyle w:val="000001"/>
        <w:numPr>
          <w:ilvl w:val="0"/>
          <w:numId w:val="15"/>
        </w:numPr>
        <w:pBdr>
          <w:bottom/>
        </w:pBdr>
        <w:ind/>
        <w:rPr/>
      </w:pPr>
      <w:r>
        <w:rPr>
          <w:i w:val="false"/>
          <w:strike w:val="false"/>
          <w:color w:val="000000"/>
          <w:sz w:val="21"/>
          <w:u w:val="none"/>
        </w:rPr>
        <w:t>port_orgadminer中必须有admin的数据，且所属组织在最高级组织。</w:t>
      </w:r>
    </w:p>
    <w:p>
      <w:pPr>
        <w:pStyle w:val="000006"/>
        <w:numPr/>
        <w:pBdr/>
        <w:rPr/>
      </w:pPr>
      <w:r>
        <w:rPr/>
        <w:t>集成Demo</w:t>
      </w:r>
    </w:p>
    <w:p>
      <w:pPr>
        <w:pStyle w:val="000001"/>
        <w:pBdr>
          <w:bottom/>
        </w:pBdr>
        <w:rPr/>
      </w:pPr>
      <w:r>
        <w:rPr/>
        <w:drawing>
          <wp:inline distT="0" distB="0" distL="0" distR="0">
            <wp:extent cx="6120130" cy="6120130"/>
            <wp:effectExtent l="0" t="0" r="0" b="0"/>
            <wp:docPr id="29" name="文本框 cu6pww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组织：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DROP VIEW IF EXISTS port_org;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CREATE  VIEW port_org AS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d.id AS No,                 //组织ID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d.name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 Adminer,            //组织的管理员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'' AS AdminerName        //组织的管理员名称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XXX </w:t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Style w:val="l5lf31"/>
                          </w:rPr>
                          <w:t xml:space="preserve"> </w:t>
                        </w:r>
                        <w:r>
                          <w:rPr>
                            <w:rStyle w:val="000017"/>
                          </w:rPr>
                          <w:t>//其余字段也需要，可以默认’’或0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XXX                          //客户系统业务表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union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‘100’ AS No,      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‘Admin组织’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' admin ' AS  Adminer,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' admin ' AS AdminerName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XXX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组织管理员：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DROP VIEW IF EXISTS port_orgadminer;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CREATE  VIEW port_orgadminer AS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‘’  as </w:t>
                          <w:tab/>
                          <w:t xml:space="preserve">MyPK ,              </w:t>
                        </w:r>
                        <w:r>
                          <w:rPr>
                            <w:rStyle w:val="l5lf31"/>
                          </w:rPr>
                          <w:t xml:space="preserve">   </w:t>
                        </w:r>
                        <w:r>
                          <w:rPr>
                            <w:rStyle w:val="000017"/>
                          </w:rPr>
                          <w:t>//主键，由组织ID+“_”+ FK_Emp组成，例如ccs_ccs_fuhui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‘’ AS OrgNo,                 //组织ID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‘’ AS FK_Emp,                //用户账号，由组织ID+“_”+用户ID组成，例如ccs_fuhui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'' AS EmpName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XXX                                     //客户系统业务表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union 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‘100_100_admin’  as </w:t>
                          <w:tab/>
                          <w:t>MyPK 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‘100’ AS OrgNo,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‘admin’ AS FK_Emp,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'admin' AS EmpName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XXX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部门：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DROP VIEW IF EXISTS port_dept;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CREATE  VIEW port_dept AS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d.id AS No,                      //组织ID , 最高级组织id 必须为100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d.name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NameOfPath,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'' AS ParentNo,             //父ID，最高级组织父ID必须为0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Idx,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OrgNo,                                //各个组织ID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d.userid AS Leader,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DeptType,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LinkMan,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PrjNo,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PrjShortName,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‘’ as specer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ym_group d                                     //客户系统业务表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union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SELECT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‘100’ AS No,     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‘BPM服务’ AS 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NameOfPath,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'0' AS ParentNo,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Idx,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 xml:space="preserve">'100' AS OrgNo,                               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‘’ AS Leader,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LinkMan,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PrjNo,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PrjName,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'' AS PrjShortName x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FROM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ab/>
                          <w:t>ym_group d;</w:t>
                        </w:r>
                        <w:r>
                          <w:rPr>
                            <w:rStyle w:val="s980bm"/>
                          </w:rPr>
                          <w:t xml:space="preserve"> 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3"/>
        <w:pBdr/>
        <w:ind w:left="336"/>
        <w:rPr/>
      </w:pPr>
      <w:r>
        <w:rPr/>
        <w:t>5.2</w:t>
      </w:r>
      <w:r>
        <w:rPr/>
        <w:t>代码接口同步方式</w:t>
      </w:r>
    </w:p>
    <w:p>
      <w:pPr>
        <w:pStyle w:val="000004"/>
        <w:ind w:left="336"/>
        <w:rPr/>
      </w:pPr>
      <w:r>
        <w:rPr/>
        <w:t>5.2.1.说明</w:t>
      </w:r>
    </w:p>
    <w:p>
      <w:pPr>
        <w:pStyle w:val="000001"/>
        <w:numPr>
          <w:ilvl w:val="0"/>
          <w:numId w:val="16"/>
        </w:numPr>
        <w:pBdr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是指通过接口将客户的用户数据同步ccbpm的组织结构表中；</w:t>
      </w:r>
    </w:p>
    <w:p>
      <w:pPr>
        <w:pBdr/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2、同步接口: </w:t>
      </w:r>
    </w:p>
    <w:p>
      <w:pPr>
        <w:snapToGrid/>
        <w:spacing w:line="240"/>
        <w:ind w:left="0"/>
        <w:rPr/>
      </w:pPr>
      <w:r>
        <w:rPr/>
        <w:fldChar w:fldCharType="begin"/>
      </w:r>
      <w:r>
        <w:rPr/>
        <w:instrText>HYPERLINK https://gitee.com/opencc/JFlow/wikis/pages/preview?sort_id=8100764&amp;doc_id=31094 normalLink \tdft \tdfe -10 \tdfid \tddp \tdop \tdlt inline \tdds \tdfvi \tdlf \l \tdsub normalLink \tdkey hotisz \tdkey hotisz</w:instrText>
      </w:r>
      <w:r>
        <w:rPr/>
        <w:fldChar w:fldCharType="separate"/>
      </w:r>
      <w:r>
        <w:rPr>
          <w:rStyle w:val="000016"/>
          <w:color/>
        </w:rPr>
        <w:t>https://gitee.com/opencc/JFlow/wikis/pages/preview?sort_id=8100764&amp;doc_id=31094</w:t>
      </w:r>
      <w:r>
        <w:rPr/>
        <w:fldChar w:fldCharType="end"/>
      </w:r>
    </w:p>
    <w:p>
      <w:pPr>
        <w:pBdr/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3、接口地址:</w:t>
      </w:r>
      <w:r>
        <w:rPr/>
        <w:fldChar w:fldCharType="begin"/>
      </w:r>
      <w:r>
        <w:rPr/>
        <w:instrText>HYPERLINK https://gitee.com/link?target=http%3A%2F%2Flocalhost%3A2296%2F%2Fswagger%2Fui%2Findex%23%2FAPI normalLink \tdft \tdfe -10 \tdfid \tddp \tdop \tdlt inline \tdds \tdfvi \tdlf \l \tdsub normalLink \tdkey gdujau \tdkey gdujau</w:instrText>
      </w:r>
      <w:r>
        <w:rPr/>
        <w:fldChar w:fldCharType="separate"/>
      </w:r>
      <w:r>
        <w:rPr>
          <w:rStyle w:val="000016"/>
          <w:color/>
        </w:rPr>
        <w:t>http://localhost:2296//swagger/ui/index#/API</w:t>
      </w:r>
      <w:r>
        <w:rPr/>
        <w:fldChar w:fldCharType="end"/>
      </w:r>
    </w:p>
    <w:p>
      <w:pPr>
        <w:pStyle w:val="000005"/>
        <w:pBdr/>
        <w:rPr/>
      </w:pPr>
      <w:r>
        <w:rPr/>
        <w:drawing>
          <wp:inline distT="0" distB="0" distL="0" distR="0">
            <wp:extent cx="6120130" cy="4372932"/>
            <wp:effectExtent l="0" t="0" r="0" b="0"/>
            <wp:docPr id="3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2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6120130" cy="43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ind w:left="336"/>
        <w:rPr/>
      </w:pPr>
      <w:r>
        <w:rPr/>
        <w:t>5.2.2.集成demo</w:t>
      </w:r>
    </w:p>
    <w:p>
      <w:pPr>
        <w:pStyle w:val="000001"/>
        <w:numPr>
          <w:ilvl w:val="0"/>
          <w:numId w:val="17"/>
        </w:numPr>
        <w:pBdr/>
        <w:rPr/>
      </w:pPr>
      <w:r>
        <w:rPr/>
        <w:t>首先调用登录接口获取token；</w:t>
      </w:r>
    </w:p>
    <w:p>
      <w:pPr>
        <w:pStyle w:val="000001"/>
        <w:numPr>
          <w:ilvl w:val="0"/>
          <w:numId w:val="17"/>
        </w:numPr>
        <w:pBdr/>
        <w:ind/>
        <w:rPr/>
      </w:pPr>
      <w:r>
        <w:rPr/>
        <w:t>根据token调用其他维护数据接口；</w:t>
      </w:r>
    </w:p>
    <w:p>
      <w:pPr>
        <w:pStyle w:val="000001"/>
        <w:numPr>
          <w:ilvl w:val="0"/>
          <w:numId w:val="17"/>
        </w:numPr>
        <w:rPr/>
      </w:pPr>
      <w:r>
        <w:rPr/>
        <w:t>集团版或者SAAS版组织结构，调用时传入相应的OrgNo；</w:t>
      </w:r>
    </w:p>
    <w:p>
      <w:pPr>
        <w:pBdr/>
        <w:snapToGrid/>
        <w:spacing w:line="240"/>
        <w:ind w:left="0"/>
        <w:rPr/>
      </w:pPr>
      <w:r>
        <w:rPr/>
        <w:drawing>
          <wp:inline distT="0" distB="0" distL="0" distR="0">
            <wp:extent cx="6120130" cy="6120130"/>
            <wp:effectExtent l="0" t="0" r="0" b="0"/>
            <wp:docPr id="34" name="文本框 rycdya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//登陆:获得token. 只有管理员这个账号才能执行组织结构同步.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String adminToken = Dev2InterfaceRestfulAPI.Port_Login("admin", "");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// 保存或者新增, 有编号=001的数据就更新，没有就增加。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    Dev2InterfaceRestfulAPI.Port_Dept_Save(adminToken, "", "001", "总经理办公室", "100", "");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line="240"/>
        <w:ind w:left="0"/>
        <w:rPr/>
      </w:pPr>
      <w:r>
        <w:rPr/>
        <w:drawing>
          <wp:inline distT="0" distB="0" distL="0" distR="0">
            <wp:extent cx="6120130" cy="3222523"/>
            <wp:effectExtent l="0" t="0" r="0" b="0"/>
            <wp:docPr id="3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7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6120130" cy="32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3"/>
        <w:numPr/>
        <w:rPr/>
      </w:pPr>
      <w:r>
        <w:rPr/>
        <w:t>5.3.组织结构的规则：</w:t>
      </w:r>
    </w:p>
    <w:p>
      <w:pPr>
        <w:pStyle w:val="000001"/>
        <w:numPr/>
        <w:snapToGrid/>
        <w:spacing w:line="240"/>
        <w:rPr/>
      </w:pPr>
      <w:r>
        <w:rPr/>
        <w:t>1.</w:t>
      </w:r>
      <w:r>
        <w:rPr>
          <w:i w:val="false"/>
          <w:strike w:val="false"/>
          <w:color w:val="000000"/>
          <w:u w:val="none"/>
        </w:rPr>
        <w:t>Port_Emp表里必须有一个admin账户；</w:t>
      </w:r>
    </w:p>
    <w:p>
      <w:pPr>
        <w:numPr/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2部门树必须有一个根节点，并且该根节点的ParentNo= 0；</w:t>
      </w:r>
    </w:p>
    <w:p>
      <w:pPr>
        <w:numPr/>
        <w:pBdr>
          <w:bottom/>
        </w:pBd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3人员表Port_Emp里必须有一个 admin的帐号做为超级用户，并且该帐号的部门为根节点；</w:t>
      </w:r>
    </w:p>
    <w:p>
      <w:pPr>
        <w:numPr/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4在Port_Emp表里，有一个字段FK_Dept,是描述当前人员登录的部门，是人员的主部门；</w:t>
      </w:r>
    </w:p>
    <w:p>
      <w:pPr>
        <w:numPr/>
        <w:pBdr>
          <w:bottom/>
        </w:pBd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5在Port_DeptEmp表里，描述了一个人多部门。如果要切换部门，就需要修改Port_Emp的FK_Dept字段。</w:t>
      </w:r>
    </w:p>
    <w:p>
      <w:pPr>
        <w:pStyle w:val="000003"/>
        <w:numPr/>
        <w:rPr/>
      </w:pPr>
      <w:r>
        <w:rPr/>
        <w:t>5.4.组织结构集成总结</w:t>
      </w:r>
    </w:p>
    <w:p>
      <w:pPr>
        <w:numPr/>
        <w:snapToGrid/>
        <w:spacing w:line="240"/>
        <w:rPr/>
      </w:pPr>
      <w:r>
        <w:rPr>
          <w:i w:val="false"/>
          <w:strike w:val="false"/>
          <w:color w:val="000000"/>
          <w:u w:val="none"/>
        </w:rPr>
        <w:t>1.驰骋BPM有一套自己的组织结构，人员、部门、岗位三个主题元素。分别对应Port_Emp、Port_Dept、Port_Station三张表.这里的岗位也就是类似于系统的角色。岗位=角色，角色=岗位。</w:t>
      </w:r>
    </w:p>
    <w:p>
      <w:pPr>
        <w:numPr/>
        <w:snapToGrid/>
        <w:spacing w:line="240"/>
        <w:rPr/>
      </w:pPr>
      <w:r>
        <w:rPr>
          <w:i w:val="false"/>
          <w:strike w:val="false"/>
          <w:color w:val="000000"/>
          <w:u w:val="none"/>
        </w:rPr>
        <w:t>2. CCBPM存储人员部门对应关系、人员部门岗位对应关系。</w:t>
      </w:r>
    </w:p>
    <w:p>
      <w:pPr>
        <w:numPr/>
        <w:snapToGrid/>
        <w:spacing w:line="240"/>
        <w:rPr/>
      </w:pPr>
      <w:r>
        <w:rPr>
          <w:i w:val="false"/>
          <w:strike w:val="false"/>
          <w:color w:val="000000"/>
          <w:u w:val="none"/>
        </w:rPr>
        <w:t>3. 为了容易对岗位进行分组，我们设计了岗位类别Port_StationType表，这个表没有计算意义，仅仅为了分组所用。</w:t>
      </w:r>
    </w:p>
    <w:p>
      <w:pPr>
        <w:numPr/>
        <w:snapToGrid/>
        <w:spacing w:line="240"/>
        <w:rPr/>
      </w:pPr>
      <w:r>
        <w:rPr>
          <w:i w:val="false"/>
          <w:strike w:val="false"/>
          <w:color w:val="000000"/>
          <w:u w:val="none"/>
        </w:rPr>
        <w:t>4. Port_DeptEmp表: 一人多部门表，MyPK字段是组合的主键字段.</w:t>
      </w:r>
    </w:p>
    <w:p>
      <w:pPr>
        <w:numPr/>
        <w:snapToGrid/>
        <w:spacing w:line="240"/>
        <w:rPr/>
      </w:pPr>
      <w:r>
        <w:rPr>
          <w:i w:val="false"/>
          <w:strike w:val="false"/>
          <w:color w:val="000000"/>
          <w:u w:val="none"/>
        </w:rPr>
        <w:t>5. Port_DeptEmpStation 表: 一人在一个部门下多岗位表,MyPK是组合字段.</w:t>
      </w:r>
    </w:p>
    <w:p>
      <w:pPr>
        <w:numPr>
          <w:ilvl w:val="0"/>
          <w:numId w:val="18"/>
        </w:numPr>
        <w:pBdr/>
        <w:snapToGrid/>
        <w:spacing w:line="24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CCBPM的岗位类似与通常说的角色概念，CCBPM叫岗位，而其他系统叫角色。</w:t>
      </w:r>
    </w:p>
    <w:p>
      <w:pPr>
        <w:pStyle w:val="000001"/>
        <w:ind/>
        <w:rPr/>
      </w:pPr>
      <w:r>
        <w:rPr/>
        <w:t xml:space="preserve"> </w:t>
      </w:r>
    </w:p>
    <w:p>
      <w:pPr>
        <w:pStyle w:val="000001"/>
        <w:pBdr/>
        <w:rPr/>
      </w:pPr>
    </w:p>
    <w:p>
      <w:pPr>
        <w:pStyle w:val="000001"/>
        <w:rPr/>
      </w:pPr>
    </w:p>
    <w:p>
      <w:pPr>
        <w:rPr/>
      </w:pPr>
    </w:p>
    <w:sectPr w:rsidR="009E7FC9">
      <w:pgSz w:w="11906" w:h="16838"/>
      <w:pgMar w:top="1440" w:right="1134" w:bottom="1440" w:left="1134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</w:fonts>
</file>

<file path=word/numbering.xml><?xml version="1.0" encoding="utf-8"?>
<w:numbering xmlns:w="http://schemas.openxmlformats.org/wordprocessingml/2006/main">
  <w:abstractNum w:abstractNumId="1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2">
    <w:lvl w:ilvl="1">
      <w:start w:val="1"/>
      <w:numFmt w:val="lowerLetter"/>
      <w:lvlText w:val="%2)"/>
      <w:lvlJc w:val="left"/>
      <w:pPr>
        <w:ind w:left="776" w:hanging="336"/>
      </w:pPr>
    </w:lvl>
    <w:lvl w:ilvl="0">
      <w:start w:val="1"/>
      <w:numFmt w:val="decimal"/>
      <w:lvlText w:val="%1、"/>
      <w:lvlJc w:val="left"/>
      <w:pPr>
        <w:ind w:left="336" w:hanging="336"/>
      </w:pPr>
      <w:rPr/>
    </w:lvl>
    <w:lvl w:ilvl="7">
      <w:start w:val="1"/>
      <w:numFmt w:val="lowerLetter"/>
      <w:lvlText w:val="%8)"/>
      <w:lvlJc w:val="left"/>
      <w:pPr>
        <w:ind w:left="341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</w:abstractNum>
  <w:abstractNum w:abstractNumId="3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4">
    <w:lvl w:ilvl="7">
      <w:start w:val="1"/>
      <w:numFmt w:val="lowerLetter"/>
      <w:lvlText w:val="%8."/>
      <w:pPr>
        <w:ind w:leftChars="1400" w:hanging="336"/>
      </w:pPr>
    </w:lvl>
    <w:lvl w:ilvl="2">
      <w:start w:val="1"/>
      <w:numFmt w:val="lowerRoman"/>
      <w:lvlText w:val="%3."/>
      <w:pPr>
        <w:ind w:leftChars="400" w:hanging="336"/>
      </w:pPr>
    </w:lvl>
    <w:lvl w:ilvl="4">
      <w:start w:val="1"/>
      <w:numFmt w:val="lowerLetter"/>
      <w:lvlText w:val="%5."/>
      <w:pPr>
        <w:ind w:leftChars="800" w:hanging="336"/>
      </w:pPr>
    </w:lvl>
    <w:lvl w:ilvl="1">
      <w:start w:val="1"/>
      <w:numFmt w:val="lowerLetter"/>
      <w:lvlText w:val="%2."/>
      <w:pPr>
        <w:ind w:leftChars="200" w:hanging="336"/>
      </w:pPr>
    </w:lvl>
    <w:lvl w:ilvl="0">
      <w:start w:val="1"/>
      <w:numFmt w:val="decimal"/>
      <w:lvlText w:val="%1."/>
      <w:pPr>
        <w:ind/>
      </w:pPr>
      <w:rPr/>
    </w:lvl>
    <w:lvl w:ilvl="8">
      <w:start w:val="1"/>
      <w:numFmt w:val="lowerRoman"/>
      <w:lvlText w:val="%9."/>
      <w:pPr>
        <w:ind w:leftChars="1600" w:hanging="336"/>
      </w:pPr>
    </w:lvl>
    <w:lvl w:ilvl="3">
      <w:start w:val="1"/>
      <w:numFmt w:val="decimal"/>
      <w:lvlText w:val="%4."/>
      <w:pPr>
        <w:ind w:leftChars="600" w:hanging="0"/>
      </w:pPr>
    </w:lvl>
    <w:lvl w:ilvl="6">
      <w:start w:val="1"/>
      <w:numFmt w:val="decimal"/>
      <w:lvlText w:val="%7."/>
      <w:pPr>
        <w:ind w:leftChars="1200" w:hanging="0"/>
      </w:pPr>
    </w:lvl>
    <w:lvl w:ilvl="5">
      <w:start w:val="1"/>
      <w:numFmt w:val="lowerRoman"/>
      <w:lvlText w:val="%6."/>
      <w:pPr>
        <w:ind w:leftChars="1000" w:hanging="336"/>
      </w:pPr>
    </w:lvl>
  </w:abstractNum>
  <w:abstractNum w:abstractNumId="5">
    <w:lvl w:ilvl="4">
      <w:start w:val="1"/>
      <w:numFmt w:val="decimal"/>
      <w:lvlText w:val="%1.%2.%3.%4.%5."/>
      <w:lvlJc w:val="left"/>
      <w:pPr>
        <w:ind w:left="2768" w:hanging="1008"/>
      </w:pPr>
      <w:rPr>
        <w:rFonts w:hint="default" w:ascii="" w:hAnsi="" w:cs=""/>
      </w:rPr>
    </w:lvl>
    <w:lvl w:ilvl="2">
      <w:start w:val="1"/>
      <w:numFmt w:val="decimal"/>
      <w:lvlText w:val="%1.%2.%3."/>
      <w:lvlJc w:val="left"/>
      <w:pPr>
        <w:ind w:left="1552" w:hanging="672"/>
      </w:pPr>
      <w:rPr>
        <w:rFonts w:hint="default" w:ascii="" w:hAnsi="" w:cs=""/>
      </w:rPr>
    </w:lvl>
    <w:lvl w:ilvl="8">
      <w:start w:val="1"/>
      <w:numFmt w:val="decimal"/>
      <w:lvlText w:val="%1.%2.%3.%4.%5.%6.%7.%8.%9."/>
      <w:lvlJc w:val="left"/>
      <w:pPr>
        <w:ind w:left="5200" w:hanging="1680"/>
      </w:pPr>
      <w:rPr>
        <w:rFonts w:hint="default" w:ascii="" w:hAnsi="" w:cs=""/>
      </w:rPr>
    </w:lvl>
    <w:lvl w:ilvl="6">
      <w:start w:val="1"/>
      <w:numFmt w:val="decimal"/>
      <w:lvlText w:val="%1.%2.%3.%4.%5.%6.%7."/>
      <w:lvlJc w:val="left"/>
      <w:pPr>
        <w:ind w:left="3984" w:hanging="1344"/>
      </w:pPr>
      <w:rPr>
        <w:rFonts w:hint="default" w:ascii="" w:hAnsi="" w:cs=""/>
      </w:rPr>
    </w:lvl>
    <w:lvl w:ilvl="5">
      <w:start w:val="1"/>
      <w:numFmt w:val="decimal"/>
      <w:lvlText w:val="%1.%2.%3.%4.%5.%6."/>
      <w:lvlJc w:val="left"/>
      <w:pPr>
        <w:ind w:left="3376" w:hanging="1176"/>
      </w:pPr>
      <w:rPr>
        <w:rFonts w:hint="default" w:ascii="" w:hAnsi="" w:cs=""/>
      </w:rPr>
    </w:lvl>
    <w:lvl w:ilvl="0">
      <w:start w:val="1"/>
      <w:numFmt w:val="decimal"/>
      <w:lvlText w:val="%1."/>
      <w:lvlJc w:val="left"/>
      <w:pPr>
        <w:tabs/>
        <w:ind w:left="336" w:hanging="336"/>
      </w:pPr>
      <w:rPr>
        <w:rFonts w:hint="default" w:ascii="" w:hAnsi="" w:cs=""/>
      </w:rPr>
    </w:lvl>
    <w:lvl w:ilvl="1">
      <w:start w:val="1"/>
      <w:numFmt w:val="decimal"/>
      <w:lvlText w:val="%1.%2."/>
      <w:lvlJc w:val="left"/>
      <w:pPr>
        <w:tabs/>
        <w:ind w:left="944" w:hanging="504"/>
      </w:pPr>
      <w:rPr>
        <w:rFonts w:hint="default" w:ascii="" w:hAnsi="" w:cs=""/>
      </w:rPr>
    </w:lvl>
    <w:lvl w:ilvl="7">
      <w:start w:val="1"/>
      <w:numFmt w:val="decimal"/>
      <w:lvlText w:val="%1.%2.%3.%4.%5.%6.%7.%8."/>
      <w:lvlJc w:val="left"/>
      <w:pPr>
        <w:ind w:left="4592" w:hanging="1512"/>
      </w:pPr>
      <w:rPr>
        <w:rFonts w:hint="default" w:ascii="" w:hAnsi="" w:cs=""/>
      </w:rPr>
    </w:lvl>
    <w:lvl w:ilvl="3">
      <w:start w:val="1"/>
      <w:numFmt w:val="decimal"/>
      <w:lvlText w:val="%1.%2.%3.%4."/>
      <w:lvlJc w:val="left"/>
      <w:pPr>
        <w:ind w:left="2160" w:hanging="840"/>
      </w:pPr>
      <w:rPr>
        <w:rFonts w:hint="default" w:ascii="" w:hAnsi="" w:cs=""/>
      </w:rPr>
    </w:lvl>
  </w:abstractNum>
  <w:abstractNum w:abstractNumId="6">
    <w:lvl w:ilvl="4">
      <w:start w:val="1"/>
      <w:numFmt w:val="lowerLetter"/>
      <w:lvlText w:val="%5)"/>
      <w:lvlJc w:val="left"/>
      <w:pPr>
        <w:ind w:left="2096" w:hanging="336"/>
      </w:pPr>
    </w:lvl>
    <w:lvl w:ilvl="7">
      <w:start w:val="1"/>
      <w:numFmt w:val="lowerLetter"/>
      <w:lvlText w:val="%8)"/>
      <w:lvlJc w:val="left"/>
      <w:pPr>
        <w:ind w:left="341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0">
      <w:start w:val="1"/>
      <w:numFmt w:val="decimal"/>
      <w:lvlText w:val="%1、"/>
      <w:lvlJc w:val="left"/>
      <w:pPr>
        <w:ind w:left="336" w:hanging="336"/>
      </w:pPr>
      <w:rPr/>
    </w:lvl>
    <w:lvl w:ilvl="1">
      <w:start w:val="1"/>
      <w:numFmt w:val="lowerLetter"/>
      <w:lvlText w:val="%2)"/>
      <w:lvlJc w:val="left"/>
      <w:pPr>
        <w:ind w:left="77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</w:abstractNum>
  <w:abstractNum w:abstractNumId="7">
    <w:lvl w:ilvl="8">
      <w:start w:val="1"/>
      <w:numFmt w:val="lowerRoman"/>
      <w:lvlText w:val="%9."/>
      <w:lvlJc w:val="left"/>
      <w:pPr>
        <w:ind w:left="38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3">
      <w:start w:val="1"/>
      <w:numFmt w:val="decimal"/>
      <w:lvlText w:val="%4."/>
      <w:lvlJc w:val="left"/>
      <w:pPr>
        <w:ind w:left="16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</w:abstractNum>
  <w:abstractNum w:abstractNumId="8">
    <w:lvl w:ilvl="0">
      <w:start w:val="1"/>
      <w:numFmt w:val="bullet"/>
      <w:lvlText w:val=""/>
      <w:lvlJc w:val="left"/>
      <w:pPr>
        <w:tabs/>
        <w:ind w:left="336" w:hanging="336"/>
      </w:pPr>
      <w:rPr>
        <w:rFonts w:hint="default" w:ascii="wingdings" w:hAnsi="wingdings" w:cs="wingdings"/>
        <w:u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9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tabs/>
        <w:ind w:left="336" w:hanging="336"/>
      </w:pPr>
      <w:rPr>
        <w:rFonts w:hint="default" w:ascii="wingdings" w:hAnsi="wingdings" w:cs="wingdings"/>
        <w:u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1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tabs/>
        <w:ind w:left="336" w:hanging="336"/>
      </w:pPr>
      <w:rPr>
        <w:rFonts w:hint="default" w:ascii="wingdings" w:hAnsi="wingdings" w:cs="wingdings"/>
        <w:u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11">
    <w:lvl w:ilvl="1">
      <w:start w:val="1"/>
      <w:numFmt w:val="decimal"/>
      <w:lvlText w:val="%1.%2."/>
      <w:lvlJc w:val="left"/>
      <w:pPr>
        <w:ind w:left="944" w:hanging="504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</w:abstractNum>
  <w:abstractNum w:abstractNumId="12"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0">
      <w:start w:val="4"/>
      <w:numFmt w:val="decimal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abstractNum w:abstractNumId="13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tabs/>
        <w:ind w:left="336" w:hanging="336"/>
      </w:pPr>
      <w:rPr>
        <w:rFonts w:hint="default" w:ascii="wingdings" w:hAnsi="wingdings" w:cs="wingdings"/>
        <w:u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14">
    <w:lvl w:ilvl="6">
      <w:start w:val="1"/>
      <w:numFmt w:val="decimal"/>
      <w:lvlText w:val="%7."/>
      <w:lvlJc w:val="left"/>
      <w:pPr>
        <w:ind w:left="29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1">
      <w:start w:val="1"/>
      <w:numFmt w:val="lowerLetter"/>
      <w:lvlText w:val="%2."/>
      <w:lvlJc w:val="left"/>
      <w:pPr>
        <w:ind w:left="7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</w:abstractNum>
  <w:abstractNum w:abstractNumId="15">
    <w:lvl w:ilvl="6">
      <w:start w:val="1"/>
      <w:numFmt w:val="decimal"/>
      <w:lvlText w:val="%7."/>
      <w:pPr>
        <w:ind w:leftChars="1200" w:hanging="0"/>
      </w:pPr>
    </w:lvl>
    <w:lvl w:ilvl="4">
      <w:start w:val="1"/>
      <w:numFmt w:val="lowerLetter"/>
      <w:lvlText w:val="%5."/>
      <w:pPr>
        <w:ind w:leftChars="800" w:hanging="336"/>
      </w:pPr>
    </w:lvl>
    <w:lvl w:ilvl="8">
      <w:start w:val="1"/>
      <w:numFmt w:val="lowerRoman"/>
      <w:lvlText w:val="%9."/>
      <w:pPr>
        <w:ind w:leftChars="1600" w:hanging="336"/>
      </w:pPr>
    </w:lvl>
    <w:lvl w:ilvl="0">
      <w:start w:val="1"/>
      <w:numFmt w:val="decimal"/>
      <w:lvlText w:val="%1."/>
      <w:pPr>
        <w:ind/>
      </w:pPr>
      <w:rPr/>
    </w:lvl>
    <w:lvl w:ilvl="7">
      <w:start w:val="1"/>
      <w:numFmt w:val="lowerLetter"/>
      <w:lvlText w:val="%8."/>
      <w:pPr>
        <w:ind w:leftChars="1400" w:hanging="336"/>
      </w:pPr>
    </w:lvl>
    <w:lvl w:ilvl="1">
      <w:start w:val="1"/>
      <w:numFmt w:val="lowerLetter"/>
      <w:lvlText w:val="%2."/>
      <w:pPr>
        <w:ind w:leftChars="200" w:hanging="336"/>
      </w:pPr>
    </w:lvl>
    <w:lvl w:ilvl="2">
      <w:start w:val="1"/>
      <w:numFmt w:val="lowerRoman"/>
      <w:lvlText w:val="%3."/>
      <w:pPr>
        <w:ind w:leftChars="400" w:hanging="336"/>
      </w:pPr>
    </w:lvl>
    <w:lvl w:ilvl="5">
      <w:start w:val="1"/>
      <w:numFmt w:val="lowerRoman"/>
      <w:lvlText w:val="%6."/>
      <w:pPr>
        <w:ind w:leftChars="1000" w:hanging="336"/>
      </w:pPr>
    </w:lvl>
    <w:lvl w:ilvl="3">
      <w:start w:val="1"/>
      <w:numFmt w:val="decimal"/>
      <w:lvlText w:val="%4."/>
      <w:pPr>
        <w:ind w:leftChars="600" w:hanging="0"/>
      </w:pPr>
    </w:lvl>
  </w:abstractNum>
  <w:abstractNum w:abstractNumId="16">
    <w:lvl w:ilvl="2">
      <w:start w:val="1"/>
      <w:numFmt w:val="lowerRoman"/>
      <w:lvlText w:val="%3)"/>
      <w:lvlJc w:val="left"/>
      <w:pPr>
        <w:ind w:left="1216" w:hanging="336"/>
      </w:pPr>
    </w:lvl>
    <w:lvl w:ilvl="1">
      <w:start w:val="1"/>
      <w:numFmt w:val="lowerLetter"/>
      <w:lvlText w:val="%2)"/>
      <w:lvlJc w:val="left"/>
      <w:pPr>
        <w:ind w:left="776" w:hanging="336"/>
      </w:pPr>
    </w:lvl>
    <w:lvl w:ilvl="7">
      <w:start w:val="1"/>
      <w:numFmt w:val="lowerLetter"/>
      <w:lvlText w:val="%8)"/>
      <w:lvlJc w:val="left"/>
      <w:pPr>
        <w:ind w:left="341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0">
      <w:start w:val="1"/>
      <w:numFmt w:val="decimal"/>
      <w:lvlText w:val="%1、"/>
      <w:lvlJc w:val="left"/>
      <w:pPr>
        <w:ind w:left="336" w:hanging="336"/>
      </w:pPr>
      <w:rPr/>
    </w:lvl>
    <w:lvl w:ilvl="8">
      <w:start w:val="1"/>
      <w:numFmt w:val="lowerRoman"/>
      <w:lvlText w:val="%9)"/>
      <w:lvlJc w:val="left"/>
      <w:pPr>
        <w:ind w:left="385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</w:abstractNum>
  <w:abstractNum w:abstractNumId="17"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0">
      <w:start w:val="2"/>
      <w:numFmt w:val="decimal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</w:abstractNum>
  <w:abstractNum w:abstractNumId="18">
    <w:lvl w:ilvl="4">
      <w:start w:val="1"/>
      <w:numFmt w:val="lowerLetter"/>
      <w:lvlText w:val="%5."/>
      <w:lvlJc w:val="left"/>
      <w:pPr>
        <w:ind w:left="2432" w:hanging="336"/>
      </w:pPr>
    </w:lvl>
    <w:lvl w:ilvl="7">
      <w:start w:val="1"/>
      <w:numFmt w:val="lowerLetter"/>
      <w:lvlText w:val="%8."/>
      <w:lvlJc w:val="left"/>
      <w:pPr>
        <w:ind w:left="3752" w:hanging="336"/>
      </w:pPr>
    </w:lvl>
    <w:lvl w:ilvl="2">
      <w:start w:val="1"/>
      <w:numFmt w:val="lowerRoman"/>
      <w:lvlText w:val="%3."/>
      <w:lvlJc w:val="left"/>
      <w:pPr>
        <w:ind w:left="1552" w:hanging="336"/>
      </w:pPr>
    </w:lvl>
    <w:lvl w:ilvl="8">
      <w:start w:val="1"/>
      <w:numFmt w:val="lowerRoman"/>
      <w:lvlText w:val="%9."/>
      <w:lvlJc w:val="left"/>
      <w:pPr>
        <w:ind w:left="4192" w:hanging="336"/>
      </w:pPr>
    </w:lvl>
    <w:lvl w:ilvl="5">
      <w:start w:val="1"/>
      <w:numFmt w:val="lowerRoman"/>
      <w:lvlText w:val="%6."/>
      <w:lvlJc w:val="left"/>
      <w:pPr>
        <w:ind w:left="2872" w:hanging="336"/>
      </w:pPr>
    </w:lvl>
    <w:lvl w:ilvl="1">
      <w:start w:val="1"/>
      <w:numFmt w:val="lowerLetter"/>
      <w:lvlText w:val="%2."/>
      <w:lvlJc w:val="left"/>
      <w:pPr>
        <w:ind w:left="1112" w:hanging="336"/>
      </w:pPr>
    </w:lvl>
    <w:lvl w:ilvl="3">
      <w:start w:val="1"/>
      <w:numFmt w:val="decimal"/>
      <w:lvlText w:val="%4."/>
      <w:lvlJc w:val="left"/>
      <w:pPr>
        <w:ind w:left="1992" w:hanging="336"/>
      </w:pPr>
    </w:lvl>
    <w:lvl w:ilvl="6">
      <w:start w:val="1"/>
      <w:numFmt w:val="decimal"/>
      <w:lvlText w:val="%7."/>
      <w:lvlJc w:val="left"/>
      <w:pPr>
        <w:ind w:left="3312" w:hanging="336"/>
      </w:pPr>
    </w:lvl>
    <w:lvl w:ilvl="0">
      <w:start w:val="1"/>
      <w:numFmt w:val="decimal"/>
      <w:lvlText w:val="%1."/>
      <w:lvlJc w:val="left"/>
      <w:pPr>
        <w:ind w:left="672" w:hanging="336"/>
      </w:pPr>
      <w:rPr/>
    </w:lvl>
  </w:abstractNum>
  <w:num w:numId="13">
    <w:abstractNumId w:val="15"/>
  </w:num>
  <w:num w:numId="16">
    <w:abstractNumId w:val="2"/>
  </w:num>
  <w:num w:numId="2">
    <w:abstractNumId w:val="1"/>
  </w:num>
  <w:num w:numId="15">
    <w:abstractNumId w:val="16"/>
  </w:num>
  <w:num w:numId="1">
    <w:abstractNumId w:val="5"/>
  </w:num>
  <w:num w:numId="3">
    <w:abstractNumId w:val="11"/>
  </w:num>
  <w:num w:numId="11">
    <w:abstractNumId w:val="4"/>
  </w:num>
  <w:num w:numId="9">
    <w:abstractNumId w:val="13"/>
  </w:num>
  <w:num w:numId="10">
    <w:abstractNumId w:val="14"/>
  </w:num>
  <w:num w:numId="12">
    <w:abstractNumId w:val="17"/>
  </w:num>
  <w:num w:numId="7">
    <w:abstractNumId w:val="10"/>
  </w:num>
  <w:num w:numId="18">
    <w:abstractNumId w:val="12"/>
  </w:num>
  <w:num w:numId="14">
    <w:abstractNumId w:val="7"/>
  </w:num>
  <w:num w:numId="4">
    <w:abstractNumId w:val="18"/>
  </w:num>
  <w:num w:numId="17">
    <w:abstractNumId w:val="6"/>
  </w:num>
  <w:num w:numId="5">
    <w:abstractNumId w:val="3"/>
  </w:num>
  <w:num w:numId="8">
    <w:abstractNumId w:val="9"/>
  </w:num>
  <w:num w:numId="6">
    <w:abstractNumId w:val="8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useWord2013TrackBottomHyphenation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Grid Table 4 Accent 6" w:uiPriority="49"/>
    <w:lsdException w:name="Light Grid Accent 5" w:uiPriority="62"/>
    <w:lsdException w:name="Grid Table 3 Accent 2" w:uiPriority="48"/>
    <w:lsdException w:name="footnote reference" w:uiPriority="99" w:semiHidden="true" w:unhideWhenUsed="true"/>
    <w:lsdException w:name="toc 8" w:uiPriority="99"/>
    <w:lsdException w:name="List Table 3" w:uiPriority="48"/>
    <w:lsdException w:name="Table Grid 6" w:semiHidden="true" w:unhideWhenUsed="true"/>
    <w:lsdException w:name="Medium Grid 1 Accent 6" w:uiPriority="67"/>
    <w:lsdException w:name="Intense Emphasis" w:uiPriority="21" w:qFormat="true"/>
    <w:lsdException w:name="caption" w:semiHidden="true" w:unhideWhenUsed="true" w:qFormat="true"/>
    <w:lsdException w:name="Dark List Accent 6" w:uiPriority="70"/>
    <w:lsdException w:name="List Table 5 Dark" w:uiPriority="50"/>
    <w:lsdException w:name="Dark List Accent 5" w:uiPriority="70"/>
    <w:lsdException w:name="Plain Table 4" w:uiPriority="44"/>
    <w:lsdException w:name="Table Subtle 1" w:semiHidden="true" w:unhideWhenUsed="true"/>
    <w:lsdException w:name="List Table 1 Light Accent 6" w:uiPriority="46"/>
    <w:lsdException w:name="Medium Grid 1 Accent 4" w:uiPriority="67"/>
    <w:lsdException w:name="Grid Table 7 Colorful" w:uiPriority="52"/>
    <w:lsdException w:name="Medium List 1 Accent 4" w:uiPriority="65"/>
    <w:lsdException w:name="Table Subtle 2" w:semiHidden="true" w:unhideWhenUsed="true"/>
    <w:lsdException w:name="Grid Table 5 Dark Accent 3" w:uiPriority="50"/>
    <w:lsdException w:name="footnote text" w:uiPriority="99" w:semiHidden="true" w:unhideWhenUsed="true"/>
    <w:lsdException w:name="Light List Accent 1" w:uiPriority="61"/>
    <w:lsdException w:name="Table Web 1" w:semiHidden="true" w:unhideWhenUsed="true"/>
    <w:lsdException w:name="Colorful Shading Accent 2" w:uiPriority="71"/>
    <w:lsdException w:name="Outline List 3" w:uiPriority="99" w:semiHidden="true" w:unhideWhenUsed="true"/>
    <w:lsdException w:name="Table Columns 3" w:semiHidden="true" w:unhideWhenUsed="true"/>
    <w:lsdException w:name="Normal Table" w:uiPriority="99" w:semiHidden="true" w:unhideWhenUsed="true"/>
    <w:lsdException w:name="Medium Shading 1 Accent 3" w:uiPriority="63"/>
    <w:lsdException w:name="Colorful List Accent 2" w:uiPriority="72"/>
    <w:lsdException w:name="Medium Grid 2 Accent 4" w:uiPriority="68"/>
    <w:lsdException w:name="Grid Table 3 Accent 5" w:uiPriority="48"/>
    <w:lsdException w:name="Medium List 1 Accent 1" w:uiPriority="65"/>
    <w:lsdException w:name="Medium Grid 3 Accent 3" w:uiPriority="69"/>
    <w:lsdException w:name="Table List 1" w:semiHidden="true" w:unhideWhenUsed="true"/>
    <w:lsdException w:name="Table Columns 4" w:semiHidden="true" w:unhideWhenUsed="true"/>
    <w:lsdException w:name="Grid Table 6 Colorful" w:uiPriority="51"/>
    <w:lsdException w:name="Table List 3" w:semiHidden="true" w:unhideWhenUsed="true"/>
    <w:lsdException w:name="Light Grid" w:uiPriority="62"/>
    <w:lsdException w:name="Medium Grid 2" w:uiPriority="68"/>
    <w:lsdException w:name="Table 3D effects 1" w:semiHidden="true" w:unhideWhenUsed="true"/>
    <w:lsdException w:name="heading 3" w:qFormat="true"/>
    <w:lsdException w:name="List Table 1 Light Accent 1" w:uiPriority="46"/>
    <w:lsdException w:name="Mention" w:uiPriority="99" w:semiHidden="true" w:unhideWhenUsed="true"/>
    <w:lsdException w:name="Medium Shading 2 Accent 5" w:uiPriority="64"/>
    <w:lsdException w:name="Strong" w:qFormat="true"/>
    <w:lsdException w:name="Subtle Emphasis" w:uiPriority="19" w:qFormat="true"/>
    <w:lsdException w:name="Light List Accent 6" w:uiPriority="61"/>
    <w:lsdException w:name="Colorful List Accent 6" w:uiPriority="72"/>
    <w:lsdException w:name="Grid Table 2 Accent 1" w:uiPriority="47"/>
    <w:lsdException w:name="Table Grid 3" w:semiHidden="true" w:unhideWhenUsed="true"/>
    <w:lsdException w:name="List Table 2 Accent 2" w:uiPriority="47"/>
    <w:lsdException w:name="Medium Grid 3 Accent 2" w:uiPriority="69"/>
    <w:lsdException w:name="Medium Shading 1 Accent 1" w:uiPriority="63"/>
    <w:lsdException w:name="List Table 2" w:uiPriority="47"/>
    <w:lsdException w:name="List Table 1 Light Accent 3" w:uiPriority="46"/>
    <w:lsdException w:name="Grid Table 1 Light Accent 1" w:uiPriority="46"/>
    <w:lsdException w:name="Grid Table 2 Accent 4" w:uiPriority="47"/>
    <w:lsdException w:name="Table Web 2" w:semiHidden="true" w:unhideWhenUsed="true"/>
    <w:lsdException w:name="Table Grid 1" w:semiHidden="true" w:unhideWhenUsed="true"/>
    <w:lsdException w:name="Plain Table 2" w:uiPriority="42"/>
    <w:lsdException w:name="Medium List 2 Accent 2" w:uiPriority="66"/>
    <w:lsdException w:name="HTML Address" w:uiPriority="99"/>
    <w:lsdException w:name="Colorful Shading Accent 1" w:uiPriority="71"/>
    <w:lsdException w:name="Dark List" w:uiPriority="70"/>
    <w:lsdException w:name="List Table 6 Colorful Accent 3" w:uiPriority="51"/>
    <w:lsdException w:name="Grid Table 1 Light Accent 3" w:uiPriority="46"/>
    <w:lsdException w:name="Light Grid Accent 4" w:uiPriority="62"/>
    <w:lsdException w:name="Grid Table 5 Dark Accent 4" w:uiPriority="50"/>
    <w:lsdException w:name="Table Columns 1" w:semiHidden="true" w:unhideWhenUsed="true"/>
    <w:lsdException w:name="Table Columns 2" w:semiHidden="true" w:unhideWhenUsed="true"/>
    <w:lsdException w:name="List Table 1 Light Accent 4" w:uiPriority="46"/>
    <w:lsdException w:name="Light List Accent 3" w:uiPriority="61"/>
    <w:lsdException w:name="Hashtag" w:uiPriority="99" w:semiHidden="true" w:unhideWhenUsed="true"/>
    <w:lsdException w:name="Light Shading" w:uiPriority="60"/>
    <w:lsdException w:name="Grid Table 3" w:uiPriority="48"/>
    <w:lsdException w:name="Grid Table 4 Accent 4" w:uiPriority="49"/>
    <w:lsdException w:name="toc 9" w:uiPriority="99"/>
    <w:lsdException w:name="Dark List Accent 2" w:uiPriority="70"/>
    <w:lsdException w:name="Grid Table 1 Light Accent 4" w:uiPriority="46"/>
    <w:lsdException w:name="Table List 6" w:semiHidden="true" w:unhideWhenUsed="true"/>
    <w:lsdException w:name="List Table 7 Colorful Accent 4" w:uiPriority="52"/>
    <w:lsdException w:name="List Table 7 Colorful Accent 2" w:uiPriority="52"/>
    <w:lsdException w:name="Grid Table 5 Dark Accent 6" w:uiPriority="50"/>
    <w:lsdException w:name="Grid Table 6 Colorful Accent 3" w:uiPriority="51"/>
    <w:lsdException w:name="HTML Variable" w:uiPriority="99"/>
    <w:lsdException w:name="Medium Grid 2 Accent 1" w:uiPriority="68"/>
    <w:lsdException w:name="Grid Table 3 Accent 4" w:uiPriority="48"/>
    <w:lsdException w:name="Colorful Shading" w:uiPriority="71"/>
    <w:lsdException w:name="toc 2" w:uiPriority="99"/>
    <w:lsdException w:name="List Table 1 Light Accent 2" w:uiPriority="46"/>
    <w:lsdException w:name="Medium Shading 1 Accent 4" w:uiPriority="63"/>
    <w:lsdException w:name="Dark List Accent 4" w:uiPriority="70"/>
    <w:lsdException w:name="Grid Table 6 Colorful Accent 5" w:uiPriority="51"/>
    <w:lsdException w:name="Colorful List Accent 1" w:uiPriority="72"/>
    <w:lsdException w:name="Medium Shading 1" w:uiPriority="63"/>
    <w:lsdException w:name="List Table 5 Dark Accent 5" w:uiPriority="50"/>
    <w:lsdException w:name="Colorful List" w:uiPriority="72"/>
    <w:lsdException w:name="List Table 6 Colorful Accent 2" w:uiPriority="51"/>
    <w:lsdException w:name="No List" w:uiPriority="99" w:semiHidden="true" w:unhideWhenUsed="true"/>
    <w:lsdException w:name="Grid Table 4" w:uiPriority="49"/>
    <w:lsdException w:name="Quote" w:uiPriority="99"/>
    <w:lsdException w:name="Medium List 2" w:uiPriority="66"/>
    <w:lsdException w:name="List Table 3 Accent 3" w:uiPriority="48"/>
    <w:lsdException w:name="Medium List 2 Accent 6" w:uiPriority="66"/>
    <w:lsdException w:name="Colorful List Accent 4" w:uiPriority="72"/>
    <w:lsdException w:name="List Table 2 Accent 6" w:uiPriority="47"/>
    <w:lsdException w:name="Table List 5" w:semiHidden="true" w:unhideWhenUsed="true"/>
    <w:lsdException w:name="Medium List 1" w:uiPriority="65"/>
    <w:lsdException w:name="heading 6" w:qFormat="true"/>
    <w:lsdException w:name="Grid Table 2 Accent 3" w:uiPriority="47"/>
    <w:lsdException w:name="Colorful Shading Accent 5" w:uiPriority="71"/>
    <w:lsdException w:name="Table Web 3" w:semiHidden="true" w:unhideWhenUsed="true"/>
    <w:lsdException w:name="Medium Grid 1 Accent 1" w:uiPriority="67"/>
    <w:lsdException w:name="Table List 7" w:semiHidden="true" w:unhideWhenUsed="true"/>
    <w:lsdException w:name="Grid Table 1 Light Accent 5" w:uiPriority="46"/>
    <w:lsdException w:name="heading 4" w:qFormat="true"/>
    <w:lsdException w:name="Grid Table 6 Colorful Accent 2" w:uiPriority="51"/>
    <w:lsdException w:name="Light Shading Accent 3" w:uiPriority="60"/>
    <w:lsdException w:name="toc 6" w:uiPriority="99"/>
    <w:lsdException w:name="Grid Table 2 Accent 6" w:uiPriority="47"/>
    <w:lsdException w:name="Outline List 2" w:uiPriority="99" w:semiHidden="true" w:unhideWhenUsed="true"/>
    <w:lsdException w:name="Table Grid 5" w:semiHidden="true" w:unhideWhenUsed="true"/>
    <w:lsdException w:name="Colorful List Accent 3" w:uiPriority="72"/>
    <w:lsdException w:name="heading 5" w:qFormat="true"/>
    <w:lsdException w:name="Title" w:qFormat="true"/>
    <w:lsdException w:name="Grid Table 7 Colorful Accent 4" w:uiPriority="52"/>
    <w:lsdException w:name="Table Columns 5" w:semiHidden="true" w:unhideWhenUsed="true"/>
    <w:lsdException w:name="Table Colorful 3" w:semiHidden="true" w:unhideWhenUsed="true"/>
    <w:lsdException w:name="Grid Table 7 Colorful Accent 3" w:uiPriority="52"/>
    <w:lsdException w:name="List Table 3 Accent 1" w:uiPriority="48"/>
    <w:lsdException w:name="Table Grid" w:qFormat="true"/>
    <w:lsdException w:name="Smart Hyperlink" w:uiPriority="99" w:semiHidden="true" w:unhideWhenUsed="true"/>
    <w:lsdException w:name="Grid Table 4 Accent 2" w:uiPriority="49"/>
    <w:lsdException w:name="Table Classic 1" w:semiHidden="true" w:unhideWhenUsed="true"/>
    <w:lsdException w:name="Grid Table 5 Dark" w:uiPriority="50"/>
    <w:lsdException w:name="Medium List 1 Accent 6" w:uiPriority="65"/>
    <w:lsdException w:name="heading 9" w:unhideWhenUsed="true" w:qFormat="true"/>
    <w:lsdException w:name="Medium Grid 1 Accent 5" w:uiPriority="67"/>
    <w:lsdException w:name="List Table 3 Accent 5" w:uiPriority="48"/>
    <w:lsdException w:name="Table Colorful 2" w:semiHidden="true" w:unhideWhenUsed="true"/>
    <w:lsdException w:name="Placeholder Text" w:uiPriority="99" w:semiHidden="true"/>
    <w:lsdException w:name="Bibliography" w:uiPriority="37" w:semiHidden="true" w:unhideWhenUsed="true"/>
    <w:lsdException w:name="Table Classic 4" w:semiHidden="true" w:unhideWhenUsed="true"/>
    <w:lsdException w:name="List Paragraph" w:uiPriority="99"/>
    <w:lsdException w:name="List Table 4 Accent 1" w:uiPriority="49"/>
    <w:lsdException w:name="Normal" w:qFormat="true"/>
    <w:lsdException w:name="Medium List 2 Accent 4" w:uiPriority="66"/>
    <w:lsdException w:name="List Table 2 Accent 1" w:uiPriority="47"/>
    <w:lsdException w:name="Table Grid 4" w:semiHidden="true" w:unhideWhenUsed="true"/>
    <w:lsdException w:name="Medium Grid 3 Accent 4" w:uiPriority="69"/>
    <w:lsdException w:name="Light Grid Accent 1" w:uiPriority="62"/>
    <w:lsdException w:name="List Table 3 Accent 4" w:uiPriority="48"/>
    <w:lsdException w:name="Medium Shading 1 Accent 2" w:uiPriority="63"/>
    <w:lsdException w:name="Medium Grid 3 Accent 6" w:uiPriority="69"/>
    <w:lsdException w:name="Light Shading Accent 5" w:uiPriority="60"/>
    <w:lsdException w:name="Colorful Shading Accent 6" w:uiPriority="71"/>
    <w:lsdException w:name="Table Contemporary" w:semiHidden="true" w:unhideWhenUsed="true"/>
    <w:lsdException w:name="Medium Grid 2 Accent 5" w:uiPriority="68"/>
    <w:lsdException w:name="HTML Keyboard" w:uiPriority="99"/>
    <w:lsdException w:name="List Table 5 Dark Accent 2" w:uiPriority="50"/>
    <w:lsdException w:name="List Table 6 Colorful Accent 1" w:uiPriority="51"/>
    <w:lsdException w:name="Light Shading Accent 1" w:uiPriority="60"/>
    <w:lsdException w:name="Colorful Grid Accent 5" w:uiPriority="73"/>
    <w:lsdException w:name="Light Shading Accent 2" w:uiPriority="60"/>
    <w:lsdException w:name="Grid Table 3 Accent 1" w:uiPriority="48"/>
    <w:lsdException w:name="Table List 4" w:semiHidden="true" w:unhideWhenUsed="true"/>
    <w:lsdException w:name="HTML Bottom of Form" w:uiPriority="99" w:semiHidden="true" w:unhideWhenUsed="true"/>
    <w:lsdException w:name="Table Grid 8" w:semiHidden="true" w:unhideWhenUsed="true"/>
    <w:lsdException w:name="No Spacing" w:uiPriority="99"/>
    <w:lsdException w:name="Colorful Shading Accent 4" w:uiPriority="71"/>
    <w:lsdException w:name="Grid Table 4 Accent 5" w:uiPriority="49"/>
    <w:lsdException w:name="List Table 4 Accent 2" w:uiPriority="49"/>
    <w:lsdException w:name="List Table 3 Accent 2" w:uiPriority="48"/>
    <w:lsdException w:name="Light List" w:uiPriority="61"/>
    <w:lsdException w:name="Medium Grid 1" w:uiPriority="67"/>
    <w:lsdException w:name="Intense Reference" w:uiPriority="32" w:qFormat="true"/>
    <w:lsdException w:name="Table Simple 1" w:semiHidden="true" w:unhideWhenUsed="true"/>
    <w:lsdException w:name="Medium Grid 2 Accent 6" w:uiPriority="68"/>
    <w:lsdException w:name="HTML Typewriter" w:uiPriority="99"/>
    <w:lsdException w:name="List Table 3 Accent 6" w:uiPriority="48"/>
    <w:lsdException w:name="Light Grid Accent 2" w:uiPriority="62"/>
    <w:lsdException w:name="Medium Grid 1 Accent 3" w:uiPriority="67"/>
    <w:lsdException w:name="List Table 6 Colorful Accent 4" w:uiPriority="51"/>
    <w:lsdException w:name="Medium Shading 2" w:uiPriority="64"/>
    <w:lsdException w:name="Medium List 2 Accent 5" w:uiPriority="66"/>
    <w:lsdException w:name="List Table 6 Colorful" w:uiPriority="51"/>
    <w:lsdException w:name="heading 2" w:qFormat="true"/>
    <w:lsdException w:name="Emphasis" w:qFormat="true"/>
    <w:lsdException w:name="List Table 4 Accent 5" w:uiPriority="49"/>
    <w:lsdException w:name="List Table 1 Light" w:uiPriority="46"/>
    <w:lsdException w:name="Grid Table 7 Colorful Accent 5" w:uiPriority="52"/>
    <w:lsdException w:name="HTML Sample" w:uiPriority="99"/>
    <w:lsdException w:name="Table Professional" w:semiHidden="true" w:unhideWhenUsed="true"/>
    <w:lsdException w:name="Table Simple 3" w:semiHidden="true" w:unhideWhenUsed="true"/>
    <w:lsdException w:name="Table Colorful 1" w:semiHidden="true" w:unhideWhenUsed="true"/>
    <w:lsdException w:name="Grid Table 7 Colorful Accent 2" w:uiPriority="52"/>
    <w:lsdException w:name="Light List Accent 2" w:uiPriority="61"/>
    <w:lsdException w:name="Grid Table 5 Dark Accent 2" w:uiPriority="50"/>
    <w:lsdException w:name="List Table 1 Light Accent 5" w:uiPriority="46"/>
    <w:lsdException w:name="Grid Table 3 Accent 6" w:uiPriority="48"/>
    <w:lsdException w:name="Medium Grid 1 Accent 2" w:uiPriority="67"/>
    <w:lsdException w:name="List Table 7 Colorful Accent 3" w:uiPriority="52"/>
    <w:lsdException w:name="Medium Grid 3 Accent 1" w:uiPriority="69"/>
    <w:lsdException w:name="Grid Table 4 Accent 3" w:uiPriority="49"/>
    <w:lsdException w:name="Medium List 1 Accent 3" w:uiPriority="65"/>
    <w:lsdException w:name="Medium Shading 2 Accent 3" w:uiPriority="64"/>
    <w:lsdException w:name="Outline List 1" w:uiPriority="99" w:semiHidden="true" w:unhideWhenUsed="true"/>
    <w:lsdException w:name="List Table 4" w:uiPriority="49"/>
    <w:lsdException w:name="Default Paragraph Font" w:uiPriority="1" w:semiHidden="true" w:unhideWhenUsed="true"/>
    <w:lsdException w:name="Colorful List Accent 5" w:uiPriority="72"/>
    <w:lsdException w:name="Subtitle" w:qFormat="true"/>
    <w:lsdException w:name="Table Classic 3" w:semiHidden="true" w:unhideWhenUsed="true"/>
    <w:lsdException w:name="Medium Shading 2 Accent 4" w:uiPriority="64"/>
    <w:lsdException w:name="heading 7" w:unhideWhenUsed="true" w:qFormat="true"/>
    <w:lsdException w:name="List Table 2 Accent 3" w:uiPriority="47"/>
    <w:lsdException w:name="List Table 7 Colorful" w:uiPriority="52"/>
    <w:lsdException w:name="Grid Table 3 Accent 3" w:uiPriority="48"/>
    <w:lsdException w:name="Table Theme" w:semiHidden="true" w:unhideWhenUsed="true"/>
    <w:lsdException w:name="toc 3" w:uiPriority="99"/>
    <w:lsdException w:name="List Table 2 Accent 4" w:uiPriority="47"/>
    <w:lsdException w:name="Intense Quote" w:uiPriority="99"/>
    <w:lsdException w:name="heading 8" w:unhideWhenUsed="true" w:qFormat="true"/>
    <w:lsdException w:name="TOC Heading" w:uiPriority="39" w:semiHidden="true" w:unhideWhenUsed="true" w:qFormat="true"/>
    <w:lsdException w:name="Grid Table 7 Colorful Accent 1" w:uiPriority="52"/>
    <w:lsdException w:name="Revision" w:uiPriority="99" w:semiHidden="true"/>
    <w:lsdException w:name="Table List 2" w:semiHidden="true" w:unhideWhenUsed="true"/>
    <w:lsdException w:name="List Table 4 Accent 6" w:uiPriority="49"/>
    <w:lsdException w:name="Grid Table 1 Light Accent 2" w:uiPriority="46"/>
    <w:lsdException w:name="List Table 7 Colorful Accent 5" w:uiPriority="52"/>
    <w:lsdException w:name="heading 1" w:qFormat="true"/>
    <w:lsdException w:name="List Table 6 Colorful Accent 5" w:uiPriority="51"/>
    <w:lsdException w:name="Table Grid 7" w:semiHidden="true" w:unhideWhenUsed="true"/>
    <w:lsdException w:name="Light Grid Accent 3" w:uiPriority="62"/>
    <w:lsdException w:name="Light Shading Accent 6" w:uiPriority="60"/>
    <w:lsdException w:name="HTML Definition" w:uiPriority="99"/>
    <w:lsdException w:name="Table 3D effects 2" w:semiHidden="true" w:unhideWhenUsed="true"/>
    <w:lsdException w:name="Grid Table 5 Dark Accent 1" w:uiPriority="50"/>
    <w:lsdException w:name="Medium Grid 2 Accent 2" w:uiPriority="68"/>
    <w:lsdException w:name="List Table 7 Colorful Accent 6" w:uiPriority="52"/>
    <w:lsdException w:name="Table List 8" w:semiHidden="true" w:unhideWhenUsed="true"/>
    <w:lsdException w:name="List Table 7 Colorful Accent 1" w:uiPriority="52"/>
    <w:lsdException w:name="Unresolved Mention" w:uiPriority="99" w:semiHidden="true" w:unhideWhenUsed="true"/>
    <w:lsdException w:name="Colorful Grid" w:uiPriority="73"/>
    <w:lsdException w:name="List Table 5 Dark Accent 6" w:uiPriority="50"/>
    <w:lsdException w:name="toc 7" w:uiPriority="99"/>
    <w:lsdException w:name="Medium Shading 1 Accent 5" w:uiPriority="63"/>
    <w:lsdException w:name="HTML Preformatted" w:uiPriority="99"/>
    <w:lsdException w:name="Subtle Reference" w:uiPriority="31" w:qFormat="true"/>
    <w:lsdException w:name="Grid Table 2 Accent 2" w:uiPriority="47"/>
    <w:lsdException w:name="List Table 2 Accent 5" w:uiPriority="47"/>
    <w:lsdException w:name="Medium Shading 2 Accent 6" w:uiPriority="64"/>
    <w:lsdException w:name="List Table 6 Colorful Accent 6" w:uiPriority="51"/>
    <w:lsdException w:name="Colorful Grid Accent 1" w:uiPriority="73"/>
    <w:lsdException w:name="List Table 4 Accent 3" w:uiPriority="49"/>
    <w:lsdException w:name="Medium Shading 1 Accent 6" w:uiPriority="63"/>
    <w:lsdException w:name="Grid Table 2" w:uiPriority="47"/>
    <w:lsdException w:name="Grid Table 6 Colorful Accent 1" w:uiPriority="51"/>
    <w:lsdException w:name="Colorful Shading Accent 3" w:uiPriority="71"/>
    <w:lsdException w:name="Smart Link" w:uiPriority="99" w:semiHidden="true" w:unhideWhenUsed="true"/>
    <w:lsdException w:name="Dark List Accent 1" w:uiPriority="70"/>
    <w:lsdException w:name="List Table 5 Dark Accent 4" w:uiPriority="50"/>
    <w:lsdException w:name="Grid Table 2 Accent 5" w:uiPriority="47"/>
    <w:lsdException w:name="Grid Table 1 Light Accent 6" w:uiPriority="46"/>
    <w:lsdException w:name="Medium List 2 Accent 1" w:uiPriority="66"/>
    <w:lsdException w:name="Colorful Grid Accent 2" w:uiPriority="73"/>
    <w:lsdException w:name="Medium List 2 Accent 3" w:uiPriority="66"/>
    <w:lsdException w:name="Medium Shading 2 Accent 2" w:uiPriority="64"/>
    <w:lsdException w:name="Grid Table 5 Dark Accent 5" w:uiPriority="50"/>
    <w:lsdException w:name="Medium Shading 2 Accent 1" w:uiPriority="64"/>
    <w:lsdException w:name="Light Shading Accent 4" w:uiPriority="60"/>
    <w:lsdException w:name="List Table 5 Dark Accent 3" w:uiPriority="50"/>
    <w:lsdException w:name="List Table 5 Dark Accent 1" w:uiPriority="50"/>
    <w:lsdException w:name="Grid Table 7 Colorful Accent 6" w:uiPriority="52"/>
    <w:lsdException w:name="Plain Table 3" w:uiPriority="43"/>
    <w:lsdException w:name="toc 4" w:uiPriority="99"/>
    <w:lsdException w:name="Colorful Grid Accent 3" w:uiPriority="73"/>
    <w:lsdException w:name="Light List Accent 4" w:uiPriority="61"/>
    <w:lsdException w:name="Plain Table 1" w:uiPriority="41"/>
    <w:lsdException w:name="List Table 4 Accent 4" w:uiPriority="49"/>
    <w:lsdException w:name="Medium List 1 Accent 2" w:uiPriority="65"/>
    <w:lsdException w:name="Grid Table 6 Colorful Accent 6" w:uiPriority="51"/>
    <w:lsdException w:name="Colorful Grid Accent 6" w:uiPriority="73"/>
    <w:lsdException w:name="HTML Code" w:uiPriority="99"/>
    <w:lsdException w:name="Light List Accent 5" w:uiPriority="61"/>
    <w:lsdException w:name="Medium Grid 3" w:uiPriority="69"/>
    <w:lsdException w:name="HTML Top of Form" w:uiPriority="99" w:semiHidden="true" w:unhideWhenUsed="true"/>
    <w:lsdException w:name="Table 3D effects 3" w:semiHidden="true" w:unhideWhenUsed="true"/>
    <w:lsdException w:name="toc 5" w:uiPriority="99"/>
    <w:lsdException w:name="Table Simple 2" w:semiHidden="true" w:unhideWhenUsed="true"/>
    <w:lsdException w:name="Grid Table 6 Colorful Accent 4" w:uiPriority="51"/>
    <w:lsdException w:name="Book Title" w:uiPriority="33" w:qFormat="true"/>
    <w:lsdException w:name="HTML Cite" w:uiPriority="99"/>
    <w:lsdException w:name="Table Classic 2" w:semiHidden="true" w:unhideWhenUsed="true"/>
    <w:lsdException w:name="Table Elegant" w:semiHidden="true" w:unhideWhenUsed="true"/>
    <w:lsdException w:name="Colorful Grid Accent 4" w:uiPriority="73"/>
    <w:lsdException w:name="toc 1" w:uiPriority="99"/>
    <w:lsdException w:name="Medium List 1 Accent 5" w:uiPriority="65"/>
    <w:lsdException w:name="Plain Table 5" w:uiPriority="45"/>
    <w:lsdException w:name="Table Grid 2" w:semiHidden="true" w:unhideWhenUsed="true"/>
    <w:lsdException w:name="Grid Table Light" w:uiPriority="40"/>
    <w:lsdException w:name="Dark List Accent 3" w:uiPriority="70"/>
    <w:lsdException w:name="Medium Grid 3 Accent 5" w:uiPriority="69"/>
    <w:lsdException w:name="Grid Table 1 Light" w:uiPriority="46"/>
    <w:lsdException w:name="Light Grid Accent 6" w:uiPriority="62"/>
    <w:lsdException w:name="Medium Grid 2 Accent 3" w:uiPriority="68"/>
    <w:lsdException w:name="HTML Acronym" w:uiPriority="99"/>
    <w:lsdException w:name="Grid Table 4 Accent 1" w:uiPriority="49"/>
  </w:latentStyles>
  <w:style>
    <w:basedOn w:val=""/>
    <w:pPr/>
    <w:rPr>
      <w:rFonts w:ascii="Monaco" w:hAnsi="Monaco" w:eastAsia="Monaco" w:cs="Monaco"/>
      <w:sz w:val="21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character" w:styleId="000016">
    <w:name w:val="Hyperlink"/>
    <w:basedOn w:val=""/>
    <w:pPr/>
    <w:rPr>
      <w:color w:val="1E6FFF"/>
      <w:u w:val="single"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numbering" w:styleId="00000d" w:default="true">
    <w:name w:val="No List"/>
    <w:uiPriority w:val="99"/>
    <w:semiHidden/>
    <w:unhideWhenUsed/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character" w:styleId="00000b" w:default="true">
    <w:name w:val="Default Paragraph Font"/>
    <w:uiPriority w:val="1"/>
    <w:semiHidden/>
    <w:unhideWhenUsed/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7" Type="http://schemas.openxmlformats.org/officeDocument/2006/relationships/image" Target="media/image3.png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2" Type="http://schemas.openxmlformats.org/officeDocument/2006/relationships/fontTable" Target="fontTable.xml" /><Relationship Id="rId0" Type="http://schemas.openxmlformats.org/officeDocument/2006/relationships/styles" Target="styles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2025-03-12T18:04:19Z</dcterms:created>
  <dcterms:modified xsi:type="dcterms:W3CDTF">2025-03-12T18:04:19Z</dcterms:modified>
</cp:coreProperties>
</file>