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</w:pPr>
      <w:r>
        <w:rPr>
          <w:b/>
          <w:color w:val="2D2D2D"/>
          <w:sz w:val="40"/>
        </w:rPr>
        <w:t>{{titre: sujet technique traité en 4 à 9 mots, sans date, déduit de la section En bref}}</w:t>
      </w:r>
    </w:p>
    <w:p>
      <w:pPr>
        <w:spacing w:before="0" w:after="200"/>
      </w:pPr>
      <w:r>
        <w:rPr>
          <w:color w:val="6B7280"/>
          <w:sz w:val="17"/>
        </w:rPr>
        <w:t>{{conversation_name}}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{{organization_name}}</w:t>
      </w:r>
      <w:r>
        <w:rPr>
          <w:color w:val="9CA3AF"/>
          <w:sz w:val="17"/>
        </w:rPr>
        <w:t xml:space="preserve">   ·   </w:t>
      </w:r>
      <w:r>
        <w:rPr>
          <w:color w:val="6B7280"/>
          <w:sz w:val="17"/>
        </w:rPr>
        <w:t>Note du {{job_date}}</w:t>
      </w:r>
    </w:p>
    <w:tbl>
      <w:tblPr>
        <w:tblW w:type="dxa" w:w="9865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98"/>
        <w:gridCol w:w="2239"/>
        <w:gridCol w:w="170"/>
        <w:gridCol w:w="2239"/>
        <w:gridCol w:w="170"/>
        <w:gridCol w:w="2239"/>
        <w:gridCol w:w="170"/>
        <w:gridCol w:w="2239"/>
        <w:gridCol w:w="198"/>
      </w:tblGrid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00"/>
            </w:pPr>
            <w:r>
              <w:rPr>
                <w:b/>
                <w:color w:val="FFFFFF"/>
                <w:spacing w:val="12"/>
                <w:sz w:val="13"/>
                <w:shd w:val="clear" w:color="auto" w:fill="6D28D9"/>
              </w:rPr>
              <w:t xml:space="preserve">   NOTE TECHNIQUE   </w:t>
            </w:r>
          </w:p>
          <w:p>
            <w:pPr>
              <w:spacing w:after="0" w:line="300" w:lineRule="auto"/>
            </w:pPr>
            <w:r>
              <w:rPr>
                <w:color w:val="2D2D2D"/>
                <w:sz w:val="23"/>
              </w:rPr>
              <w:t>{{accroche: une phrase de 30 mots maximum : le problème et ce qui est tranché, tirée de la section En bref}}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992" w:hRule="atLeas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6D28D9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OPTIONS ÉTUDIÉES</w:t>
            </w:r>
          </w:p>
          <w:p>
            <w:pPr>
              <w:spacing w:after="0" w:line="240" w:lineRule="auto"/>
            </w:pPr>
            <w:r>
              <w:rPr>
                <w:b/>
                <w:color w:val="4C1D95"/>
                <w:sz w:val="40"/>
              </w:rPr>
              <w:t>{{nb_options: nombre de puces de la section Options étudiées, en chiffres, 0 si Aucune}}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6D28D9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DÉCISIONS</w:t>
            </w:r>
          </w:p>
          <w:p>
            <w:pPr>
              <w:spacing w:after="0" w:line="240" w:lineRule="auto"/>
            </w:pPr>
            <w:r>
              <w:rPr>
                <w:b/>
                <w:color w:val="4C1D95"/>
                <w:sz w:val="40"/>
              </w:rPr>
              <w:t>{{nb_decisions: nombre de puces de la section Décisions actées, en chiffres, 0 si aucune décision}}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6D28D9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ACTIONS</w:t>
            </w:r>
          </w:p>
          <w:p>
            <w:pPr>
              <w:spacing w:after="0" w:line="240" w:lineRule="auto"/>
            </w:pPr>
            <w:r>
              <w:rPr>
                <w:b/>
                <w:color w:val="4C1D95"/>
                <w:sz w:val="40"/>
              </w:rPr>
              <w:t>{{nb_actions: nombre de puces de la section Plan d'action, en chiffres}}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single" w:sz="4" w:space="0" w:color="D1D5DB"/>
              <w:left w:val="single" w:sz="4" w:space="0" w:color="D1D5DB"/>
              <w:bottom w:val="single" w:sz="18" w:space="0" w:color="6D28D9"/>
              <w:right w:val="single" w:sz="4" w:space="0" w:color="D1D5DB"/>
            </w:tcBorders>
            <w:shd w:val="clear" w:color="auto" w:fill="FFFFFF"/>
            <w:tcMar>
              <w:top w:w="102" w:type="dxa"/>
              <w:left w:w="170" w:type="dxa"/>
              <w:bottom w:w="68" w:type="dxa"/>
              <w:right w:w="142" w:type="dxa"/>
            </w:tcMar>
            <w:vAlign w:val="top"/>
          </w:tcPr>
          <w:p>
            <w:pPr>
              <w:spacing w:before="0" w:after="40"/>
            </w:pPr>
            <w:r>
              <w:rPr>
                <w:b/>
                <w:color w:val="6B7280"/>
                <w:spacing w:val="10"/>
                <w:sz w:val="13"/>
              </w:rPr>
              <w:t>RISQUES</w:t>
            </w:r>
          </w:p>
          <w:p>
            <w:pPr>
              <w:spacing w:after="0" w:line="240" w:lineRule="auto"/>
            </w:pPr>
            <w:r>
              <w:rPr>
                <w:b/>
                <w:color w:val="4C1D95"/>
                <w:sz w:val="40"/>
              </w:rPr>
              <w:t>{{nb_risques: nombre de puces de la section Risques, en chiffres, 0 si Aucun}}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6B7280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6B7280"/>
                <w:spacing w:val="10"/>
                <w:sz w:val="15"/>
              </w:rPr>
              <w:t>CONTEXTE ET PROBLÈME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{{contexte: la section Contexte et problème, 4 puces au maximum, une par ligne commençant par • suivi d'un espace, 16 mots maximum chacune}}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6D28D9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6D28D9"/>
                <w:spacing w:val="10"/>
                <w:sz w:val="15"/>
              </w:rPr>
              <w:t>CONSTATS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{{constats: les constats les plus importants de la section Constats, 5 au maximum, une par ligne commençant par • suivi d'un espace, chiffre clé en gras, 16 mots maximum chacun}}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4C1D95"/>
                <w:sz w:val="14"/>
              </w:rPr>
              <w:t xml:space="preserve">●  </w:t>
            </w:r>
            <w:r>
              <w:rPr>
                <w:b/>
                <w:color w:val="4C1D95"/>
                <w:spacing w:val="10"/>
                <w:sz w:val="15"/>
              </w:rPr>
              <w:t>OPTIONS ÉTUDIÉES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409"/>
            <w:gridSpan w:val="2"/>
            <w:shd w:val="clear" w:color="auto" w:fill="4C1D95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OPTION</w:t>
            </w:r>
          </w:p>
        </w:tc>
        <w:tc>
          <w:tcPr>
            <w:tcW w:type="dxa" w:w="2409"/>
            <w:gridSpan w:val="2"/>
            <w:shd w:val="clear" w:color="auto" w:fill="4C1D95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APPORTS</w:t>
            </w:r>
          </w:p>
        </w:tc>
        <w:tc>
          <w:tcPr>
            <w:tcW w:type="dxa" w:w="2409"/>
            <w:gridSpan w:val="2"/>
            <w:shd w:val="clear" w:color="auto" w:fill="4C1D95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LIMITES</w:t>
            </w:r>
          </w:p>
        </w:tc>
        <w:tc>
          <w:tcPr>
            <w:tcW w:type="dxa" w:w="2239"/>
            <w:shd w:val="clear" w:color="auto" w:fill="4C1D95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STATUT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color w:val="2D2D2D"/>
                <w:sz w:val="18"/>
              </w:rPr>
              <w:t>{{options: les options de la section Options étudiées, 5 au maximum, les retenues d'abord}}{{options.option: nom court de l'option, 6 mots maximum}}</w:t>
            </w:r>
          </w:p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7"/>
              </w:rPr>
              <w:t>{{options.apports: ce qu'elle apporte, 14 mots maximum}}</w:t>
            </w:r>
          </w:p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7"/>
              </w:rPr>
              <w:t>{{options.limites: ses limites, 14 mots maximum}}</w:t>
            </w:r>
          </w:p>
        </w:tc>
        <w:tc>
          <w:tcPr>
            <w:tcW w:type="dxa" w:w="2239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color w:val="6D28D9"/>
                <w:sz w:val="18"/>
              </w:rPr>
              <w:t>{{options.statut: exactement Retenue, Écartée ou À étudier}}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tcBorders>
              <w:top w:val="single" w:sz="4" w:space="0" w:color="D1D5DB"/>
              <w:left w:val="single" w:sz="24" w:space="0" w:color="1DAF92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1DAF92"/>
                <w:spacing w:val="10"/>
                <w:sz w:val="15"/>
              </w:rPr>
              <w:t>DÉCISIONS ACTÉES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{{decisions: les décisions de la section Décisions actées, 4 au maximum, une par ligne commençant par • suivi d'un espace, 18 mots maximum, Aucune décision actée si la section est vide}}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2D2D2D"/>
                <w:sz w:val="14"/>
              </w:rPr>
              <w:t xml:space="preserve">●  </w:t>
            </w:r>
            <w:r>
              <w:rPr>
                <w:b/>
                <w:color w:val="2D2D2D"/>
                <w:spacing w:val="10"/>
                <w:sz w:val="15"/>
              </w:rPr>
              <w:t>PLAN D'ACTION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2D2D2D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PORTEUR</w:t>
            </w:r>
          </w:p>
        </w:tc>
        <w:tc>
          <w:tcPr>
            <w:tcW w:type="dxa" w:w="4818"/>
            <w:gridSpan w:val="4"/>
            <w:shd w:val="clear" w:color="auto" w:fill="2D2D2D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ACTION</w:t>
            </w:r>
          </w:p>
        </w:tc>
        <w:tc>
          <w:tcPr>
            <w:tcW w:type="dxa" w:w="2409"/>
            <w:gridSpan w:val="2"/>
            <w:shd w:val="clear" w:color="auto" w:fill="2D2D2D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ÉCHÉANCE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color w:val="2D2D2D"/>
                <w:sz w:val="18"/>
              </w:rPr>
              <w:t>{{actions: les actions de la section Plan d'action, 8 au maximum}}{{actions.porteur: nom du porteur tel qu'écrit}}</w:t>
            </w:r>
          </w:p>
        </w:tc>
        <w:tc>
          <w:tcPr>
            <w:tcW w:type="dxa" w:w="4818"/>
            <w:gridSpan w:val="4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8"/>
              </w:rPr>
              <w:t>{{actions.action: l'action, 16 mots maximum}}</w:t>
            </w:r>
          </w:p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6D28D9"/>
                <w:sz w:val="18"/>
              </w:rPr>
              <w:t>{{actions.echeance: l'échéance telle qu'écrite, ou non fixée}}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466"/>
            <w:gridSpan w:val="7"/>
            <w:shd w:val="clear" w:color="auto" w:fill="F7F8FA"/>
            <w:tcMar>
              <w:top w:w="28" w:type="dxa"/>
              <w:bottom w:w="45" w:type="dxa"/>
            </w:tcMar>
          </w:tcPr>
          <w:p>
            <w:pPr>
              <w:spacing w:before="0" w:after="0"/>
            </w:pPr>
            <w:r>
              <w:rPr>
                <w:color w:val="C51C42"/>
                <w:sz w:val="14"/>
              </w:rPr>
              <w:t xml:space="preserve">●  </w:t>
            </w:r>
            <w:r>
              <w:rPr>
                <w:b/>
                <w:color w:val="C51C42"/>
                <w:spacing w:val="10"/>
                <w:sz w:val="15"/>
              </w:rPr>
              <w:t>RISQUES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shd w:val="clear" w:color="auto" w:fill="C51C42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RISQUE</w:t>
            </w:r>
          </w:p>
        </w:tc>
        <w:tc>
          <w:tcPr>
            <w:tcW w:type="dxa" w:w="2409"/>
            <w:gridSpan w:val="2"/>
            <w:shd w:val="clear" w:color="auto" w:fill="C51C42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IMPACT</w:t>
            </w:r>
          </w:p>
        </w:tc>
        <w:tc>
          <w:tcPr>
            <w:tcW w:type="dxa" w:w="2409"/>
            <w:gridSpan w:val="2"/>
            <w:shd w:val="clear" w:color="auto" w:fill="C51C42"/>
            <w:tcMar>
              <w:top w:w="45" w:type="dxa"/>
              <w:left w:w="170" w:type="dxa"/>
              <w:bottom w:w="45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pacing w:val="10"/>
                <w:sz w:val="13"/>
              </w:rPr>
              <w:t>PARADE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/>
                <w:color w:val="2D2D2D"/>
                <w:sz w:val="18"/>
              </w:rPr>
              <w:t>{{risques: les risques de la section Risques, 4 au maximum, les plus graves d'abord}}{{risques.risque: le risque, 12 mots maximum}}</w:t>
            </w:r>
          </w:p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7"/>
              </w:rPr>
              <w:t>{{risques.impact: l'impact, 12 mots maximum}}</w:t>
            </w:r>
          </w:p>
        </w:tc>
        <w:tc>
          <w:tcPr>
            <w:tcW w:type="dxa" w:w="2409"/>
            <w:gridSpan w:val="2"/>
            <w:tcBorders>
              <w:top w:val="nil"/>
              <w:left w:val="nil"/>
              <w:right w:val="nil"/>
              <w:bottom w:val="single" w:sz="4" w:space="0" w:color="D1D5DB"/>
            </w:tcBorders>
            <w:shd w:val="clear" w:color="auto" w:fill="FFFFFF"/>
            <w:tcMar>
              <w:top w:w="51" w:type="dxa"/>
              <w:left w:w="170" w:type="dxa"/>
              <w:bottom w:w="51" w:type="dxa"/>
              <w:right w:w="113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b w:val="0"/>
                <w:color w:val="2D2D2D"/>
                <w:sz w:val="17"/>
              </w:rPr>
              <w:t>{{risques.parade: la parade discutée, 12 mots maximum, ou non discutée}}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70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B45309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B45309"/>
                <w:spacing w:val="10"/>
                <w:sz w:val="15"/>
              </w:rPr>
              <w:t>QUESTIONS OUVERTES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{{questions: les questions de la section Questions ouvertes, 4 au maximum, une par ligne commençant par • suivi d'un espace, 15 mots maximum chacune, Aucune si la section est vide}}</w:t>
            </w:r>
          </w:p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648"/>
            <w:gridSpan w:val="3"/>
            <w:tcBorders>
              <w:top w:val="single" w:sz="4" w:space="0" w:color="D1D5DB"/>
              <w:left w:val="single" w:sz="24" w:space="0" w:color="4C1D95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13" w:type="dxa"/>
              <w:left w:w="198" w:type="dxa"/>
              <w:bottom w:w="113" w:type="dxa"/>
              <w:right w:w="170" w:type="dxa"/>
            </w:tcMar>
            <w:vAlign w:val="top"/>
          </w:tcPr>
          <w:p>
            <w:pPr>
              <w:spacing w:before="0" w:after="80"/>
            </w:pPr>
            <w:r>
              <w:rPr>
                <w:b/>
                <w:color w:val="4C1D95"/>
                <w:spacing w:val="10"/>
                <w:sz w:val="15"/>
              </w:rPr>
              <w:t>COMPOSANTS ET RÉFÉRENCES</w:t>
            </w:r>
          </w:p>
          <w:p>
            <w:pPr>
              <w:spacing w:after="20" w:line="300" w:lineRule="auto"/>
            </w:pPr>
            <w:r>
              <w:rPr>
                <w:color w:val="2D2D2D"/>
                <w:sz w:val="18"/>
              </w:rPr>
              <w:t>{{composants: les éléments de la section Composants et références, 6 au maximum, un par ligne commençant par • suivi d'un espace, le nom en gras puis son rôle en 6 mots maximum}}</w:t>
            </w:r>
          </w:p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cantSplit/>
          <w:trHeight w:val="198" w:hRule="exact"/>
        </w:trPr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70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2239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98"/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keepNext/>
        <w:spacing w:before="320" w:after="0"/>
      </w:pPr>
      <w:r>
        <w:rPr>
          <w:b/>
          <w:color w:val="13806B"/>
          <w:spacing w:val="16"/>
          <w:sz w:val="16"/>
        </w:rPr>
        <w:t>NOTE DÉTAILLÉE</w:t>
      </w:r>
    </w:p>
    <w:p>
      <w:pPr>
        <w:spacing w:before="0" w:after="0"/>
      </w:pPr>
      <w:r>
        <w:t>{{output}}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247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F1" w:fontKey="{0C192B44-D7AF-4D30-A4F7-EDF9F67A322A}"/>
    <w:embedBold r:id="rIdF2" w:fontKey="{00D22917-5A70-43B3-A0F6-6360F14BD800}"/>
    <w:embedItalic r:id="rIdF3" w:fontKey="{DE74B2EF-F8BC-4ADF-9EF3-85C3E716DA5B}"/>
    <w:embedBoldItalic r:id="rIdF4" w:fontKey="{6EA8E938-A1F7-4002-8CBB-62124CF36CEF}"/>
  </w:font>
  <w:font w:name="Inter Light">
    <w:charset w:val="00"/>
    <w:family w:val="swiss"/>
    <w:pitch w:val="variable"/>
    <w:embedRegular r:id="rIdF5" w:fontKey="{182D31C3-10A5-488B-8F3A-4998810B6A8A}"/>
  </w:font>
  <w:font w:name="Inter SemiBold">
    <w:charset w:val="00"/>
    <w:family w:val="swiss"/>
    <w:pitch w:val="variable"/>
    <w:embedRegular r:id="rIdF6" w:fontKey="{007A76B8-BA4A-4F09-B28B-A73AE9105B0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1DAF92"/>
      </w:pBdr>
      <w:tabs>
        <w:tab w:pos="9865" w:val="right"/>
      </w:tabs>
      <w:spacing w:after="0"/>
    </w:pPr>
    <w:r>
      <w:rPr>
        <w:rFonts w:ascii="Inter Light" w:hAnsi="Inter Light" w:cs="Inter Light"/>
        <w:color w:val="9CA3AF"/>
        <w:sz w:val="14"/>
      </w:rPr>
      <w:t>Document généré avec LinTO par intelligence artificielle, à relire avant diffusion</w:t>
    </w:r>
    <w:r>
      <w:rPr>
        <w:sz w:val="14"/>
      </w:rPr>
      <w:tab/>
    </w:r>
    <w:r>
      <w:rPr>
        <w:color w:val="6B7280"/>
        <w:sz w:val="15"/>
      </w:rPr>
      <w:t xml:space="preserve">Page </w:t>
    </w:r>
    <w:r>
      <w:rPr>
        <w:b/>
        <w:color w:val="2D2D2D"/>
        <w:sz w:val="15"/>
      </w:rPr>
      <w:fldChar w:fldCharType="begin"/>
    </w:r>
    <w:r>
      <w:rPr>
        <w:b/>
        <w:color w:val="2D2D2D"/>
        <w:sz w:val="15"/>
      </w:rPr>
      <w:instrText xml:space="preserve"> PAGE </w:instrText>
    </w:r>
    <w:r>
      <w:rPr>
        <w:b/>
        <w:color w:val="2D2D2D"/>
        <w:sz w:val="15"/>
      </w:rPr>
      <w:fldChar w:fldCharType="separate"/>
    </w:r>
    <w:r>
      <w:rPr>
        <w:b/>
        <w:color w:val="2D2D2D"/>
        <w:sz w:val="15"/>
      </w:rPr>
      <w:t>1</w:t>
    </w:r>
    <w:r>
      <w:rPr>
        <w:b/>
        <w:color w:val="2D2D2D"/>
        <w:sz w:val="15"/>
      </w:rPr>
      <w:fldChar w:fldCharType="end"/>
    </w:r>
    <w:r>
      <w:rPr>
        <w:color w:val="6B7280"/>
        <w:sz w:val="15"/>
      </w:rPr>
      <w:t xml:space="preserve"> /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 xml:space="preserve"> NUMPAGES </w:instrText>
    </w:r>
    <w:r>
      <w:rPr>
        <w:color w:val="6B7280"/>
        <w:sz w:val="15"/>
      </w:rPr>
      <w:fldChar w:fldCharType="separate"/>
    </w:r>
    <w:r>
      <w:rPr>
        <w:color w:val="6B7280"/>
        <w:sz w:val="15"/>
      </w:rPr>
      <w:t>1</w:t>
    </w:r>
    <w:r>
      <w:rPr>
        <w:color w:val="6B7280"/>
        <w:sz w:val="15"/>
      </w:rPr>
      <w:fldChar w:fldCharType="end"/>
    </w:r>
  </w:p>
  <w:p>
    <w:pPr>
      <w:spacing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D1D5DB"/>
      </w:pBdr>
      <w:tabs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956522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nto-studi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6522" cy="19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 Light" w:hAnsi="Inter Light" w:cs="Inter Light"/>
        <w:color w:val="6B7280"/>
        <w:sz w:val="15"/>
      </w:rPr>
      <w:tab/>
      <w:t>{{organization_name}}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Inter" w:hAnsi="Inter" w:cs="Inter" w:eastAsia="Inter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Inter" w:hAnsi="Inter" w:cs="Inter" w:eastAsia="Inter"/>
      <w:b/>
      <w:bCs/>
      <w:i w:val="0"/>
      <w:color w:val="2D2D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sz="6" w:space="2" w:color="1DAF92"/>
      </w:pBdr>
      <w:spacing w:before="240" w:after="100"/>
      <w:outlineLvl w:val="1"/>
    </w:pPr>
    <w:rPr>
      <w:rFonts w:ascii="Inter" w:hAnsi="Inter" w:cs="Inter" w:eastAsia="Inter"/>
      <w:b/>
      <w:bCs/>
      <w:i w:val="0"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="Inter" w:hAnsi="Inter" w:cs="Inter" w:eastAsia="Inter"/>
      <w:b/>
      <w:bCs/>
      <w:i w:val="0"/>
      <w:color w:val="1380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Inter" w:hAnsi="Inter" w:cs="Inter" w:eastAsia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Inter" w:hAnsi="Inter" w:cs="Inter" w:eastAsia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technique · LinTO</dc:title>
  <dc:subject>note-technique</dc:subject>
  <dc:creator>LinTO</dc:creator>
  <cp:keywords/>
  <dc:description>Template LLM-Gateway. Placeholders {{nom: consigne}} remplis par le prompt d'extraction.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