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610" w:rsidRPr="00642F91" w:rsidRDefault="00BA5610" w:rsidP="00BA5610">
      <w:pPr>
        <w:jc w:val="center"/>
        <w:rPr>
          <w:rFonts w:ascii="Times New Roman" w:eastAsia="標楷體" w:hAnsi="Times New Roman"/>
          <w:szCs w:val="24"/>
        </w:rPr>
      </w:pPr>
    </w:p>
    <w:p w:rsidR="00BA5610" w:rsidRPr="00642F91" w:rsidRDefault="00BA5610" w:rsidP="00BA5610">
      <w:pPr>
        <w:jc w:val="center"/>
        <w:rPr>
          <w:rFonts w:ascii="Times New Roman" w:eastAsia="標楷體" w:hAnsi="Times New Roman"/>
          <w:szCs w:val="24"/>
        </w:rPr>
      </w:pPr>
    </w:p>
    <w:p w:rsidR="00BA5610" w:rsidRPr="00642F91" w:rsidRDefault="00BA5610" w:rsidP="00BA5610">
      <w:pPr>
        <w:jc w:val="center"/>
        <w:rPr>
          <w:rFonts w:ascii="Times New Roman" w:eastAsia="標楷體" w:hAnsi="Times New Roman"/>
          <w:szCs w:val="24"/>
        </w:rPr>
      </w:pPr>
    </w:p>
    <w:p w:rsidR="00BA5610" w:rsidRPr="00642F91" w:rsidRDefault="00BA5610" w:rsidP="00BA5610">
      <w:pPr>
        <w:jc w:val="center"/>
        <w:rPr>
          <w:rFonts w:ascii="Times New Roman" w:eastAsia="標楷體" w:hAnsi="Times New Roman"/>
          <w:szCs w:val="24"/>
        </w:rPr>
      </w:pPr>
    </w:p>
    <w:p w:rsidR="00BA5610" w:rsidRPr="00642F91" w:rsidRDefault="00BA5610" w:rsidP="00BA5610">
      <w:pPr>
        <w:jc w:val="center"/>
        <w:rPr>
          <w:rFonts w:ascii="Times New Roman" w:eastAsia="標楷體" w:hAnsi="Times New Roman"/>
          <w:szCs w:val="24"/>
        </w:rPr>
      </w:pPr>
    </w:p>
    <w:p w:rsidR="00BA5610" w:rsidRPr="00642F91" w:rsidRDefault="00BA5610" w:rsidP="00BA5610">
      <w:pPr>
        <w:jc w:val="center"/>
        <w:rPr>
          <w:rFonts w:ascii="Times New Roman" w:eastAsia="標楷體" w:hAnsi="Times New Roman"/>
          <w:szCs w:val="24"/>
        </w:rPr>
      </w:pPr>
    </w:p>
    <w:p w:rsidR="00BA5610" w:rsidRPr="00642F91" w:rsidRDefault="00BA5610" w:rsidP="00BA5610">
      <w:pPr>
        <w:jc w:val="center"/>
        <w:rPr>
          <w:rFonts w:ascii="Times New Roman" w:eastAsia="標楷體" w:hAnsi="Times New Roman"/>
          <w:szCs w:val="24"/>
        </w:rPr>
      </w:pPr>
    </w:p>
    <w:p w:rsidR="00BA5610" w:rsidRPr="00642F91" w:rsidRDefault="00BA5610" w:rsidP="00BA5610">
      <w:pPr>
        <w:jc w:val="center"/>
        <w:rPr>
          <w:rFonts w:ascii="Times New Roman" w:eastAsia="標楷體" w:hAnsi="Times New Roman"/>
          <w:szCs w:val="24"/>
        </w:rPr>
      </w:pPr>
      <w:r w:rsidRPr="00642F91">
        <w:rPr>
          <w:rFonts w:ascii="Times New Roman" w:eastAsia="標楷體" w:hAnsi="Times New Roman"/>
          <w:szCs w:val="24"/>
        </w:rPr>
        <w:t>網路概論</w:t>
      </w:r>
      <w:r w:rsidRPr="00642F91">
        <w:rPr>
          <w:rFonts w:ascii="Times New Roman" w:eastAsia="標楷體" w:hAnsi="Times New Roman"/>
          <w:szCs w:val="24"/>
        </w:rPr>
        <w:t xml:space="preserve"> </w:t>
      </w:r>
      <w:r w:rsidRPr="00642F91">
        <w:rPr>
          <w:rFonts w:ascii="Times New Roman" w:eastAsia="標楷體" w:hAnsi="Times New Roman"/>
          <w:szCs w:val="24"/>
        </w:rPr>
        <w:t>作業</w:t>
      </w:r>
      <w:proofErr w:type="gramStart"/>
      <w:r w:rsidR="00184FC6" w:rsidRPr="00642F91">
        <w:rPr>
          <w:rFonts w:ascii="Times New Roman" w:eastAsia="標楷體" w:hAnsi="Times New Roman"/>
          <w:szCs w:val="24"/>
        </w:rPr>
        <w:t>三</w:t>
      </w:r>
      <w:proofErr w:type="gramEnd"/>
    </w:p>
    <w:p w:rsidR="00CE71C3" w:rsidRPr="00642F91" w:rsidRDefault="008764B6" w:rsidP="00BA5610">
      <w:pPr>
        <w:jc w:val="center"/>
        <w:rPr>
          <w:rFonts w:ascii="Times New Roman" w:eastAsia="標楷體" w:hAnsi="Times New Roman"/>
          <w:szCs w:val="24"/>
        </w:rPr>
      </w:pPr>
      <w:r w:rsidRPr="00642F91">
        <w:rPr>
          <w:rFonts w:ascii="Times New Roman" w:eastAsia="標楷體" w:hAnsi="Times New Roman" w:hint="eastAsia"/>
          <w:szCs w:val="24"/>
        </w:rPr>
        <w:t>資工三乙</w:t>
      </w:r>
    </w:p>
    <w:p w:rsidR="00BA5610" w:rsidRPr="00642F91" w:rsidRDefault="00BA5610" w:rsidP="00BA5610">
      <w:pPr>
        <w:jc w:val="center"/>
        <w:rPr>
          <w:rFonts w:ascii="Times New Roman" w:eastAsia="標楷體" w:hAnsi="Times New Roman"/>
          <w:szCs w:val="24"/>
        </w:rPr>
      </w:pPr>
      <w:r w:rsidRPr="00642F91">
        <w:rPr>
          <w:rFonts w:ascii="Times New Roman" w:eastAsia="標楷體" w:hAnsi="Times New Roman" w:hint="eastAsia"/>
          <w:szCs w:val="24"/>
        </w:rPr>
        <w:t>408262143</w:t>
      </w:r>
    </w:p>
    <w:p w:rsidR="00BA5610" w:rsidRPr="00642F91" w:rsidRDefault="00BA5610" w:rsidP="00BA5610">
      <w:pPr>
        <w:jc w:val="center"/>
        <w:rPr>
          <w:rFonts w:ascii="Times New Roman" w:eastAsia="標楷體" w:hAnsi="Times New Roman"/>
          <w:szCs w:val="24"/>
        </w:rPr>
      </w:pPr>
      <w:r w:rsidRPr="00642F91">
        <w:rPr>
          <w:rFonts w:ascii="Times New Roman" w:eastAsia="標楷體" w:hAnsi="Times New Roman" w:hint="eastAsia"/>
          <w:szCs w:val="24"/>
        </w:rPr>
        <w:t>林采昕</w:t>
      </w:r>
    </w:p>
    <w:p w:rsidR="00BA5610" w:rsidRPr="00642F91" w:rsidRDefault="00BA5610" w:rsidP="003A5470">
      <w:pPr>
        <w:rPr>
          <w:rFonts w:ascii="Times New Roman" w:eastAsia="標楷體" w:hAnsi="Times New Roman"/>
          <w:szCs w:val="24"/>
        </w:rPr>
      </w:pPr>
    </w:p>
    <w:p w:rsidR="008764B6" w:rsidRPr="00642F91" w:rsidRDefault="00BA5610" w:rsidP="00BA5610">
      <w:pPr>
        <w:rPr>
          <w:rFonts w:ascii="Times New Roman" w:eastAsia="標楷體" w:hAnsi="Times New Roman"/>
          <w:szCs w:val="24"/>
        </w:rPr>
      </w:pPr>
      <w:r w:rsidRPr="00642F91">
        <w:rPr>
          <w:rFonts w:ascii="Times New Roman" w:eastAsia="標楷體" w:hAnsi="Times New Roman"/>
          <w:szCs w:val="24"/>
        </w:rPr>
        <w:br w:type="page"/>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lastRenderedPageBreak/>
        <w:t>ICMP:</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szCs w:val="24"/>
        </w:rPr>
        <w:drawing>
          <wp:inline distT="0" distB="0" distL="0" distR="0" wp14:anchorId="0D2581D3" wp14:editId="72F22CBA">
            <wp:extent cx="5274310" cy="2957643"/>
            <wp:effectExtent l="0" t="0" r="254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57643"/>
                    </a:xfrm>
                    <a:prstGeom prst="rect">
                      <a:avLst/>
                    </a:prstGeom>
                  </pic:spPr>
                </pic:pic>
              </a:graphicData>
            </a:graphic>
          </wp:inline>
        </w:drawing>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1. T</w:t>
      </w:r>
      <w:r w:rsidRPr="00642F91">
        <w:rPr>
          <w:rFonts w:ascii="Times New Roman" w:eastAsia="標楷體" w:hAnsi="Times New Roman"/>
          <w:szCs w:val="24"/>
        </w:rPr>
        <w:t xml:space="preserve">he IP address of my computer is </w:t>
      </w:r>
      <w:r w:rsidRPr="00642F91">
        <w:rPr>
          <w:rFonts w:ascii="Times New Roman" w:eastAsia="標楷體" w:hAnsi="Times New Roman" w:cs="TimesNewRoman,Bold" w:hint="eastAsia"/>
          <w:kern w:val="0"/>
          <w:szCs w:val="24"/>
        </w:rPr>
        <w:t>192.168.1.101.</w:t>
      </w:r>
      <w:r w:rsidRPr="00642F91">
        <w:rPr>
          <w:rFonts w:ascii="Times New Roman" w:eastAsia="標楷體" w:hAnsi="Times New Roman"/>
          <w:szCs w:val="24"/>
        </w:rPr>
        <w:t>The IP address of the destination host is 143.89.14.34.</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 xml:space="preserve">2. </w:t>
      </w:r>
      <w:r w:rsidRPr="00642F91">
        <w:rPr>
          <w:rFonts w:ascii="Times New Roman" w:eastAsia="標楷體" w:hAnsi="Times New Roman"/>
          <w:szCs w:val="24"/>
        </w:rPr>
        <w:t>The ICMP packet does not have source and destination port numbers because it was designed to communicate network-layer information between hosts and routers, not between application layer processes. Each ICMP packet has a "Type" and a "Code". The Type/Code combination identifies the specific message being received. Since the network software itself interprets all ICMP messages, no port numbers are needed to direct the ICMP message to an application layer process.</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szCs w:val="24"/>
        </w:rPr>
        <w:drawing>
          <wp:inline distT="0" distB="0" distL="0" distR="0" wp14:anchorId="4FAADACC" wp14:editId="6898AE6E">
            <wp:extent cx="5274310" cy="1609763"/>
            <wp:effectExtent l="0" t="0" r="2540" b="952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609763"/>
                    </a:xfrm>
                    <a:prstGeom prst="rect">
                      <a:avLst/>
                    </a:prstGeom>
                  </pic:spPr>
                </pic:pic>
              </a:graphicData>
            </a:graphic>
          </wp:inline>
        </w:drawing>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 xml:space="preserve">3. </w:t>
      </w:r>
      <w:r w:rsidRPr="00642F91">
        <w:rPr>
          <w:rFonts w:ascii="Times New Roman" w:eastAsia="標楷體" w:hAnsi="Times New Roman"/>
          <w:szCs w:val="24"/>
        </w:rPr>
        <w:t>The ICMP type is 8, and the code number is 0. The ICMP packet also has checksum, identifier, sequence number, and data fields. The checksum, sequence number and identifier fields are two bytes each.</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szCs w:val="24"/>
        </w:rPr>
        <w:lastRenderedPageBreak/>
        <w:drawing>
          <wp:inline distT="0" distB="0" distL="0" distR="0" wp14:anchorId="4468A87F" wp14:editId="7E14F79C">
            <wp:extent cx="5274310" cy="1825253"/>
            <wp:effectExtent l="0" t="0" r="2540" b="381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25253"/>
                    </a:xfrm>
                    <a:prstGeom prst="rect">
                      <a:avLst/>
                    </a:prstGeom>
                  </pic:spPr>
                </pic:pic>
              </a:graphicData>
            </a:graphic>
          </wp:inline>
        </w:drawing>
      </w:r>
    </w:p>
    <w:p w:rsidR="00E61CBF" w:rsidRPr="00642F91" w:rsidRDefault="00E61CBF" w:rsidP="00E61CBF">
      <w:pPr>
        <w:autoSpaceDE w:val="0"/>
        <w:autoSpaceDN w:val="0"/>
        <w:adjustRightInd w:val="0"/>
        <w:rPr>
          <w:rFonts w:ascii="Times New Roman" w:eastAsia="標楷體" w:hAnsi="Times New Roman" w:hint="eastAsia"/>
          <w:szCs w:val="24"/>
        </w:rPr>
      </w:pPr>
      <w:r w:rsidRPr="00642F91">
        <w:rPr>
          <w:rFonts w:ascii="Times New Roman" w:eastAsia="標楷體" w:hAnsi="Times New Roman" w:hint="eastAsia"/>
          <w:szCs w:val="24"/>
        </w:rPr>
        <w:t xml:space="preserve">4. </w:t>
      </w:r>
      <w:r w:rsidRPr="00642F91">
        <w:rPr>
          <w:rFonts w:ascii="Times New Roman" w:eastAsia="標楷體" w:hAnsi="Times New Roman"/>
          <w:szCs w:val="24"/>
        </w:rPr>
        <w:t>The ICMP type is 0, and the code number is 0. The ICMP packet also has checksum, identifier, sequence number, and data fields. The checksum, sequence number and identifier fields are two bytes each.</w:t>
      </w:r>
    </w:p>
    <w:p w:rsidR="00E61CBF" w:rsidRPr="00642F91" w:rsidRDefault="00E61CBF" w:rsidP="00E61CBF">
      <w:pPr>
        <w:autoSpaceDE w:val="0"/>
        <w:autoSpaceDN w:val="0"/>
        <w:adjustRightInd w:val="0"/>
        <w:rPr>
          <w:rFonts w:ascii="Times New Roman" w:eastAsia="標楷體" w:hAnsi="Times New Roman" w:hint="eastAsia"/>
          <w:szCs w:val="24"/>
        </w:rPr>
      </w:pPr>
      <w:r w:rsidRPr="00642F91">
        <w:rPr>
          <w:rFonts w:ascii="Times New Roman" w:eastAsia="標楷體" w:hAnsi="Times New Roman"/>
          <w:szCs w:val="24"/>
        </w:rPr>
        <w:drawing>
          <wp:inline distT="0" distB="0" distL="0" distR="0" wp14:anchorId="056C15F5" wp14:editId="1E931C44">
            <wp:extent cx="5274310" cy="1982139"/>
            <wp:effectExtent l="0" t="0" r="2540" b="0"/>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982139"/>
                    </a:xfrm>
                    <a:prstGeom prst="rect">
                      <a:avLst/>
                    </a:prstGeom>
                  </pic:spPr>
                </pic:pic>
              </a:graphicData>
            </a:graphic>
          </wp:inline>
        </w:drawing>
      </w:r>
    </w:p>
    <w:p w:rsidR="00E61CBF" w:rsidRPr="00642F91" w:rsidRDefault="00E61CBF" w:rsidP="00E61CBF">
      <w:pPr>
        <w:autoSpaceDE w:val="0"/>
        <w:autoSpaceDN w:val="0"/>
        <w:adjustRightInd w:val="0"/>
        <w:rPr>
          <w:rFonts w:ascii="Times New Roman" w:eastAsia="標楷體" w:hAnsi="Times New Roman" w:hint="eastAsia"/>
          <w:szCs w:val="24"/>
        </w:rPr>
      </w:pPr>
      <w:r w:rsidRPr="00642F91">
        <w:rPr>
          <w:rFonts w:ascii="Times New Roman" w:eastAsia="標楷體" w:hAnsi="Times New Roman" w:hint="eastAsia"/>
          <w:szCs w:val="24"/>
        </w:rPr>
        <w:t xml:space="preserve">5. </w:t>
      </w:r>
      <w:r w:rsidRPr="00642F91">
        <w:rPr>
          <w:rFonts w:ascii="Times New Roman" w:eastAsia="標楷體" w:hAnsi="Times New Roman"/>
          <w:szCs w:val="24"/>
        </w:rPr>
        <w:t>The IP address of my host is 192.168.1.101. The IP address of the destination host is 138.96.146.2.</w:t>
      </w:r>
    </w:p>
    <w:p w:rsidR="00E61CBF" w:rsidRPr="00642F91" w:rsidRDefault="00E61CBF" w:rsidP="00E61CBF">
      <w:pPr>
        <w:autoSpaceDE w:val="0"/>
        <w:autoSpaceDN w:val="0"/>
        <w:adjustRightInd w:val="0"/>
        <w:rPr>
          <w:rFonts w:ascii="Times New Roman" w:eastAsia="標楷體" w:hAnsi="Times New Roman" w:hint="eastAsia"/>
          <w:szCs w:val="24"/>
        </w:rPr>
      </w:pPr>
      <w:r w:rsidRPr="00642F91">
        <w:rPr>
          <w:rFonts w:ascii="Times New Roman" w:eastAsia="標楷體" w:hAnsi="Times New Roman" w:hint="eastAsia"/>
          <w:szCs w:val="24"/>
        </w:rPr>
        <w:t xml:space="preserve">6. </w:t>
      </w:r>
      <w:r w:rsidRPr="00642F91">
        <w:rPr>
          <w:rFonts w:ascii="Times New Roman" w:eastAsia="標楷體" w:hAnsi="Times New Roman"/>
          <w:szCs w:val="24"/>
        </w:rPr>
        <w:t xml:space="preserve">No. If ICMP sent UDP packets instead, the IP protocol number should be </w:t>
      </w:r>
      <w:proofErr w:type="gramStart"/>
      <w:r w:rsidRPr="00642F91">
        <w:rPr>
          <w:rFonts w:ascii="Times New Roman" w:eastAsia="標楷體" w:hAnsi="Times New Roman"/>
          <w:szCs w:val="24"/>
        </w:rPr>
        <w:t>0x11</w:t>
      </w:r>
      <w:proofErr w:type="gramEnd"/>
    </w:p>
    <w:p w:rsidR="00E61CBF" w:rsidRPr="00642F91" w:rsidRDefault="00E61CBF" w:rsidP="00E61CBF">
      <w:pPr>
        <w:autoSpaceDE w:val="0"/>
        <w:autoSpaceDN w:val="0"/>
        <w:adjustRightInd w:val="0"/>
        <w:rPr>
          <w:rFonts w:ascii="Times New Roman" w:eastAsia="標楷體" w:hAnsi="Times New Roman" w:cs="TimesNewRoman,Bold" w:hint="eastAsia"/>
          <w:kern w:val="0"/>
          <w:szCs w:val="24"/>
        </w:rPr>
      </w:pPr>
      <w:r w:rsidRPr="00642F91">
        <w:rPr>
          <w:rFonts w:ascii="Times New Roman" w:eastAsia="標楷體" w:hAnsi="Times New Roman" w:cs="TimesNewRoman,Bold" w:hint="eastAsia"/>
          <w:kern w:val="0"/>
          <w:szCs w:val="24"/>
        </w:rPr>
        <w:t xml:space="preserve">7. </w:t>
      </w:r>
      <w:r w:rsidRPr="00642F91">
        <w:rPr>
          <w:rFonts w:ascii="Times New Roman" w:eastAsia="標楷體" w:hAnsi="Times New Roman"/>
          <w:szCs w:val="24"/>
        </w:rPr>
        <w:t>The ICMP echo packet has the same fields as the ping query packets.</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 xml:space="preserve">8. </w:t>
      </w:r>
      <w:r w:rsidRPr="00642F91">
        <w:rPr>
          <w:rFonts w:ascii="Times New Roman" w:eastAsia="標楷體" w:hAnsi="Times New Roman"/>
          <w:szCs w:val="24"/>
        </w:rPr>
        <w:t>The ICMP error packet is not the same as the ping query packets. It contains both the IP header and the first 8 bytes of the original ICMP packet that the error is for.</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 xml:space="preserve">9. </w:t>
      </w:r>
      <w:r w:rsidRPr="00642F91">
        <w:rPr>
          <w:rFonts w:ascii="Times New Roman" w:eastAsia="標楷體" w:hAnsi="Times New Roman"/>
          <w:szCs w:val="24"/>
        </w:rPr>
        <w:t>The last three ICMP packets are message type 0 (echo reply) rather than 11 (TTL expired). They are different because the datagrams have made it all the way to the destination host before the TTL expired.</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IP:</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1. T</w:t>
      </w:r>
      <w:r w:rsidRPr="00642F91">
        <w:rPr>
          <w:rFonts w:ascii="Times New Roman" w:eastAsia="標楷體" w:hAnsi="Times New Roman"/>
          <w:szCs w:val="24"/>
        </w:rPr>
        <w:t xml:space="preserve">he IP address of my computer is </w:t>
      </w:r>
      <w:r w:rsidRPr="00642F91">
        <w:rPr>
          <w:rFonts w:ascii="Times New Roman" w:eastAsia="標楷體" w:hAnsi="Times New Roman" w:cs="TimesNewRoman,Bold" w:hint="eastAsia"/>
          <w:kern w:val="0"/>
          <w:szCs w:val="24"/>
        </w:rPr>
        <w:t>1</w:t>
      </w:r>
      <w:r w:rsidRPr="00642F91">
        <w:rPr>
          <w:rFonts w:ascii="Times New Roman" w:eastAsia="標楷體" w:hAnsi="Times New Roman" w:cs="TimesNewRoman,Bold" w:hint="eastAsia"/>
          <w:kern w:val="0"/>
          <w:szCs w:val="24"/>
        </w:rPr>
        <w:t>92.168.1.101.</w:t>
      </w:r>
      <w:r w:rsidRPr="00642F91">
        <w:rPr>
          <w:rFonts w:ascii="Times New Roman" w:eastAsia="標楷體" w:hAnsi="Times New Roman" w:hint="eastAsia"/>
          <w:szCs w:val="24"/>
        </w:rPr>
        <w:t xml:space="preserve"> 2. </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szCs w:val="24"/>
        </w:rPr>
        <w:t xml:space="preserve">The ICMP packet does not have source and destination port numbers because it was designed to communicate network-layer information between hosts and routers, not between application layer processes. Each ICMP packet has a "Type" and a "Code". The Type/Code combination identifies the specific message being received. Since the network software itself interprets all ICMP messages, no port numbers are needed to direct the ICMP message to an application layer process. </w:t>
      </w:r>
      <w:r w:rsidRPr="00642F91">
        <w:rPr>
          <w:rFonts w:ascii="Times New Roman" w:eastAsia="標楷體" w:hAnsi="Times New Roman" w:hint="eastAsia"/>
          <w:szCs w:val="24"/>
        </w:rPr>
        <w:t>T</w:t>
      </w:r>
      <w:r w:rsidRPr="00642F91">
        <w:rPr>
          <w:rFonts w:ascii="Times New Roman" w:eastAsia="標楷體" w:hAnsi="Times New Roman"/>
          <w:szCs w:val="24"/>
        </w:rPr>
        <w:t xml:space="preserve">he value in the </w:t>
      </w:r>
      <w:r w:rsidRPr="00642F91">
        <w:rPr>
          <w:rFonts w:ascii="Times New Roman" w:eastAsia="標楷體" w:hAnsi="Times New Roman"/>
          <w:szCs w:val="24"/>
        </w:rPr>
        <w:lastRenderedPageBreak/>
        <w:t xml:space="preserve">upper layer protocol field is </w:t>
      </w:r>
      <w:r w:rsidRPr="00642F91">
        <w:rPr>
          <w:rFonts w:ascii="Times New Roman" w:eastAsia="標楷體" w:hAnsi="Times New Roman" w:hint="eastAsia"/>
          <w:szCs w:val="24"/>
        </w:rPr>
        <w:t>ICMP</w:t>
      </w:r>
      <w:bookmarkStart w:id="0" w:name="_GoBack"/>
      <w:bookmarkEnd w:id="0"/>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 xml:space="preserve">3. </w:t>
      </w:r>
      <w:proofErr w:type="gramStart"/>
      <w:r w:rsidRPr="00642F91">
        <w:rPr>
          <w:rFonts w:ascii="Times New Roman" w:eastAsia="標楷體" w:hAnsi="Times New Roman"/>
          <w:szCs w:val="24"/>
        </w:rPr>
        <w:t>the</w:t>
      </w:r>
      <w:proofErr w:type="gramEnd"/>
      <w:r w:rsidRPr="00642F91">
        <w:rPr>
          <w:rFonts w:ascii="Times New Roman" w:eastAsia="標楷體" w:hAnsi="Times New Roman"/>
          <w:szCs w:val="24"/>
        </w:rPr>
        <w:t xml:space="preserve"> header length is 20 bytes and the total length is 56 bytes. Therefore, the payload of the IP datagram should be 36 bytes</w:t>
      </w:r>
      <w:r w:rsidRPr="00642F91">
        <w:rPr>
          <w:rFonts w:ascii="Times New Roman" w:eastAsia="標楷體" w:hAnsi="Times New Roman" w:hint="eastAsia"/>
          <w:szCs w:val="24"/>
        </w:rPr>
        <w:t>.</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4.</w:t>
      </w:r>
      <w:r w:rsidRPr="00642F91">
        <w:rPr>
          <w:rFonts w:ascii="Times New Roman" w:eastAsia="標楷體" w:hAnsi="Times New Roman"/>
          <w:szCs w:val="24"/>
        </w:rPr>
        <w:t xml:space="preserve"> </w:t>
      </w:r>
      <w:proofErr w:type="gramStart"/>
      <w:r w:rsidRPr="00642F91">
        <w:rPr>
          <w:rFonts w:ascii="Times New Roman" w:eastAsia="標楷體" w:hAnsi="Times New Roman"/>
          <w:szCs w:val="24"/>
        </w:rPr>
        <w:t>the</w:t>
      </w:r>
      <w:proofErr w:type="gramEnd"/>
      <w:r w:rsidRPr="00642F91">
        <w:rPr>
          <w:rFonts w:ascii="Times New Roman" w:eastAsia="標楷體" w:hAnsi="Times New Roman"/>
          <w:szCs w:val="24"/>
        </w:rPr>
        <w:t xml:space="preserve"> more fragments bit = 0, so the data is not fragmented.</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 xml:space="preserve">5. </w:t>
      </w:r>
      <w:r w:rsidRPr="00642F91">
        <w:rPr>
          <w:rFonts w:ascii="Times New Roman" w:eastAsia="標楷體" w:hAnsi="Times New Roman"/>
          <w:szCs w:val="24"/>
        </w:rPr>
        <w:t>Time to live and Header checksum always change.</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 xml:space="preserve">6. </w:t>
      </w:r>
      <w:r w:rsidRPr="00642F91">
        <w:rPr>
          <w:rFonts w:ascii="Times New Roman" w:eastAsia="標楷體" w:hAnsi="Times New Roman"/>
          <w:szCs w:val="24"/>
        </w:rPr>
        <w:t>The fields that stay constant are: Version (since we are using IPv4), header length (since these are UDP packets), source IP (since all packets are sent from my computer), destination IP (since we are sending to the same host), Differentiated Services (since all packets are UDP), Upper Layer Protocol (since these are UDP packets) The fields that must stay constant are: Version (since we are using IPv4), header length (since these are UDP packets), source IP (since all packets are sent from my computer), destination IP (since we are sending to the same host), Differentiated Services (since all packets are UDP), Upper Layer Protocol (since these are UDP packets) The fields that must change are: Identification (IP packets have different ids), Time to live (</w:t>
      </w:r>
      <w:proofErr w:type="spellStart"/>
      <w:r w:rsidRPr="00642F91">
        <w:rPr>
          <w:rFonts w:ascii="Times New Roman" w:eastAsia="標楷體" w:hAnsi="Times New Roman"/>
          <w:szCs w:val="24"/>
        </w:rPr>
        <w:t>traceroute</w:t>
      </w:r>
      <w:proofErr w:type="spellEnd"/>
      <w:r w:rsidRPr="00642F91">
        <w:rPr>
          <w:rFonts w:ascii="Times New Roman" w:eastAsia="標楷體" w:hAnsi="Times New Roman"/>
          <w:szCs w:val="24"/>
        </w:rPr>
        <w:t xml:space="preserve"> increments each packet), Header checksum (since header changes)</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szCs w:val="24"/>
        </w:rPr>
        <w:drawing>
          <wp:inline distT="0" distB="0" distL="0" distR="0" wp14:anchorId="0CB02264" wp14:editId="5C2406F5">
            <wp:extent cx="5274310" cy="1203812"/>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203812"/>
                    </a:xfrm>
                    <a:prstGeom prst="rect">
                      <a:avLst/>
                    </a:prstGeom>
                  </pic:spPr>
                </pic:pic>
              </a:graphicData>
            </a:graphic>
          </wp:inline>
        </w:drawing>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 xml:space="preserve">7. </w:t>
      </w:r>
      <w:r w:rsidRPr="00642F91">
        <w:rPr>
          <w:rFonts w:ascii="Times New Roman" w:eastAsia="標楷體" w:hAnsi="Times New Roman"/>
          <w:szCs w:val="24"/>
        </w:rPr>
        <w:t xml:space="preserve">The first request, values in the identification: </w:t>
      </w:r>
      <w:r w:rsidRPr="00642F91">
        <w:rPr>
          <w:rFonts w:ascii="Times New Roman" w:eastAsia="標楷體" w:hAnsi="Times New Roman" w:hint="eastAsia"/>
          <w:szCs w:val="24"/>
        </w:rPr>
        <w:t>53757</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szCs w:val="24"/>
        </w:rPr>
        <w:drawing>
          <wp:inline distT="0" distB="0" distL="0" distR="0" wp14:anchorId="6D2BBA6B" wp14:editId="419B9DC5">
            <wp:extent cx="5274310" cy="1876531"/>
            <wp:effectExtent l="0" t="0" r="254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876531"/>
                    </a:xfrm>
                    <a:prstGeom prst="rect">
                      <a:avLst/>
                    </a:prstGeom>
                  </pic:spPr>
                </pic:pic>
              </a:graphicData>
            </a:graphic>
          </wp:inline>
        </w:drawing>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hint="eastAsia"/>
          <w:szCs w:val="24"/>
        </w:rPr>
        <w:t xml:space="preserve">  </w:t>
      </w:r>
      <w:r w:rsidRPr="00642F91">
        <w:rPr>
          <w:rFonts w:ascii="Times New Roman" w:eastAsia="標楷體" w:hAnsi="Times New Roman"/>
          <w:szCs w:val="24"/>
        </w:rPr>
        <w:t xml:space="preserve">The second request, values in the identification: </w:t>
      </w:r>
      <w:r w:rsidRPr="00642F91">
        <w:rPr>
          <w:rFonts w:ascii="Times New Roman" w:eastAsia="標楷體" w:hAnsi="Times New Roman" w:hint="eastAsia"/>
          <w:szCs w:val="24"/>
        </w:rPr>
        <w:t>53759</w:t>
      </w:r>
    </w:p>
    <w:p w:rsidR="00E61CBF" w:rsidRPr="00642F91" w:rsidRDefault="00E61CBF" w:rsidP="00642F91">
      <w:pPr>
        <w:autoSpaceDE w:val="0"/>
        <w:autoSpaceDN w:val="0"/>
        <w:adjustRightInd w:val="0"/>
        <w:ind w:left="240" w:hangingChars="100" w:hanging="240"/>
        <w:rPr>
          <w:rFonts w:ascii="Times New Roman" w:eastAsia="標楷體" w:hAnsi="Times New Roman" w:hint="eastAsia"/>
          <w:szCs w:val="24"/>
        </w:rPr>
      </w:pPr>
      <w:r w:rsidRPr="00642F91">
        <w:rPr>
          <w:rFonts w:ascii="Times New Roman" w:eastAsia="標楷體" w:hAnsi="Times New Roman"/>
          <w:szCs w:val="24"/>
        </w:rPr>
        <w:lastRenderedPageBreak/>
        <w:drawing>
          <wp:inline distT="0" distB="0" distL="0" distR="0" wp14:anchorId="0A0074FF" wp14:editId="4E9519BA">
            <wp:extent cx="5274310" cy="5094837"/>
            <wp:effectExtent l="0" t="0" r="254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094837"/>
                    </a:xfrm>
                    <a:prstGeom prst="rect">
                      <a:avLst/>
                    </a:prstGeom>
                  </pic:spPr>
                </pic:pic>
              </a:graphicData>
            </a:graphic>
          </wp:inline>
        </w:drawing>
      </w:r>
    </w:p>
    <w:p w:rsidR="003A5470" w:rsidRPr="00642F91" w:rsidRDefault="00E61CBF" w:rsidP="00642F91">
      <w:pPr>
        <w:autoSpaceDE w:val="0"/>
        <w:autoSpaceDN w:val="0"/>
        <w:adjustRightInd w:val="0"/>
        <w:ind w:left="240" w:hangingChars="100" w:hanging="240"/>
        <w:rPr>
          <w:rFonts w:ascii="Times New Roman" w:eastAsia="標楷體" w:hAnsi="Times New Roman" w:cs="TimesNewRoman"/>
          <w:kern w:val="0"/>
          <w:szCs w:val="24"/>
        </w:rPr>
      </w:pPr>
      <w:r w:rsidRPr="00642F91">
        <w:rPr>
          <w:rFonts w:ascii="Times New Roman" w:eastAsia="標楷體" w:hAnsi="Times New Roman" w:hint="eastAsia"/>
          <w:szCs w:val="24"/>
        </w:rPr>
        <w:t xml:space="preserve">8. </w:t>
      </w:r>
      <w:r w:rsidRPr="00642F91">
        <w:rPr>
          <w:rFonts w:ascii="Times New Roman" w:eastAsia="標楷體" w:hAnsi="Times New Roman"/>
          <w:szCs w:val="24"/>
        </w:rPr>
        <w:t xml:space="preserve">Identification: </w:t>
      </w:r>
      <w:r w:rsidRPr="00642F91">
        <w:rPr>
          <w:rFonts w:ascii="Times New Roman" w:eastAsia="標楷體" w:hAnsi="Times New Roman" w:hint="eastAsia"/>
          <w:szCs w:val="24"/>
        </w:rPr>
        <w:t>45923</w:t>
      </w:r>
      <w:r w:rsidRPr="00642F91">
        <w:rPr>
          <w:rFonts w:ascii="Times New Roman" w:eastAsia="標楷體" w:hAnsi="Times New Roman"/>
          <w:szCs w:val="24"/>
        </w:rPr>
        <w:t xml:space="preserve">, TTL: </w:t>
      </w:r>
      <w:r w:rsidRPr="00642F91">
        <w:rPr>
          <w:rFonts w:ascii="Times New Roman" w:eastAsia="標楷體" w:hAnsi="Times New Roman" w:hint="eastAsia"/>
          <w:szCs w:val="24"/>
        </w:rPr>
        <w:t>231</w:t>
      </w:r>
    </w:p>
    <w:p w:rsidR="003A5470" w:rsidRPr="00642F91" w:rsidRDefault="003A5470" w:rsidP="00F41C5B">
      <w:pPr>
        <w:autoSpaceDE w:val="0"/>
        <w:autoSpaceDN w:val="0"/>
        <w:adjustRightInd w:val="0"/>
        <w:rPr>
          <w:rFonts w:ascii="Times New Roman" w:eastAsia="標楷體" w:hAnsi="Times New Roman"/>
          <w:szCs w:val="24"/>
        </w:rPr>
      </w:pPr>
      <w:r w:rsidRPr="00642F91">
        <w:rPr>
          <w:rFonts w:ascii="Times New Roman" w:eastAsia="標楷體" w:hAnsi="Times New Roman"/>
          <w:noProof/>
          <w:szCs w:val="24"/>
        </w:rPr>
        <w:drawing>
          <wp:inline distT="0" distB="0" distL="0" distR="0" wp14:anchorId="4908CC29" wp14:editId="718D27B2">
            <wp:extent cx="5274310" cy="843645"/>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843645"/>
                    </a:xfrm>
                    <a:prstGeom prst="rect">
                      <a:avLst/>
                    </a:prstGeom>
                  </pic:spPr>
                </pic:pic>
              </a:graphicData>
            </a:graphic>
          </wp:inline>
        </w:drawing>
      </w:r>
    </w:p>
    <w:sectPr w:rsidR="003A5470" w:rsidRPr="00642F9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4E34" w:rsidRDefault="00384E34" w:rsidP="00E910B0">
      <w:r>
        <w:separator/>
      </w:r>
    </w:p>
  </w:endnote>
  <w:endnote w:type="continuationSeparator" w:id="0">
    <w:p w:rsidR="00384E34" w:rsidRDefault="00384E34" w:rsidP="00E910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altName w:val="標楷體"/>
    <w:panose1 w:val="03000509000000000000"/>
    <w:charset w:val="88"/>
    <w:family w:val="script"/>
    <w:pitch w:val="fixed"/>
    <w:sig w:usb0="00000003" w:usb1="080E0000" w:usb2="00000016" w:usb3="00000000" w:csb0="001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4E34" w:rsidRDefault="00384E34" w:rsidP="00E910B0">
      <w:r>
        <w:separator/>
      </w:r>
    </w:p>
  </w:footnote>
  <w:footnote w:type="continuationSeparator" w:id="0">
    <w:p w:rsidR="00384E34" w:rsidRDefault="00384E34" w:rsidP="00E910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4B6"/>
    <w:rsid w:val="001017D5"/>
    <w:rsid w:val="00184FC6"/>
    <w:rsid w:val="001966E2"/>
    <w:rsid w:val="003513F2"/>
    <w:rsid w:val="00384E34"/>
    <w:rsid w:val="003A5470"/>
    <w:rsid w:val="003F2FBD"/>
    <w:rsid w:val="00642F91"/>
    <w:rsid w:val="006B4E51"/>
    <w:rsid w:val="00722649"/>
    <w:rsid w:val="008764B6"/>
    <w:rsid w:val="0089084D"/>
    <w:rsid w:val="00903947"/>
    <w:rsid w:val="00BA5610"/>
    <w:rsid w:val="00C03C75"/>
    <w:rsid w:val="00CE71C3"/>
    <w:rsid w:val="00D47DC8"/>
    <w:rsid w:val="00E61CBF"/>
    <w:rsid w:val="00E910B0"/>
    <w:rsid w:val="00F41C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0B0"/>
    <w:pPr>
      <w:tabs>
        <w:tab w:val="center" w:pos="4153"/>
        <w:tab w:val="right" w:pos="8306"/>
      </w:tabs>
      <w:snapToGrid w:val="0"/>
    </w:pPr>
    <w:rPr>
      <w:sz w:val="20"/>
      <w:szCs w:val="20"/>
    </w:rPr>
  </w:style>
  <w:style w:type="character" w:customStyle="1" w:styleId="a4">
    <w:name w:val="頁首 字元"/>
    <w:basedOn w:val="a0"/>
    <w:link w:val="a3"/>
    <w:uiPriority w:val="99"/>
    <w:rsid w:val="00E910B0"/>
    <w:rPr>
      <w:sz w:val="20"/>
      <w:szCs w:val="20"/>
    </w:rPr>
  </w:style>
  <w:style w:type="paragraph" w:styleId="a5">
    <w:name w:val="footer"/>
    <w:basedOn w:val="a"/>
    <w:link w:val="a6"/>
    <w:uiPriority w:val="99"/>
    <w:unhideWhenUsed/>
    <w:rsid w:val="00E910B0"/>
    <w:pPr>
      <w:tabs>
        <w:tab w:val="center" w:pos="4153"/>
        <w:tab w:val="right" w:pos="8306"/>
      </w:tabs>
      <w:snapToGrid w:val="0"/>
    </w:pPr>
    <w:rPr>
      <w:sz w:val="20"/>
      <w:szCs w:val="20"/>
    </w:rPr>
  </w:style>
  <w:style w:type="character" w:customStyle="1" w:styleId="a6">
    <w:name w:val="頁尾 字元"/>
    <w:basedOn w:val="a0"/>
    <w:link w:val="a5"/>
    <w:uiPriority w:val="99"/>
    <w:rsid w:val="00E910B0"/>
    <w:rPr>
      <w:sz w:val="20"/>
      <w:szCs w:val="20"/>
    </w:rPr>
  </w:style>
  <w:style w:type="paragraph" w:styleId="a7">
    <w:name w:val="Balloon Text"/>
    <w:basedOn w:val="a"/>
    <w:link w:val="a8"/>
    <w:uiPriority w:val="99"/>
    <w:semiHidden/>
    <w:unhideWhenUsed/>
    <w:rsid w:val="00E910B0"/>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910B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10B0"/>
    <w:pPr>
      <w:tabs>
        <w:tab w:val="center" w:pos="4153"/>
        <w:tab w:val="right" w:pos="8306"/>
      </w:tabs>
      <w:snapToGrid w:val="0"/>
    </w:pPr>
    <w:rPr>
      <w:sz w:val="20"/>
      <w:szCs w:val="20"/>
    </w:rPr>
  </w:style>
  <w:style w:type="character" w:customStyle="1" w:styleId="a4">
    <w:name w:val="頁首 字元"/>
    <w:basedOn w:val="a0"/>
    <w:link w:val="a3"/>
    <w:uiPriority w:val="99"/>
    <w:rsid w:val="00E910B0"/>
    <w:rPr>
      <w:sz w:val="20"/>
      <w:szCs w:val="20"/>
    </w:rPr>
  </w:style>
  <w:style w:type="paragraph" w:styleId="a5">
    <w:name w:val="footer"/>
    <w:basedOn w:val="a"/>
    <w:link w:val="a6"/>
    <w:uiPriority w:val="99"/>
    <w:unhideWhenUsed/>
    <w:rsid w:val="00E910B0"/>
    <w:pPr>
      <w:tabs>
        <w:tab w:val="center" w:pos="4153"/>
        <w:tab w:val="right" w:pos="8306"/>
      </w:tabs>
      <w:snapToGrid w:val="0"/>
    </w:pPr>
    <w:rPr>
      <w:sz w:val="20"/>
      <w:szCs w:val="20"/>
    </w:rPr>
  </w:style>
  <w:style w:type="character" w:customStyle="1" w:styleId="a6">
    <w:name w:val="頁尾 字元"/>
    <w:basedOn w:val="a0"/>
    <w:link w:val="a5"/>
    <w:uiPriority w:val="99"/>
    <w:rsid w:val="00E910B0"/>
    <w:rPr>
      <w:sz w:val="20"/>
      <w:szCs w:val="20"/>
    </w:rPr>
  </w:style>
  <w:style w:type="paragraph" w:styleId="a7">
    <w:name w:val="Balloon Text"/>
    <w:basedOn w:val="a"/>
    <w:link w:val="a8"/>
    <w:uiPriority w:val="99"/>
    <w:semiHidden/>
    <w:unhideWhenUsed/>
    <w:rsid w:val="00E910B0"/>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E910B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448382">
      <w:bodyDiv w:val="1"/>
      <w:marLeft w:val="0"/>
      <w:marRight w:val="0"/>
      <w:marTop w:val="0"/>
      <w:marBottom w:val="0"/>
      <w:divBdr>
        <w:top w:val="none" w:sz="0" w:space="0" w:color="auto"/>
        <w:left w:val="none" w:sz="0" w:space="0" w:color="auto"/>
        <w:bottom w:val="none" w:sz="0" w:space="0" w:color="auto"/>
        <w:right w:val="none" w:sz="0" w:space="0" w:color="auto"/>
      </w:divBdr>
    </w:div>
    <w:div w:id="1052923230">
      <w:bodyDiv w:val="1"/>
      <w:marLeft w:val="0"/>
      <w:marRight w:val="0"/>
      <w:marTop w:val="0"/>
      <w:marBottom w:val="0"/>
      <w:divBdr>
        <w:top w:val="none" w:sz="0" w:space="0" w:color="auto"/>
        <w:left w:val="none" w:sz="0" w:space="0" w:color="auto"/>
        <w:bottom w:val="none" w:sz="0" w:space="0" w:color="auto"/>
        <w:right w:val="none" w:sz="0" w:space="0" w:color="auto"/>
      </w:divBdr>
    </w:div>
    <w:div w:id="1592547934">
      <w:bodyDiv w:val="1"/>
      <w:marLeft w:val="0"/>
      <w:marRight w:val="0"/>
      <w:marTop w:val="0"/>
      <w:marBottom w:val="0"/>
      <w:divBdr>
        <w:top w:val="none" w:sz="0" w:space="0" w:color="auto"/>
        <w:left w:val="none" w:sz="0" w:space="0" w:color="auto"/>
        <w:bottom w:val="none" w:sz="0" w:space="0" w:color="auto"/>
        <w:right w:val="none" w:sz="0" w:space="0" w:color="auto"/>
      </w:divBdr>
    </w:div>
    <w:div w:id="18820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520</Words>
  <Characters>2968</Characters>
  <Application>Microsoft Office Word</Application>
  <DocSecurity>0</DocSecurity>
  <Lines>24</Lines>
  <Paragraphs>6</Paragraphs>
  <ScaleCrop>false</ScaleCrop>
  <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2021-12-29T08:55:00Z</dcterms:created>
  <dcterms:modified xsi:type="dcterms:W3CDTF">2021-12-29T15:26:00Z</dcterms:modified>
</cp:coreProperties>
</file>