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900"/>
        <w:jc w:val="center"/>
        <w:rPr>
          <w:rFonts w:ascii="Arial" w:cs="Arial" w:eastAsia="Arial" w:hAnsi="Arial"/>
          <w:b w:val="1"/>
          <w:color w:val="000000"/>
          <w:sz w:val="20"/>
          <w:szCs w:val="20"/>
        </w:rPr>
      </w:pPr>
      <w:r w:rsidDel="00000000" w:rsidR="00000000" w:rsidRPr="00000000">
        <w:rPr>
          <w:rtl w:val="0"/>
        </w:rPr>
      </w:r>
    </w:p>
    <w:tbl>
      <w:tblPr>
        <w:tblStyle w:val="Table1"/>
        <w:tblW w:w="96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56"/>
        <w:tblGridChange w:id="0">
          <w:tblGrid>
            <w:gridCol w:w="9656"/>
          </w:tblGrid>
        </w:tblGridChange>
      </w:tblGrid>
      <w:tr>
        <w:trPr>
          <w:cantSplit w:val="0"/>
          <w:trHeight w:val="308" w:hRule="atLeast"/>
          <w:tblHeader w:val="0"/>
        </w:trPr>
        <w:tc>
          <w:tcPr>
            <w:shd w:fill="1f3864" w:val="clear"/>
          </w:tcPr>
          <w:p w:rsidR="00000000" w:rsidDel="00000000" w:rsidP="00000000" w:rsidRDefault="00000000" w:rsidRPr="00000000" w14:paraId="00000002">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Nombre de la HU</w:t>
            </w:r>
          </w:p>
        </w:tc>
      </w:tr>
      <w:tr>
        <w:trPr>
          <w:cantSplit w:val="0"/>
          <w:trHeight w:val="308" w:hRule="atLeast"/>
          <w:tblHeader w:val="0"/>
        </w:trPr>
        <w:tc>
          <w:tcPr/>
          <w:p w:rsidR="00000000" w:rsidDel="00000000" w:rsidP="00000000" w:rsidRDefault="00000000" w:rsidRPr="00000000" w14:paraId="00000003">
            <w:pPr>
              <w:ind w:right="-376"/>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HU28_SGDA_Escalamiento_PQRS</w:t>
            </w:r>
            <w:r w:rsidDel="00000000" w:rsidR="00000000" w:rsidRPr="00000000">
              <w:rPr>
                <w:rtl w:val="0"/>
              </w:rPr>
            </w:r>
          </w:p>
        </w:tc>
      </w:tr>
    </w:tbl>
    <w:p w:rsidR="00000000" w:rsidDel="00000000" w:rsidP="00000000" w:rsidRDefault="00000000" w:rsidRPr="00000000" w14:paraId="00000004">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2"/>
        <w:tblW w:w="96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31"/>
        <w:gridCol w:w="4833"/>
        <w:tblGridChange w:id="0">
          <w:tblGrid>
            <w:gridCol w:w="4831"/>
            <w:gridCol w:w="4833"/>
          </w:tblGrid>
        </w:tblGridChange>
      </w:tblGrid>
      <w:tr>
        <w:trPr>
          <w:cantSplit w:val="0"/>
          <w:trHeight w:val="385" w:hRule="atLeast"/>
          <w:tblHeader w:val="0"/>
        </w:trPr>
        <w:tc>
          <w:tcPr>
            <w:shd w:fill="1f3864" w:val="clear"/>
          </w:tcPr>
          <w:p w:rsidR="00000000" w:rsidDel="00000000" w:rsidP="00000000" w:rsidRDefault="00000000" w:rsidRPr="00000000" w14:paraId="00000005">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Escenario de la HU </w:t>
            </w:r>
          </w:p>
        </w:tc>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Realizar el escalamiento a otras áreas de la compañía o a compañeros internos del área</w:t>
            </w:r>
          </w:p>
        </w:tc>
      </w:tr>
      <w:tr>
        <w:trPr>
          <w:cantSplit w:val="0"/>
          <w:trHeight w:val="385" w:hRule="atLeast"/>
          <w:tblHeader w:val="0"/>
        </w:trPr>
        <w:tc>
          <w:tcPr>
            <w:shd w:fill="1f3864" w:val="clear"/>
          </w:tcPr>
          <w:p w:rsidR="00000000" w:rsidDel="00000000" w:rsidP="00000000" w:rsidRDefault="00000000" w:rsidRPr="00000000" w14:paraId="00000007">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Cómo (Rol)</w:t>
            </w:r>
          </w:p>
        </w:tc>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Gestionador </w:t>
            </w:r>
          </w:p>
        </w:tc>
      </w:tr>
      <w:tr>
        <w:trPr>
          <w:cantSplit w:val="0"/>
          <w:trHeight w:val="385" w:hRule="atLeast"/>
          <w:tblHeader w:val="0"/>
        </w:trPr>
        <w:tc>
          <w:tcPr>
            <w:shd w:fill="1f3864" w:val="clear"/>
          </w:tcPr>
          <w:p w:rsidR="00000000" w:rsidDel="00000000" w:rsidP="00000000" w:rsidRDefault="00000000" w:rsidRPr="00000000" w14:paraId="00000009">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Quiero (Objetivo)</w:t>
            </w:r>
          </w:p>
        </w:tc>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Realizar el escalamiento a otras áreas o procesos de la misma área</w:t>
            </w:r>
          </w:p>
        </w:tc>
      </w:tr>
      <w:tr>
        <w:trPr>
          <w:cantSplit w:val="0"/>
          <w:trHeight w:val="385" w:hRule="atLeast"/>
          <w:tblHeader w:val="0"/>
        </w:trPr>
        <w:tc>
          <w:tcPr>
            <w:shd w:fill="1f3864" w:val="clear"/>
          </w:tcPr>
          <w:p w:rsidR="00000000" w:rsidDel="00000000" w:rsidP="00000000" w:rsidRDefault="00000000" w:rsidRPr="00000000" w14:paraId="0000000B">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Para (beneficio) </w:t>
            </w:r>
          </w:p>
        </w:tc>
        <w:tc>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Generar una respuesta final </w:t>
            </w:r>
          </w:p>
        </w:tc>
      </w:tr>
    </w:tbl>
    <w:p w:rsidR="00000000" w:rsidDel="00000000" w:rsidP="00000000" w:rsidRDefault="00000000" w:rsidRPr="00000000" w14:paraId="0000000D">
      <w:pPr>
        <w:spacing w:after="0" w:lineRule="auto"/>
        <w:ind w:right="-376"/>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E">
      <w:pPr>
        <w:spacing w:after="0" w:lineRule="auto"/>
        <w:ind w:right="-376"/>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Control de versiones del documento </w:t>
      </w:r>
    </w:p>
    <w:tbl>
      <w:tblPr>
        <w:tblStyle w:val="Table3"/>
        <w:tblW w:w="97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0"/>
        <w:gridCol w:w="3339"/>
        <w:gridCol w:w="2240"/>
        <w:gridCol w:w="1552"/>
        <w:gridCol w:w="1552"/>
        <w:tblGridChange w:id="0">
          <w:tblGrid>
            <w:gridCol w:w="1030"/>
            <w:gridCol w:w="3339"/>
            <w:gridCol w:w="2240"/>
            <w:gridCol w:w="1552"/>
            <w:gridCol w:w="1552"/>
          </w:tblGrid>
        </w:tblGridChange>
      </w:tblGrid>
      <w:tr>
        <w:trPr>
          <w:cantSplit w:val="0"/>
          <w:trHeight w:val="350" w:hRule="atLeast"/>
          <w:tblHeader w:val="0"/>
        </w:trPr>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0">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1">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 de cambios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2">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Autor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3">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Fecha creación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4">
            <w:pPr>
              <w:spacing w:after="40" w:before="8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Aprobador </w:t>
            </w:r>
          </w:p>
        </w:tc>
      </w:tr>
      <w:tr>
        <w:trPr>
          <w:cantSplit w:val="0"/>
          <w:trHeight w:val="543"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after="2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Versión inicial del documento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Santiago Mendez</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8">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08/05/2023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spacing w:after="20" w:before="60" w:lineRule="auto"/>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1A">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4"/>
        <w:tblW w:w="98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26"/>
        <w:tblGridChange w:id="0">
          <w:tblGrid>
            <w:gridCol w:w="9826"/>
          </w:tblGrid>
        </w:tblGridChange>
      </w:tblGrid>
      <w:tr>
        <w:trPr>
          <w:cantSplit w:val="0"/>
          <w:trHeight w:val="1015"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Especificación del requerimiento: (Detalle del requerimiento)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both"/>
              <w:rPr>
                <w:rFonts w:ascii="Arial" w:cs="Arial" w:eastAsia="Arial" w:hAnsi="Arial"/>
              </w:rPr>
            </w:pPr>
            <w:r w:rsidDel="00000000" w:rsidR="00000000" w:rsidRPr="00000000">
              <w:rPr>
                <w:rFonts w:ascii="Arial" w:cs="Arial" w:eastAsia="Arial" w:hAnsi="Arial"/>
                <w:rtl w:val="0"/>
              </w:rPr>
              <w:t xml:space="preserve">Cuando un usuario gestionador, haya iniciado sesión y haya seleccionado el caso de PQRD debe visualizar</w:t>
            </w:r>
          </w:p>
          <w:p w:rsidR="00000000" w:rsidDel="00000000" w:rsidP="00000000" w:rsidRDefault="00000000" w:rsidRPr="00000000" w14:paraId="0000001E">
            <w:pPr>
              <w:jc w:val="both"/>
              <w:rPr>
                <w:rFonts w:ascii="Arial" w:cs="Arial" w:eastAsia="Arial" w:hAnsi="Arial"/>
              </w:rPr>
            </w:pPr>
            <w:r w:rsidDel="00000000" w:rsidR="00000000" w:rsidRPr="00000000">
              <w:rPr>
                <w:rtl w:val="0"/>
              </w:rPr>
            </w:r>
          </w:p>
          <w:p w:rsidR="00000000" w:rsidDel="00000000" w:rsidP="00000000" w:rsidRDefault="00000000" w:rsidRPr="00000000" w14:paraId="0000001F">
            <w:pPr>
              <w:jc w:val="both"/>
              <w:rPr>
                <w:rFonts w:ascii="Arial" w:cs="Arial" w:eastAsia="Arial" w:hAnsi="Arial"/>
              </w:rPr>
            </w:pPr>
            <w:r w:rsidDel="00000000" w:rsidR="00000000" w:rsidRPr="00000000">
              <w:rPr>
                <w:rtl w:val="0"/>
              </w:rPr>
            </w:r>
          </w:p>
          <w:p w:rsidR="00000000" w:rsidDel="00000000" w:rsidP="00000000" w:rsidRDefault="00000000" w:rsidRPr="00000000" w14:paraId="00000020">
            <w:pPr>
              <w:numPr>
                <w:ilvl w:val="0"/>
                <w:numId w:val="4"/>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En la pantalla de gestión inicial se debe tener un botón que lleve por nombre “Escalar” ,cuando se haga clic en este se debe ver la </w:t>
            </w:r>
            <w:r w:rsidDel="00000000" w:rsidR="00000000" w:rsidRPr="00000000">
              <w:rPr>
                <w:rFonts w:ascii="Arial" w:cs="Arial" w:eastAsia="Arial" w:hAnsi="Arial"/>
                <w:rtl w:val="0"/>
              </w:rPr>
              <w:t xml:space="preserve">página</w:t>
            </w:r>
            <w:r w:rsidDel="00000000" w:rsidR="00000000" w:rsidRPr="00000000">
              <w:rPr>
                <w:rFonts w:ascii="Arial" w:cs="Arial" w:eastAsia="Arial" w:hAnsi="Arial"/>
                <w:vertAlign w:val="baseline"/>
                <w:rtl w:val="0"/>
              </w:rPr>
              <w:t xml:space="preserve"> con los usuario a escalar </w:t>
              <w:br w:type="textWrapping"/>
              <w:br w:type="textWrapping"/>
            </w:r>
            <w:r w:rsidDel="00000000" w:rsidR="00000000" w:rsidRPr="00000000">
              <w:rPr>
                <w:rFonts w:ascii="Arial" w:cs="Arial" w:eastAsia="Arial" w:hAnsi="Arial"/>
                <w:vertAlign w:val="baseline"/>
              </w:rPr>
              <w:drawing>
                <wp:inline distB="114300" distT="114300" distL="114300" distR="114300">
                  <wp:extent cx="2314575" cy="1019175"/>
                  <wp:effectExtent b="0" l="0" r="0" t="0"/>
                  <wp:docPr id="71752268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314575" cy="10191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1866900</wp:posOffset>
                      </wp:positionH>
                      <wp:positionV relativeFrom="paragraph">
                        <wp:posOffset>1130300</wp:posOffset>
                      </wp:positionV>
                      <wp:extent cx="675322" cy="371475"/>
                      <wp:effectExtent b="0" l="0" r="0" t="0"/>
                      <wp:wrapNone/>
                      <wp:docPr id="717522681" name=""/>
                      <a:graphic>
                        <a:graphicData uri="http://schemas.microsoft.com/office/word/2010/wordprocessingShape">
                          <wps:wsp>
                            <wps:cNvSpPr/>
                            <wps:cNvPr id="3" name="Shape 3"/>
                            <wps:spPr>
                              <a:xfrm>
                                <a:off x="4858800" y="3561750"/>
                                <a:ext cx="974400" cy="436500"/>
                              </a:xfrm>
                              <a:prstGeom prst="rect">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1866900</wp:posOffset>
                      </wp:positionH>
                      <wp:positionV relativeFrom="paragraph">
                        <wp:posOffset>1130300</wp:posOffset>
                      </wp:positionV>
                      <wp:extent cx="675322" cy="371475"/>
                      <wp:effectExtent b="0" l="0" r="0" t="0"/>
                      <wp:wrapNone/>
                      <wp:docPr id="717522681"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675322" cy="371475"/>
                              </a:xfrm>
                              <a:prstGeom prst="rect"/>
                              <a:ln/>
                            </pic:spPr>
                          </pic:pic>
                        </a:graphicData>
                      </a:graphic>
                    </wp:anchor>
                  </w:drawing>
                </mc:Fallback>
              </mc:AlternateContent>
            </w:r>
          </w:p>
          <w:p w:rsidR="00000000" w:rsidDel="00000000" w:rsidP="00000000" w:rsidRDefault="00000000" w:rsidRPr="00000000" w14:paraId="00000021">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2">
            <w:pPr>
              <w:numPr>
                <w:ilvl w:val="0"/>
                <w:numId w:val="4"/>
              </w:numPr>
              <w:ind w:left="720" w:hanging="360"/>
              <w:jc w:val="both"/>
              <w:rPr/>
            </w:pPr>
            <w:r w:rsidDel="00000000" w:rsidR="00000000" w:rsidRPr="00000000">
              <w:rPr>
                <w:rFonts w:ascii="Arial" w:cs="Arial" w:eastAsia="Arial" w:hAnsi="Arial"/>
                <w:vertAlign w:val="baseline"/>
                <w:rtl w:val="0"/>
              </w:rPr>
              <w:t xml:space="preserve">La </w:t>
            </w:r>
            <w:r w:rsidDel="00000000" w:rsidR="00000000" w:rsidRPr="00000000">
              <w:rPr>
                <w:rFonts w:ascii="Arial" w:cs="Arial" w:eastAsia="Arial" w:hAnsi="Arial"/>
                <w:rtl w:val="0"/>
              </w:rPr>
              <w:t xml:space="preserve">página</w:t>
            </w:r>
            <w:r w:rsidDel="00000000" w:rsidR="00000000" w:rsidRPr="00000000">
              <w:rPr>
                <w:rFonts w:ascii="Arial" w:cs="Arial" w:eastAsia="Arial" w:hAnsi="Arial"/>
                <w:vertAlign w:val="baseline"/>
                <w:rtl w:val="0"/>
              </w:rPr>
              <w:t xml:space="preserve"> de escalamiento se debe visualizar de la siguiente manera, en el panel izquierdo debe tener las oficinas y los usuarios. En el panel de la derecha se deben poder visualizar los usuarios que se seleccionaron </w:t>
            </w:r>
            <w:r w:rsidDel="00000000" w:rsidR="00000000" w:rsidRPr="00000000">
              <w:rPr>
                <w:rFonts w:ascii="Arial" w:cs="Arial" w:eastAsia="Arial" w:hAnsi="Arial"/>
                <w:rtl w:val="0"/>
              </w:rPr>
              <w:t xml:space="preserve">para </w:t>
            </w:r>
            <w:r w:rsidDel="00000000" w:rsidR="00000000" w:rsidRPr="00000000">
              <w:rPr>
                <w:rFonts w:ascii="Arial" w:cs="Arial" w:eastAsia="Arial" w:hAnsi="Arial"/>
                <w:vertAlign w:val="baseline"/>
                <w:rtl w:val="0"/>
              </w:rPr>
              <w:t xml:space="preserve">el escalamiento </w:t>
              <w:br w:type="textWrapping"/>
            </w:r>
            <w:r w:rsidDel="00000000" w:rsidR="00000000" w:rsidRPr="00000000">
              <w:rPr>
                <w:vertAlign w:val="baseline"/>
                <w:rtl w:val="0"/>
              </w:rPr>
              <w:br w:type="textWrapping"/>
            </w:r>
            <w:r w:rsidDel="00000000" w:rsidR="00000000" w:rsidRPr="00000000">
              <w:rPr>
                <w:vertAlign w:val="baseline"/>
              </w:rPr>
              <w:drawing>
                <wp:inline distB="0" distT="0" distL="0" distR="0">
                  <wp:extent cx="4833005" cy="1913406"/>
                  <wp:effectExtent b="0" l="0" r="0" t="0"/>
                  <wp:docPr id="71752268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833005" cy="1913406"/>
                          </a:xfrm>
                          <a:prstGeom prst="rect"/>
                          <a:ln/>
                        </pic:spPr>
                      </pic:pic>
                    </a:graphicData>
                  </a:graphic>
                </wp:inline>
              </w:drawing>
            </w:r>
            <w:r w:rsidDel="00000000" w:rsidR="00000000" w:rsidRPr="00000000">
              <w:rPr>
                <w:vertAlign w:val="baseline"/>
                <w:rtl w:val="0"/>
              </w:rPr>
              <w:br w:type="textWrapping"/>
              <w:br w:type="textWrapping"/>
            </w:r>
            <w:r w:rsidDel="00000000" w:rsidR="00000000" w:rsidRPr="00000000">
              <w:rPr>
                <w:b w:val="1"/>
                <w:i w:val="1"/>
                <w:rtl w:val="0"/>
              </w:rPr>
              <w:t xml:space="preserve">Nota: </w:t>
            </w:r>
            <w:r w:rsidDel="00000000" w:rsidR="00000000" w:rsidRPr="00000000">
              <w:rPr>
                <w:rtl w:val="0"/>
              </w:rPr>
              <w:t xml:space="preserve">Debe permitir escalar a usuarios de su misma área y también de otras areas , debe mostrar encabezando la lista siempre el asignador responsable de la oficina seleccionada y seguido los funcionarios del area</w:t>
              <w:br w:type="textWrapping"/>
            </w:r>
          </w:p>
          <w:p w:rsidR="00000000" w:rsidDel="00000000" w:rsidP="00000000" w:rsidRDefault="00000000" w:rsidRPr="00000000" w14:paraId="00000023">
            <w:pPr>
              <w:numPr>
                <w:ilvl w:val="0"/>
                <w:numId w:val="4"/>
              </w:numPr>
              <w:ind w:left="720" w:hanging="360"/>
              <w:rPr/>
            </w:pPr>
            <w:r w:rsidDel="00000000" w:rsidR="00000000" w:rsidRPr="00000000">
              <w:rPr>
                <w:rFonts w:ascii="Arial" w:cs="Arial" w:eastAsia="Arial" w:hAnsi="Arial"/>
                <w:vertAlign w:val="baseline"/>
                <w:rtl w:val="0"/>
              </w:rPr>
              <w:t xml:space="preserve">Debe contener el campo de “Motivo de escalamiento”  en este se debe digitar el motivo por le cual se hace el escalamiento o lo que se requiere </w:t>
            </w:r>
            <w:r w:rsidDel="00000000" w:rsidR="00000000" w:rsidRPr="00000000">
              <w:rPr>
                <w:vertAlign w:val="baseline"/>
                <w:rtl w:val="0"/>
              </w:rPr>
              <w:br w:type="textWrapping"/>
              <w:br w:type="textWrapping"/>
            </w:r>
            <w:r w:rsidDel="00000000" w:rsidR="00000000" w:rsidRPr="00000000">
              <w:rPr>
                <w:vertAlign w:val="baseline"/>
              </w:rPr>
              <w:drawing>
                <wp:inline distB="114300" distT="114300" distL="114300" distR="114300">
                  <wp:extent cx="5201603" cy="1046812"/>
                  <wp:effectExtent b="0" l="0" r="0" t="0"/>
                  <wp:docPr id="71752268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01603" cy="104681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tbl>
            <w:tblPr>
              <w:tblStyle w:val="Table5"/>
              <w:tblW w:w="9135.0" w:type="dxa"/>
              <w:jc w:val="center"/>
              <w:tblLayout w:type="fixed"/>
              <w:tblLook w:val="0400"/>
            </w:tblPr>
            <w:tblGrid>
              <w:gridCol w:w="1605"/>
              <w:gridCol w:w="1485"/>
              <w:gridCol w:w="1215"/>
              <w:gridCol w:w="1035"/>
              <w:gridCol w:w="3795"/>
              <w:tblGridChange w:id="0">
                <w:tblGrid>
                  <w:gridCol w:w="1605"/>
                  <w:gridCol w:w="1485"/>
                  <w:gridCol w:w="1215"/>
                  <w:gridCol w:w="1035"/>
                  <w:gridCol w:w="3795"/>
                </w:tblGrid>
              </w:tblGridChange>
            </w:tblGrid>
            <w:tr>
              <w:trPr>
                <w:cantSplit w:val="0"/>
                <w:trHeight w:val="398" w:hRule="atLeast"/>
                <w:tblHeader w:val="0"/>
              </w:trPr>
              <w:tc>
                <w:tcPr>
                  <w:tcBorders>
                    <w:top w:color="000000" w:space="0" w:sz="4" w:val="single"/>
                    <w:left w:color="000000" w:space="0" w:sz="4" w:val="single"/>
                    <w:bottom w:color="000000" w:space="0" w:sz="4" w:val="single"/>
                    <w:right w:color="000000" w:space="0" w:sz="4" w:val="single"/>
                  </w:tcBorders>
                  <w:shd w:fill="093d93" w:val="clear"/>
                  <w:vAlign w:val="bottom"/>
                </w:tcPr>
                <w:p w:rsidR="00000000" w:rsidDel="00000000" w:rsidP="00000000" w:rsidRDefault="00000000" w:rsidRPr="00000000" w14:paraId="00000025">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Nombre del campo</w:t>
                  </w:r>
                </w:p>
              </w:tc>
              <w:tc>
                <w:tcPr>
                  <w:tcBorders>
                    <w:top w:color="000000" w:space="0" w:sz="4" w:val="single"/>
                    <w:left w:color="000000" w:space="0" w:sz="0" w:val="nil"/>
                    <w:bottom w:color="000000" w:space="0" w:sz="4" w:val="single"/>
                    <w:right w:color="000000" w:space="0" w:sz="4" w:val="single"/>
                  </w:tcBorders>
                  <w:shd w:fill="093d93" w:val="clear"/>
                  <w:vAlign w:val="bottom"/>
                </w:tcPr>
                <w:p w:rsidR="00000000" w:rsidDel="00000000" w:rsidP="00000000" w:rsidRDefault="00000000" w:rsidRPr="00000000" w14:paraId="00000026">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Tipo de campo </w:t>
                  </w:r>
                </w:p>
              </w:tc>
              <w:tc>
                <w:tcPr>
                  <w:tcBorders>
                    <w:top w:color="000000" w:space="0" w:sz="4" w:val="single"/>
                    <w:left w:color="000000" w:space="0" w:sz="0" w:val="nil"/>
                    <w:bottom w:color="000000" w:space="0" w:sz="4" w:val="single"/>
                    <w:right w:color="000000" w:space="0" w:sz="4" w:val="single"/>
                  </w:tcBorders>
                  <w:shd w:fill="093d93" w:val="clear"/>
                  <w:vAlign w:val="bottom"/>
                </w:tcPr>
                <w:p w:rsidR="00000000" w:rsidDel="00000000" w:rsidP="00000000" w:rsidRDefault="00000000" w:rsidRPr="00000000" w14:paraId="00000027">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Obligatorio</w:t>
                  </w:r>
                </w:p>
              </w:tc>
              <w:tc>
                <w:tcPr>
                  <w:tcBorders>
                    <w:top w:color="000000" w:space="0" w:sz="4" w:val="single"/>
                    <w:left w:color="000000" w:space="0" w:sz="0" w:val="nil"/>
                    <w:bottom w:color="000000" w:space="0" w:sz="4" w:val="single"/>
                    <w:right w:color="000000" w:space="0" w:sz="4" w:val="single"/>
                  </w:tcBorders>
                  <w:shd w:fill="093d93" w:val="clear"/>
                  <w:vAlign w:val="bottom"/>
                </w:tcPr>
                <w:p w:rsidR="00000000" w:rsidDel="00000000" w:rsidP="00000000" w:rsidRDefault="00000000" w:rsidRPr="00000000" w14:paraId="00000028">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Longitud</w:t>
                  </w:r>
                </w:p>
              </w:tc>
              <w:tc>
                <w:tcPr>
                  <w:tcBorders>
                    <w:top w:color="000000" w:space="0" w:sz="4" w:val="single"/>
                    <w:left w:color="000000" w:space="0" w:sz="0" w:val="nil"/>
                    <w:bottom w:color="000000" w:space="0" w:sz="4" w:val="single"/>
                    <w:right w:color="000000" w:space="0" w:sz="4" w:val="single"/>
                  </w:tcBorders>
                  <w:shd w:fill="093d93" w:val="clear"/>
                  <w:vAlign w:val="bottom"/>
                </w:tcPr>
                <w:p w:rsidR="00000000" w:rsidDel="00000000" w:rsidP="00000000" w:rsidRDefault="00000000" w:rsidRPr="00000000" w14:paraId="00000029">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observación </w:t>
                  </w:r>
                </w:p>
              </w:tc>
            </w:tr>
            <w:tr>
              <w:trPr>
                <w:cantSplit w:val="0"/>
                <w:trHeight w:val="40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A">
                  <w:pPr>
                    <w:spacing w:after="0" w:line="240" w:lineRule="auto"/>
                    <w:rPr>
                      <w:rFonts w:ascii="Arial" w:cs="Arial" w:eastAsia="Arial" w:hAnsi="Arial"/>
                    </w:rPr>
                  </w:pPr>
                  <w:r w:rsidDel="00000000" w:rsidR="00000000" w:rsidRPr="00000000">
                    <w:rPr>
                      <w:rFonts w:ascii="Arial" w:cs="Arial" w:eastAsia="Arial" w:hAnsi="Arial"/>
                      <w:rtl w:val="0"/>
                    </w:rPr>
                    <w:t xml:space="preserve">Motivo de escalamiento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spacing w:after="0" w:line="240" w:lineRule="auto"/>
                    <w:rPr>
                      <w:rFonts w:ascii="Arial" w:cs="Arial" w:eastAsia="Arial" w:hAnsi="Arial"/>
                    </w:rPr>
                  </w:pPr>
                  <w:r w:rsidDel="00000000" w:rsidR="00000000" w:rsidRPr="00000000">
                    <w:rPr>
                      <w:rFonts w:ascii="Arial" w:cs="Arial" w:eastAsia="Arial" w:hAnsi="Arial"/>
                      <w:rtl w:val="0"/>
                    </w:rPr>
                    <w:t xml:space="preserve">Alfanumérico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C">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spacing w:after="0" w:line="240" w:lineRule="auto"/>
                    <w:rPr>
                      <w:rFonts w:ascii="Arial" w:cs="Arial" w:eastAsia="Arial" w:hAnsi="Arial"/>
                    </w:rPr>
                  </w:pPr>
                  <w:r w:rsidDel="00000000" w:rsidR="00000000" w:rsidRPr="00000000">
                    <w:rPr>
                      <w:rFonts w:ascii="Arial" w:cs="Arial" w:eastAsia="Arial" w:hAnsi="Arial"/>
                      <w:rtl w:val="0"/>
                    </w:rPr>
                    <w:t xml:space="preserve">5000</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spacing w:after="0" w:line="240"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40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F">
                  <w:pPr>
                    <w:spacing w:after="0" w:line="240" w:lineRule="auto"/>
                    <w:rPr>
                      <w:rFonts w:ascii="Arial" w:cs="Arial" w:eastAsia="Arial" w:hAnsi="Arial"/>
                    </w:rPr>
                  </w:pPr>
                  <w:r w:rsidDel="00000000" w:rsidR="00000000" w:rsidRPr="00000000">
                    <w:rPr>
                      <w:rFonts w:ascii="Arial" w:cs="Arial" w:eastAsia="Arial" w:hAnsi="Arial"/>
                      <w:rtl w:val="0"/>
                    </w:rPr>
                    <w:t xml:space="preserve">Días de escalamiento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spacing w:after="0" w:line="240" w:lineRule="auto"/>
                    <w:rPr>
                      <w:rFonts w:ascii="Arial" w:cs="Arial" w:eastAsia="Arial" w:hAnsi="Arial"/>
                    </w:rPr>
                  </w:pPr>
                  <w:r w:rsidDel="00000000" w:rsidR="00000000" w:rsidRPr="00000000">
                    <w:rPr>
                      <w:rFonts w:ascii="Arial" w:cs="Arial" w:eastAsia="Arial" w:hAnsi="Arial"/>
                      <w:rtl w:val="0"/>
                    </w:rPr>
                    <w:t xml:space="preserve">Numérico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spacing w:after="0" w:line="240" w:lineRule="auto"/>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spacing w:after="0" w:line="240" w:lineRule="auto"/>
                    <w:rPr>
                      <w:rFonts w:ascii="Arial" w:cs="Arial" w:eastAsia="Arial" w:hAnsi="Arial"/>
                    </w:rPr>
                  </w:pPr>
                  <w:r w:rsidDel="00000000" w:rsidR="00000000" w:rsidRPr="00000000">
                    <w:rPr>
                      <w:rFonts w:ascii="Arial" w:cs="Arial" w:eastAsia="Arial" w:hAnsi="Arial"/>
                      <w:rtl w:val="0"/>
                    </w:rPr>
                    <w:t xml:space="preserve">Debe ser un desplegable que le permita escoger entre 0 y 8 días.</w:t>
                    <w:br w:type="textWrapping"/>
                    <w:br w:type="textWrapping"/>
                    <w:t xml:space="preserve">Este campo debe estar condicionado al tiempo de 8 dias de gestión, no debe permitir colocar más días de los permitidos</w:t>
                  </w:r>
                </w:p>
              </w:tc>
            </w:tr>
            <w:tr>
              <w:trPr>
                <w:cantSplit w:val="0"/>
                <w:trHeight w:val="40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spacing w:after="0" w:line="240" w:lineRule="auto"/>
                    <w:rPr>
                      <w:rFonts w:ascii="Arial" w:cs="Arial" w:eastAsia="Arial" w:hAnsi="Arial"/>
                    </w:rPr>
                  </w:pPr>
                  <w:r w:rsidDel="00000000" w:rsidR="00000000" w:rsidRPr="00000000">
                    <w:rPr>
                      <w:rFonts w:ascii="Arial" w:cs="Arial" w:eastAsia="Arial" w:hAnsi="Arial"/>
                      <w:rtl w:val="0"/>
                    </w:rPr>
                    <w:t xml:space="preserve">Hora de escalamiento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spacing w:after="0" w:line="240" w:lineRule="auto"/>
                    <w:rPr>
                      <w:rFonts w:ascii="Arial" w:cs="Arial" w:eastAsia="Arial" w:hAnsi="Arial"/>
                    </w:rPr>
                  </w:pPr>
                  <w:r w:rsidDel="00000000" w:rsidR="00000000" w:rsidRPr="00000000">
                    <w:rPr>
                      <w:rFonts w:ascii="Arial" w:cs="Arial" w:eastAsia="Arial" w:hAnsi="Arial"/>
                      <w:rtl w:val="0"/>
                    </w:rPr>
                    <w:t xml:space="preserve">HH:MM</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spacing w:after="0" w:line="240" w:lineRule="auto"/>
                    <w:rPr>
                      <w:rFonts w:ascii="Arial" w:cs="Arial" w:eastAsia="Arial" w:hAnsi="Arial"/>
                    </w:rPr>
                  </w:pPr>
                  <w:r w:rsidDel="00000000" w:rsidR="00000000" w:rsidRPr="00000000">
                    <w:rPr>
                      <w:rFonts w:ascii="Arial" w:cs="Arial" w:eastAsia="Arial" w:hAnsi="Arial"/>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spacing w:after="0" w:line="240" w:lineRule="auto"/>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spacing w:after="0" w:line="240" w:lineRule="auto"/>
                    <w:rPr>
                      <w:rFonts w:ascii="Arial" w:cs="Arial" w:eastAsia="Arial" w:hAnsi="Arial"/>
                    </w:rPr>
                  </w:pPr>
                  <w:r w:rsidDel="00000000" w:rsidR="00000000" w:rsidRPr="00000000">
                    <w:rPr>
                      <w:rFonts w:ascii="Arial" w:cs="Arial" w:eastAsia="Arial" w:hAnsi="Arial"/>
                      <w:rtl w:val="0"/>
                    </w:rPr>
                    <w:t xml:space="preserve">Debe ser un campo que permita escoger las horas en las que se gestiona </w:t>
                  </w:r>
                </w:p>
              </w:tc>
            </w:tr>
          </w:tbl>
          <w:p w:rsidR="00000000" w:rsidDel="00000000" w:rsidP="00000000" w:rsidRDefault="00000000" w:rsidRPr="00000000" w14:paraId="00000039">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A">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El tiempo de escalamiento debe estar condicionado a los 8 días hábiles desde la radicación, en caso de que se encuentre en los 8 días únicamente debe permitir escalar con horas.</w:t>
            </w:r>
          </w:p>
          <w:p w:rsidR="00000000" w:rsidDel="00000000" w:rsidP="00000000" w:rsidRDefault="00000000" w:rsidRPr="00000000" w14:paraId="0000003B">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Cuando se cumplan los tiempos y no haya respuesta por parte del escalador  al cual se le escaló el caso, el caso debe volver a la bandeja del gestionador que escaló, debe devolverse con el estado “</w:t>
            </w:r>
            <w:r w:rsidDel="00000000" w:rsidR="00000000" w:rsidRPr="00000000">
              <w:rPr>
                <w:rFonts w:ascii="Arial" w:cs="Arial" w:eastAsia="Arial" w:hAnsi="Arial"/>
                <w:color w:val="444746"/>
                <w:sz w:val="21"/>
                <w:szCs w:val="21"/>
                <w:rtl w:val="0"/>
              </w:rPr>
              <w:t xml:space="preserve">"Escalamiento fallido"</w:t>
            </w:r>
            <w:r w:rsidDel="00000000" w:rsidR="00000000" w:rsidRPr="00000000">
              <w:rPr>
                <w:rFonts w:ascii="Arial" w:cs="Arial" w:eastAsia="Arial" w:hAnsi="Arial"/>
                <w:rtl w:val="0"/>
              </w:rPr>
              <w:t xml:space="preserve">”  </w:t>
              <w:br w:type="textWrapping"/>
            </w:r>
          </w:p>
          <w:p w:rsidR="00000000" w:rsidDel="00000000" w:rsidP="00000000" w:rsidRDefault="00000000" w:rsidRPr="00000000" w14:paraId="0000003C">
            <w:pPr>
              <w:numPr>
                <w:ilvl w:val="0"/>
                <w:numId w:val="4"/>
              </w:numPr>
              <w:ind w:left="720" w:hanging="360"/>
              <w:rPr>
                <w:rFonts w:ascii="Arial" w:cs="Arial" w:eastAsia="Arial" w:hAnsi="Arial"/>
              </w:rPr>
            </w:pPr>
            <w:r w:rsidDel="00000000" w:rsidR="00000000" w:rsidRPr="00000000">
              <w:rPr>
                <w:rFonts w:ascii="Arial" w:cs="Arial" w:eastAsia="Arial" w:hAnsi="Arial"/>
                <w:vertAlign w:val="baseline"/>
                <w:rtl w:val="0"/>
              </w:rPr>
              <w:t xml:space="preserve">Debe contener los siguientes botones con la funcionalidad descrita para completar el escalamiento </w:t>
              <w:br w:type="textWrapping"/>
              <w:br w:type="textWrapping"/>
            </w:r>
            <w:r w:rsidDel="00000000" w:rsidR="00000000" w:rsidRPr="00000000">
              <w:rPr>
                <w:rFonts w:ascii="Arial" w:cs="Arial" w:eastAsia="Arial" w:hAnsi="Arial"/>
                <w:rtl w:val="0"/>
              </w:rPr>
              <w:t xml:space="preserve">Botón</w:t>
            </w:r>
            <w:r w:rsidDel="00000000" w:rsidR="00000000" w:rsidRPr="00000000">
              <w:rPr>
                <w:rFonts w:ascii="Arial" w:cs="Arial" w:eastAsia="Arial" w:hAnsi="Arial"/>
                <w:vertAlign w:val="baseline"/>
                <w:rtl w:val="0"/>
              </w:rPr>
              <w:t xml:space="preserve"> Cancelar: El botón cancelar debe cancelar la función y volver a la </w:t>
            </w:r>
            <w:r w:rsidDel="00000000" w:rsidR="00000000" w:rsidRPr="00000000">
              <w:rPr>
                <w:rFonts w:ascii="Arial" w:cs="Arial" w:eastAsia="Arial" w:hAnsi="Arial"/>
                <w:rtl w:val="0"/>
              </w:rPr>
              <w:t xml:space="preserve">página</w:t>
            </w:r>
            <w:r w:rsidDel="00000000" w:rsidR="00000000" w:rsidRPr="00000000">
              <w:rPr>
                <w:rFonts w:ascii="Arial" w:cs="Arial" w:eastAsia="Arial" w:hAnsi="Arial"/>
                <w:vertAlign w:val="baseline"/>
                <w:rtl w:val="0"/>
              </w:rPr>
              <w:t xml:space="preserve"> de información general </w:t>
            </w:r>
            <w:r w:rsidDel="00000000" w:rsidR="00000000" w:rsidRPr="00000000">
              <w:rPr>
                <w:rtl w:val="0"/>
              </w:rPr>
            </w:r>
          </w:p>
          <w:p w:rsidR="00000000" w:rsidDel="00000000" w:rsidP="00000000" w:rsidRDefault="00000000" w:rsidRPr="00000000" w14:paraId="0000003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E">
            <w:pPr>
              <w:ind w:left="720" w:firstLine="0"/>
              <w:rPr>
                <w:vertAlign w:val="baseline"/>
              </w:rPr>
            </w:pPr>
            <w:r w:rsidDel="00000000" w:rsidR="00000000" w:rsidRPr="00000000">
              <w:rPr>
                <w:rFonts w:ascii="Arial" w:cs="Arial" w:eastAsia="Arial" w:hAnsi="Arial"/>
                <w:rtl w:val="0"/>
              </w:rPr>
              <w:t xml:space="preserve">Botón</w:t>
            </w:r>
            <w:r w:rsidDel="00000000" w:rsidR="00000000" w:rsidRPr="00000000">
              <w:rPr>
                <w:rFonts w:ascii="Arial" w:cs="Arial" w:eastAsia="Arial" w:hAnsi="Arial"/>
                <w:vertAlign w:val="baseline"/>
                <w:rtl w:val="0"/>
              </w:rPr>
              <w:t xml:space="preserve"> Escalar: El botón escalar debe generar un mensaje emergente “</w:t>
            </w:r>
            <w:r w:rsidDel="00000000" w:rsidR="00000000" w:rsidRPr="00000000">
              <w:rPr>
                <w:rFonts w:ascii="Arial" w:cs="Arial" w:eastAsia="Arial" w:hAnsi="Arial"/>
                <w:rtl w:val="0"/>
              </w:rPr>
              <w:t xml:space="preserve">Está</w:t>
            </w:r>
            <w:r w:rsidDel="00000000" w:rsidR="00000000" w:rsidRPr="00000000">
              <w:rPr>
                <w:rFonts w:ascii="Arial" w:cs="Arial" w:eastAsia="Arial" w:hAnsi="Arial"/>
                <w:vertAlign w:val="baseline"/>
                <w:rtl w:val="0"/>
              </w:rPr>
              <w:t xml:space="preserve"> seguro que sea escalar el caso”, debe tener la confirmación SI y NO. Cuando se marque SI debe completar el escalamiento</w:t>
            </w:r>
            <w:r w:rsidDel="00000000" w:rsidR="00000000" w:rsidRPr="00000000">
              <w:rPr>
                <w:vertAlign w:val="baseline"/>
                <w:rtl w:val="0"/>
              </w:rPr>
              <w:t xml:space="preserve">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3752850" cy="723900"/>
                  <wp:effectExtent b="0" l="0" r="0" t="0"/>
                  <wp:docPr id="71752268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7528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4"/>
              </w:numPr>
              <w:ind w:left="720" w:hanging="360"/>
              <w:rPr>
                <w:rFonts w:ascii="Arial" w:cs="Arial" w:eastAsia="Arial" w:hAnsi="Arial"/>
              </w:rPr>
            </w:pPr>
            <w:r w:rsidDel="00000000" w:rsidR="00000000" w:rsidRPr="00000000">
              <w:rPr>
                <w:rFonts w:ascii="Arial" w:cs="Arial" w:eastAsia="Arial" w:hAnsi="Arial"/>
                <w:vertAlign w:val="baseline"/>
                <w:rtl w:val="0"/>
              </w:rPr>
              <w:t xml:space="preserve">Cuando el escalamiento es correcto debe generar el mensaje “El escalamiento se ha realizado de manera correcta” </w:t>
              <w:br w:type="textWrapping"/>
              <w:br w:type="textWrapping"/>
            </w:r>
            <w:r w:rsidDel="00000000" w:rsidR="00000000" w:rsidRPr="00000000">
              <w:rPr>
                <w:rFonts w:ascii="Arial" w:cs="Arial" w:eastAsia="Arial" w:hAnsi="Arial"/>
              </w:rPr>
              <w:drawing>
                <wp:inline distB="114300" distT="114300" distL="114300" distR="114300">
                  <wp:extent cx="4163378" cy="883338"/>
                  <wp:effectExtent b="0" l="0" r="0" t="0"/>
                  <wp:docPr id="71752268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163378" cy="88333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4"/>
              </w:numPr>
              <w:ind w:left="720" w:hanging="360"/>
              <w:rPr/>
            </w:pPr>
            <w:r w:rsidDel="00000000" w:rsidR="00000000" w:rsidRPr="00000000">
              <w:rPr>
                <w:rFonts w:ascii="Arial" w:cs="Arial" w:eastAsia="Arial" w:hAnsi="Arial"/>
                <w:vertAlign w:val="baseline"/>
                <w:rtl w:val="0"/>
              </w:rPr>
              <w:t xml:space="preserve">Cuando haya algún inconveniente en el escalamiento debe generar el mensaje “</w:t>
            </w:r>
            <w:r w:rsidDel="00000000" w:rsidR="00000000" w:rsidRPr="00000000">
              <w:rPr>
                <w:rFonts w:ascii="Arial" w:cs="Arial" w:eastAsia="Arial" w:hAnsi="Arial"/>
                <w:rtl w:val="0"/>
              </w:rPr>
              <w:t xml:space="preserve">Error en el escalamiento</w:t>
            </w:r>
            <w:r w:rsidDel="00000000" w:rsidR="00000000" w:rsidRPr="00000000">
              <w:rPr>
                <w:rFonts w:ascii="Arial" w:cs="Arial" w:eastAsia="Arial" w:hAnsi="Arial"/>
                <w:vertAlign w:val="baseline"/>
                <w:rtl w:val="0"/>
              </w:rPr>
              <w:t xml:space="preserve">” y no debe escalar al usuario </w:t>
              <w:br w:type="textWrapping"/>
              <w:br w:type="textWrapping"/>
            </w:r>
            <w:r w:rsidDel="00000000" w:rsidR="00000000" w:rsidRPr="00000000">
              <w:rPr>
                <w:vertAlign w:val="baseline"/>
              </w:rPr>
              <w:drawing>
                <wp:inline distB="114300" distT="114300" distL="114300" distR="114300">
                  <wp:extent cx="5438775" cy="1400175"/>
                  <wp:effectExtent b="0" l="0" r="0" t="0"/>
                  <wp:docPr id="71752268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4387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4"/>
              </w:numPr>
              <w:ind w:left="720" w:hanging="360"/>
              <w:rPr/>
            </w:pPr>
            <w:r w:rsidDel="00000000" w:rsidR="00000000" w:rsidRPr="00000000">
              <w:rPr>
                <w:rFonts w:ascii="Arial" w:cs="Arial" w:eastAsia="Arial" w:hAnsi="Arial"/>
                <w:vertAlign w:val="baseline"/>
                <w:rtl w:val="0"/>
              </w:rPr>
              <w:t xml:space="preserve">Debe validar que en el panel de “usuarios seleccionados” debe tener algún usuario para completar </w:t>
            </w:r>
            <w:r w:rsidDel="00000000" w:rsidR="00000000" w:rsidRPr="00000000">
              <w:rPr>
                <w:rFonts w:ascii="Arial" w:cs="Arial" w:eastAsia="Arial" w:hAnsi="Arial"/>
                <w:rtl w:val="0"/>
              </w:rPr>
              <w:t xml:space="preserve">el escalamiento</w:t>
            </w:r>
            <w:r w:rsidDel="00000000" w:rsidR="00000000" w:rsidRPr="00000000">
              <w:rPr>
                <w:rFonts w:ascii="Arial" w:cs="Arial" w:eastAsia="Arial" w:hAnsi="Arial"/>
                <w:vertAlign w:val="baseline"/>
                <w:rtl w:val="0"/>
              </w:rPr>
              <w:t xml:space="preserve">, de lo contrario generar el mensaje “Debe seleccionar al menos un usuario</w:t>
            </w:r>
            <w:r w:rsidDel="00000000" w:rsidR="00000000" w:rsidRPr="00000000">
              <w:rPr>
                <w:vertAlign w:val="baseline"/>
                <w:rtl w:val="0"/>
              </w:rPr>
              <w:br w:type="textWrapping"/>
              <w:br w:type="textWrapping"/>
            </w:r>
            <w:r w:rsidDel="00000000" w:rsidR="00000000" w:rsidRPr="00000000">
              <w:rPr>
                <w:vertAlign w:val="baseline"/>
              </w:rPr>
              <w:drawing>
                <wp:inline distB="114300" distT="114300" distL="114300" distR="114300">
                  <wp:extent cx="5220653" cy="2408289"/>
                  <wp:effectExtent b="0" l="0" r="0" t="0"/>
                  <wp:docPr id="71752268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220653" cy="240828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4"/>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Cuando el caso haya sido escalado debe tener el estado “Escalado” </w:t>
            </w:r>
            <w:r w:rsidDel="00000000" w:rsidR="00000000" w:rsidRPr="00000000">
              <w:rPr>
                <w:rtl w:val="0"/>
              </w:rPr>
            </w:r>
          </w:p>
          <w:p w:rsidR="00000000" w:rsidDel="00000000" w:rsidP="00000000" w:rsidRDefault="00000000" w:rsidRPr="00000000" w14:paraId="00000044">
            <w:pPr>
              <w:numPr>
                <w:ilvl w:val="0"/>
                <w:numId w:val="4"/>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Cuando se escale </w:t>
            </w:r>
            <w:r w:rsidDel="00000000" w:rsidR="00000000" w:rsidRPr="00000000">
              <w:rPr>
                <w:rFonts w:ascii="Arial" w:cs="Arial" w:eastAsia="Arial" w:hAnsi="Arial"/>
                <w:rtl w:val="0"/>
              </w:rPr>
              <w:t xml:space="preserve">a un asignador responsable de otra oficina, el asignador  podrá aprobar o rechazar el escalamiento:</w:t>
              <w:br w:type="textWrapping"/>
              <w:br w:type="textWrapping"/>
            </w:r>
            <w:r w:rsidDel="00000000" w:rsidR="00000000" w:rsidRPr="00000000">
              <w:rPr>
                <w:rFonts w:ascii="Arial" w:cs="Arial" w:eastAsia="Arial" w:hAnsi="Arial"/>
                <w:b w:val="1"/>
                <w:i w:val="1"/>
                <w:rtl w:val="0"/>
              </w:rPr>
              <w:t xml:space="preserve">Aprueba: </w:t>
            </w:r>
            <w:r w:rsidDel="00000000" w:rsidR="00000000" w:rsidRPr="00000000">
              <w:rPr>
                <w:rFonts w:ascii="Arial" w:cs="Arial" w:eastAsia="Arial" w:hAnsi="Arial"/>
                <w:rtl w:val="0"/>
              </w:rPr>
              <w:t xml:space="preserve">Cuando aprueba debe tener un campo de observaciones para aprobar el escalamiento, posteriormente debe escoger un gestionador de la oficina </w:t>
            </w:r>
          </w:p>
          <w:p w:rsidR="00000000" w:rsidDel="00000000" w:rsidP="00000000" w:rsidRDefault="00000000" w:rsidRPr="00000000" w14:paraId="00000045">
            <w:pPr>
              <w:ind w:left="720" w:firstLine="0"/>
              <w:jc w:val="both"/>
              <w:rPr>
                <w:rFonts w:ascii="Arial" w:cs="Arial" w:eastAsia="Arial" w:hAnsi="Arial"/>
              </w:rPr>
            </w:pPr>
            <w:r w:rsidDel="00000000" w:rsidR="00000000" w:rsidRPr="00000000">
              <w:rPr>
                <w:rFonts w:ascii="Arial" w:cs="Arial" w:eastAsia="Arial" w:hAnsi="Arial"/>
                <w:b w:val="1"/>
                <w:i w:val="1"/>
                <w:rtl w:val="0"/>
              </w:rPr>
              <w:t xml:space="preserve">Rechaza: </w:t>
            </w:r>
            <w:r w:rsidDel="00000000" w:rsidR="00000000" w:rsidRPr="00000000">
              <w:rPr>
                <w:rFonts w:ascii="Arial" w:cs="Arial" w:eastAsia="Arial" w:hAnsi="Arial"/>
                <w:rtl w:val="0"/>
              </w:rPr>
              <w:t xml:space="preserve">Cuando rechaza se debe devolver el caso al gestionador que escaló el caso, debe tener un campo de observaciones para devolverlos</w:t>
            </w:r>
          </w:p>
          <w:p w:rsidR="00000000" w:rsidDel="00000000" w:rsidP="00000000" w:rsidRDefault="00000000" w:rsidRPr="00000000" w14:paraId="00000046">
            <w:pPr>
              <w:jc w:val="both"/>
              <w:rPr>
                <w:rFonts w:ascii="Arial" w:cs="Arial" w:eastAsia="Arial" w:hAnsi="Arial"/>
              </w:rPr>
            </w:pPr>
            <w:r w:rsidDel="00000000" w:rsidR="00000000" w:rsidRPr="00000000">
              <w:rPr>
                <w:rtl w:val="0"/>
              </w:rPr>
            </w:r>
          </w:p>
          <w:p w:rsidR="00000000" w:rsidDel="00000000" w:rsidP="00000000" w:rsidRDefault="00000000" w:rsidRPr="00000000" w14:paraId="00000047">
            <w:pPr>
              <w:jc w:val="both"/>
              <w:rPr>
                <w:rFonts w:ascii="Arial" w:cs="Arial" w:eastAsia="Arial" w:hAnsi="Arial"/>
                <w:b w:val="1"/>
                <w:i w:val="1"/>
              </w:rPr>
            </w:pPr>
            <w:r w:rsidDel="00000000" w:rsidR="00000000" w:rsidRPr="00000000">
              <w:rPr>
                <w:rFonts w:ascii="Arial" w:cs="Arial" w:eastAsia="Arial" w:hAnsi="Arial"/>
                <w:b w:val="1"/>
                <w:i w:val="1"/>
                <w:rtl w:val="0"/>
              </w:rPr>
              <w:t xml:space="preserve">Gestión del escalamiento (Escalador) </w:t>
            </w:r>
          </w:p>
          <w:p w:rsidR="00000000" w:rsidDel="00000000" w:rsidP="00000000" w:rsidRDefault="00000000" w:rsidRPr="00000000" w14:paraId="00000048">
            <w:pPr>
              <w:jc w:val="both"/>
              <w:rPr>
                <w:rFonts w:ascii="Arial" w:cs="Arial" w:eastAsia="Arial" w:hAnsi="Arial"/>
              </w:rPr>
            </w:pPr>
            <w:r w:rsidDel="00000000" w:rsidR="00000000" w:rsidRPr="00000000">
              <w:rPr>
                <w:rtl w:val="0"/>
              </w:rPr>
            </w:r>
          </w:p>
          <w:p w:rsidR="00000000" w:rsidDel="00000000" w:rsidP="00000000" w:rsidRDefault="00000000" w:rsidRPr="00000000" w14:paraId="00000049">
            <w:pPr>
              <w:numPr>
                <w:ilvl w:val="0"/>
                <w:numId w:val="5"/>
              </w:numPr>
              <w:ind w:left="720" w:hanging="360"/>
              <w:jc w:val="both"/>
              <w:rPr/>
            </w:pPr>
            <w:r w:rsidDel="00000000" w:rsidR="00000000" w:rsidRPr="00000000">
              <w:rPr>
                <w:rFonts w:ascii="Arial" w:cs="Arial" w:eastAsia="Arial" w:hAnsi="Arial"/>
                <w:vertAlign w:val="baseline"/>
                <w:rtl w:val="0"/>
              </w:rPr>
              <w:t xml:space="preserve">Cuando llegue a la bandeja del usuario al que se le </w:t>
            </w:r>
            <w:r w:rsidDel="00000000" w:rsidR="00000000" w:rsidRPr="00000000">
              <w:rPr>
                <w:rFonts w:ascii="Arial" w:cs="Arial" w:eastAsia="Arial" w:hAnsi="Arial"/>
                <w:rtl w:val="0"/>
              </w:rPr>
              <w:t xml:space="preserve">escaló</w:t>
            </w:r>
            <w:r w:rsidDel="00000000" w:rsidR="00000000" w:rsidRPr="00000000">
              <w:rPr>
                <w:rFonts w:ascii="Arial" w:cs="Arial" w:eastAsia="Arial" w:hAnsi="Arial"/>
                <w:vertAlign w:val="baseline"/>
                <w:rtl w:val="0"/>
              </w:rPr>
              <w:t xml:space="preserve">, en la grilla se debe ver el caso con el estado “Escalado” </w:t>
              <w:br w:type="textWrapping"/>
            </w:r>
            <w:r w:rsidDel="00000000" w:rsidR="00000000" w:rsidRPr="00000000">
              <w:rPr>
                <w:vertAlign w:val="baseline"/>
                <w:rtl w:val="0"/>
              </w:rPr>
              <w:br w:type="textWrapping"/>
            </w:r>
            <w:r w:rsidDel="00000000" w:rsidR="00000000" w:rsidRPr="00000000">
              <w:rPr>
                <w:vertAlign w:val="baseline"/>
              </w:rPr>
              <w:drawing>
                <wp:inline distB="114300" distT="114300" distL="114300" distR="114300">
                  <wp:extent cx="5182553" cy="1317872"/>
                  <wp:effectExtent b="0" l="0" r="0" t="0"/>
                  <wp:docPr id="71752269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182553" cy="131787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5"/>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Cuando abra el caso debe ver la información total del caso, los botones que debe visualizar son : </w:t>
            </w:r>
            <w:r w:rsidDel="00000000" w:rsidR="00000000" w:rsidRPr="00000000">
              <w:rPr>
                <w:rtl w:val="0"/>
              </w:rPr>
            </w:r>
          </w:p>
          <w:p w:rsidR="00000000" w:rsidDel="00000000" w:rsidP="00000000" w:rsidRDefault="00000000" w:rsidRPr="00000000" w14:paraId="0000004B">
            <w:pPr>
              <w:jc w:val="both"/>
              <w:rPr>
                <w:rFonts w:ascii="Arial" w:cs="Arial" w:eastAsia="Arial" w:hAnsi="Arial"/>
              </w:rPr>
            </w:pPr>
            <w:r w:rsidDel="00000000" w:rsidR="00000000" w:rsidRPr="00000000">
              <w:rPr>
                <w:rtl w:val="0"/>
              </w:rPr>
            </w:r>
          </w:p>
          <w:p w:rsidR="00000000" w:rsidDel="00000000" w:rsidP="00000000" w:rsidRDefault="00000000" w:rsidRPr="00000000" w14:paraId="0000004C">
            <w:pPr>
              <w:numPr>
                <w:ilvl w:val="0"/>
                <w:numId w:val="1"/>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Información general </w:t>
            </w:r>
            <w:r w:rsidDel="00000000" w:rsidR="00000000" w:rsidRPr="00000000">
              <w:rPr>
                <w:rtl w:val="0"/>
              </w:rPr>
            </w:r>
          </w:p>
          <w:p w:rsidR="00000000" w:rsidDel="00000000" w:rsidP="00000000" w:rsidRDefault="00000000" w:rsidRPr="00000000" w14:paraId="0000004D">
            <w:pPr>
              <w:numPr>
                <w:ilvl w:val="0"/>
                <w:numId w:val="1"/>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Trazabilidad </w:t>
            </w:r>
            <w:r w:rsidDel="00000000" w:rsidR="00000000" w:rsidRPr="00000000">
              <w:rPr>
                <w:rtl w:val="0"/>
              </w:rPr>
            </w:r>
          </w:p>
          <w:p w:rsidR="00000000" w:rsidDel="00000000" w:rsidP="00000000" w:rsidRDefault="00000000" w:rsidRPr="00000000" w14:paraId="0000004E">
            <w:pPr>
              <w:numPr>
                <w:ilvl w:val="0"/>
                <w:numId w:val="1"/>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Documento relacionados </w:t>
            </w:r>
            <w:r w:rsidDel="00000000" w:rsidR="00000000" w:rsidRPr="00000000">
              <w:rPr>
                <w:rtl w:val="0"/>
              </w:rPr>
            </w:r>
          </w:p>
          <w:p w:rsidR="00000000" w:rsidDel="00000000" w:rsidP="00000000" w:rsidRDefault="00000000" w:rsidRPr="00000000" w14:paraId="0000004F">
            <w:pPr>
              <w:numPr>
                <w:ilvl w:val="0"/>
                <w:numId w:val="1"/>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Comentarios </w:t>
            </w:r>
            <w:r w:rsidDel="00000000" w:rsidR="00000000" w:rsidRPr="00000000">
              <w:rPr>
                <w:rtl w:val="0"/>
              </w:rPr>
            </w:r>
          </w:p>
          <w:p w:rsidR="00000000" w:rsidDel="00000000" w:rsidP="00000000" w:rsidRDefault="00000000" w:rsidRPr="00000000" w14:paraId="00000050">
            <w:pPr>
              <w:jc w:val="both"/>
              <w:rPr>
                <w:rFonts w:ascii="Arial" w:cs="Arial" w:eastAsia="Arial" w:hAnsi="Arial"/>
              </w:rPr>
            </w:pPr>
            <w:r w:rsidDel="00000000" w:rsidR="00000000" w:rsidRPr="00000000">
              <w:rPr>
                <w:rFonts w:ascii="Arial" w:cs="Arial" w:eastAsia="Arial" w:hAnsi="Arial"/>
                <w:rtl w:val="0"/>
              </w:rPr>
              <w:br w:type="textWrapping"/>
              <w:br w:type="textWrapping"/>
            </w:r>
          </w:p>
          <w:p w:rsidR="00000000" w:rsidDel="00000000" w:rsidP="00000000" w:rsidRDefault="00000000" w:rsidRPr="00000000" w14:paraId="00000051">
            <w:pPr>
              <w:numPr>
                <w:ilvl w:val="0"/>
                <w:numId w:val="5"/>
              </w:numPr>
              <w:ind w:left="720" w:hanging="360"/>
              <w:jc w:val="both"/>
              <w:rPr>
                <w:rFonts w:ascii="Arial" w:cs="Arial" w:eastAsia="Arial" w:hAnsi="Arial"/>
              </w:rPr>
            </w:pPr>
            <w:r w:rsidDel="00000000" w:rsidR="00000000" w:rsidRPr="00000000">
              <w:rPr>
                <w:rFonts w:ascii="Arial" w:cs="Arial" w:eastAsia="Arial" w:hAnsi="Arial"/>
                <w:vertAlign w:val="baseline"/>
                <w:rtl w:val="0"/>
              </w:rPr>
              <w:t xml:space="preserve">Debe tener dos botones para completar la gestión:</w:t>
            </w:r>
            <w:r w:rsidDel="00000000" w:rsidR="00000000" w:rsidRPr="00000000">
              <w:rPr>
                <w:rtl w:val="0"/>
              </w:rPr>
            </w:r>
          </w:p>
          <w:p w:rsidR="00000000" w:rsidDel="00000000" w:rsidP="00000000" w:rsidRDefault="00000000" w:rsidRPr="00000000" w14:paraId="00000052">
            <w:pPr>
              <w:jc w:val="both"/>
              <w:rPr>
                <w:rFonts w:ascii="Arial" w:cs="Arial" w:eastAsia="Arial" w:hAnsi="Arial"/>
              </w:rPr>
            </w:pPr>
            <w:r w:rsidDel="00000000" w:rsidR="00000000" w:rsidRPr="00000000">
              <w:rPr>
                <w:rtl w:val="0"/>
              </w:rPr>
            </w:r>
          </w:p>
          <w:p w:rsidR="00000000" w:rsidDel="00000000" w:rsidP="00000000" w:rsidRDefault="00000000" w:rsidRPr="00000000" w14:paraId="00000053">
            <w:pPr>
              <w:numPr>
                <w:ilvl w:val="1"/>
                <w:numId w:val="2"/>
              </w:numPr>
              <w:ind w:left="1440" w:hanging="360"/>
              <w:jc w:val="both"/>
              <w:rPr/>
            </w:pPr>
            <w:r w:rsidDel="00000000" w:rsidR="00000000" w:rsidRPr="00000000">
              <w:rPr>
                <w:rFonts w:ascii="Arial" w:cs="Arial" w:eastAsia="Arial" w:hAnsi="Arial"/>
                <w:vertAlign w:val="baseline"/>
                <w:rtl w:val="0"/>
              </w:rPr>
              <w:t xml:space="preserve">Rechazar: Cuando se hace clic en rechazar, debe generar un POP UP solicitando un comentario de porque se rechaza el comentario </w:t>
            </w:r>
            <w:r w:rsidDel="00000000" w:rsidR="00000000" w:rsidRPr="00000000">
              <w:rPr>
                <w:vertAlign w:val="baseline"/>
                <w:rtl w:val="0"/>
              </w:rPr>
              <w:br w:type="textWrapping"/>
              <w:br w:type="textWrapping"/>
            </w:r>
            <w:r w:rsidDel="00000000" w:rsidR="00000000" w:rsidRPr="00000000">
              <w:rPr/>
              <w:drawing>
                <wp:inline distB="114300" distT="114300" distL="114300" distR="114300">
                  <wp:extent cx="3601403" cy="2066832"/>
                  <wp:effectExtent b="0" l="0" r="0" t="0"/>
                  <wp:docPr id="71752268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601403" cy="206683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rFonts w:ascii="Arial" w:cs="Arial" w:eastAsia="Arial" w:hAnsi="Arial"/>
              </w:rPr>
            </w:pPr>
            <w:r w:rsidDel="00000000" w:rsidR="00000000" w:rsidRPr="00000000">
              <w:rPr>
                <w:rtl w:val="0"/>
              </w:rPr>
            </w:r>
          </w:p>
          <w:p w:rsidR="00000000" w:rsidDel="00000000" w:rsidP="00000000" w:rsidRDefault="00000000" w:rsidRPr="00000000" w14:paraId="00000055">
            <w:pPr>
              <w:numPr>
                <w:ilvl w:val="0"/>
                <w:numId w:val="2"/>
              </w:numPr>
              <w:ind w:left="720" w:hanging="360"/>
              <w:jc w:val="both"/>
              <w:rPr>
                <w:rFonts w:ascii="Arial" w:cs="Arial" w:eastAsia="Arial" w:hAnsi="Arial"/>
              </w:rPr>
            </w:pPr>
            <w:r w:rsidDel="00000000" w:rsidR="00000000" w:rsidRPr="00000000">
              <w:rPr>
                <w:rFonts w:ascii="Arial" w:cs="Arial" w:eastAsia="Arial" w:hAnsi="Arial"/>
                <w:b w:val="1"/>
                <w:vertAlign w:val="baseline"/>
                <w:rtl w:val="0"/>
              </w:rPr>
              <w:t xml:space="preserve">Aprobar</w:t>
            </w:r>
            <w:r w:rsidDel="00000000" w:rsidR="00000000" w:rsidRPr="00000000">
              <w:rPr>
                <w:rFonts w:ascii="Arial" w:cs="Arial" w:eastAsia="Arial" w:hAnsi="Arial"/>
                <w:vertAlign w:val="baseline"/>
                <w:rtl w:val="0"/>
              </w:rPr>
              <w:t xml:space="preserve">:  Cuando se hace clic en aprobar debe completar el caso y devolverlo al gestionador principal, debe generar un mensaje de confirmación “</w:t>
            </w:r>
            <w:r w:rsidDel="00000000" w:rsidR="00000000" w:rsidRPr="00000000">
              <w:rPr>
                <w:rFonts w:ascii="Arial" w:cs="Arial" w:eastAsia="Arial" w:hAnsi="Arial"/>
                <w:rtl w:val="0"/>
              </w:rPr>
              <w:t xml:space="preserve">Está</w:t>
            </w:r>
            <w:r w:rsidDel="00000000" w:rsidR="00000000" w:rsidRPr="00000000">
              <w:rPr>
                <w:rFonts w:ascii="Arial" w:cs="Arial" w:eastAsia="Arial" w:hAnsi="Arial"/>
                <w:vertAlign w:val="baseline"/>
                <w:rtl w:val="0"/>
              </w:rPr>
              <w:t xml:space="preserve"> seguro que desea completar el caso” debe tener los botones </w:t>
            </w:r>
            <w:r w:rsidDel="00000000" w:rsidR="00000000" w:rsidRPr="00000000">
              <w:rPr>
                <w:rFonts w:ascii="Arial" w:cs="Arial" w:eastAsia="Arial" w:hAnsi="Arial"/>
                <w:rtl w:val="0"/>
              </w:rPr>
              <w:t xml:space="preserve">SÍ y</w:t>
            </w:r>
            <w:r w:rsidDel="00000000" w:rsidR="00000000" w:rsidRPr="00000000">
              <w:rPr>
                <w:rFonts w:ascii="Arial" w:cs="Arial" w:eastAsia="Arial" w:hAnsi="Arial"/>
                <w:vertAlign w:val="baseline"/>
                <w:rtl w:val="0"/>
              </w:rPr>
              <w:t xml:space="preserve"> NO. Cuando se marque SI debe completar el escalamiento. Cuando se marque NO debe volver a la </w:t>
            </w:r>
            <w:r w:rsidDel="00000000" w:rsidR="00000000" w:rsidRPr="00000000">
              <w:rPr>
                <w:rFonts w:ascii="Arial" w:cs="Arial" w:eastAsia="Arial" w:hAnsi="Arial"/>
                <w:rtl w:val="0"/>
              </w:rPr>
              <w:t xml:space="preserve">página</w:t>
            </w:r>
            <w:r w:rsidDel="00000000" w:rsidR="00000000" w:rsidRPr="00000000">
              <w:rPr>
                <w:rFonts w:ascii="Arial" w:cs="Arial" w:eastAsia="Arial" w:hAnsi="Arial"/>
                <w:vertAlign w:val="baseline"/>
                <w:rtl w:val="0"/>
              </w:rPr>
              <w:t xml:space="preserve"> principal </w:t>
            </w:r>
            <w:r w:rsidDel="00000000" w:rsidR="00000000" w:rsidRPr="00000000">
              <w:rPr>
                <w:rtl w:val="0"/>
              </w:rPr>
            </w:r>
          </w:p>
          <w:p w:rsidR="00000000" w:rsidDel="00000000" w:rsidP="00000000" w:rsidRDefault="00000000" w:rsidRPr="00000000" w14:paraId="00000056">
            <w:pPr>
              <w:ind w:left="1440" w:firstLine="0"/>
              <w:rPr/>
            </w:pPr>
            <w:r w:rsidDel="00000000" w:rsidR="00000000" w:rsidRPr="00000000">
              <w:rPr/>
              <w:drawing>
                <wp:inline distB="114300" distT="114300" distL="114300" distR="114300">
                  <wp:extent cx="2905125" cy="1200150"/>
                  <wp:effectExtent b="0" l="0" r="0" t="0"/>
                  <wp:docPr id="71752269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905125" cy="1200150"/>
                          </a:xfrm>
                          <a:prstGeom prst="rect"/>
                          <a:ln/>
                        </pic:spPr>
                      </pic:pic>
                    </a:graphicData>
                  </a:graphic>
                </wp:inline>
              </w:drawing>
            </w:r>
            <w:r w:rsidDel="00000000" w:rsidR="00000000" w:rsidRPr="00000000">
              <w:rPr>
                <w:rtl w:val="0"/>
              </w:rPr>
              <w:br w:type="textWrapping"/>
              <w:br w:type="textWrapping"/>
            </w:r>
            <w:r w:rsidDel="00000000" w:rsidR="00000000" w:rsidRPr="00000000">
              <w:rPr/>
              <w:drawing>
                <wp:inline distB="114300" distT="114300" distL="114300" distR="114300">
                  <wp:extent cx="3048000" cy="2724150"/>
                  <wp:effectExtent b="0" l="0" r="0" t="0"/>
                  <wp:docPr id="71752269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0480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Para poder completar el caso, el sistema debe validar que se haya generado un comentario dentro del caso para confirmar que se gestionó el escalamiento </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Cuando se haya devuelto el escalamiento de manera correcta con la respuesta debe tener el estado “Escalamiento efectivo” </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14300" distT="114300" distL="114300" distR="114300">
                  <wp:extent cx="4563428" cy="825831"/>
                  <wp:effectExtent b="0" l="0" r="0" t="0"/>
                  <wp:docPr id="71752269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563428" cy="82583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685800</wp:posOffset>
                      </wp:positionV>
                      <wp:extent cx="1295400" cy="442313"/>
                      <wp:effectExtent b="0" l="0" r="0" t="0"/>
                      <wp:wrapNone/>
                      <wp:docPr id="717522680" name=""/>
                      <a:graphic>
                        <a:graphicData uri="http://schemas.microsoft.com/office/word/2010/wordprocessingShape">
                          <wps:wsp>
                            <wps:cNvSpPr/>
                            <wps:cNvPr id="2" name="Shape 2"/>
                            <wps:spPr>
                              <a:xfrm>
                                <a:off x="4726800" y="3379050"/>
                                <a:ext cx="1238400" cy="801900"/>
                              </a:xfrm>
                              <a:prstGeom prst="rect">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685800</wp:posOffset>
                      </wp:positionV>
                      <wp:extent cx="1295400" cy="442313"/>
                      <wp:effectExtent b="0" l="0" r="0" t="0"/>
                      <wp:wrapNone/>
                      <wp:docPr id="717522680"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1295400" cy="442313"/>
                              </a:xfrm>
                              <a:prstGeom prst="rect"/>
                              <a:ln/>
                            </pic:spPr>
                          </pic:pic>
                        </a:graphicData>
                      </a:graphic>
                    </wp:anchor>
                  </w:drawing>
                </mc:Fallback>
              </mc:AlternateConten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u w:val="no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u w:val="non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Cuando el caso haya tenido un escalamiento fallido, el usuario gestionador debe poder permitir realizar nuevamente el escalamiento , únicamente si está entre los tiempos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b w:val="1"/>
                <w:i w:val="1"/>
                <w:rtl w:val="0"/>
              </w:rPr>
              <w:t xml:space="preserve">Anulación de escalamiento: </w:t>
            </w:r>
            <w:r w:rsidDel="00000000" w:rsidR="00000000" w:rsidRPr="00000000">
              <w:rPr>
                <w:rtl w:val="0"/>
              </w:rPr>
              <w:t xml:space="preserve">Cuando el gestionador que escalo el caso decida recuperarlo, debe existir un boton que lleve por nombre “Anular escalamiento” cuando se presione este debe solicitar observaciones con el motivo de porque se anula es escalamiento y debe contener los botones “Si” y “NO”. Cuando se haga clic en SI debe generar un mensaje de confirmaciónm “Esta seguro que se desea anular el escalamiento”. Debe tener botones “Confirmar” y “Cancelar”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Cuando se confirme la anulación de escalamiento debe activar el caso en la bandeja del gestionador principal y debe quitar el caso de la bandeja del usuario escalador.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r>
          </w:p>
          <w:p w:rsidR="00000000" w:rsidDel="00000000" w:rsidP="00000000" w:rsidRDefault="00000000" w:rsidRPr="00000000" w14:paraId="00000069">
            <w:pPr>
              <w:ind w:right="-376"/>
              <w:rPr>
                <w:rFonts w:ascii="Arial" w:cs="Arial" w:eastAsia="Arial" w:hAnsi="Arial"/>
                <w:color w:val="2f5496"/>
                <w:sz w:val="20"/>
                <w:szCs w:val="20"/>
              </w:rPr>
            </w:pPr>
            <w:r w:rsidDel="00000000" w:rsidR="00000000" w:rsidRPr="00000000">
              <w:rPr>
                <w:rtl w:val="0"/>
              </w:rPr>
            </w:r>
          </w:p>
          <w:p w:rsidR="00000000" w:rsidDel="00000000" w:rsidP="00000000" w:rsidRDefault="00000000" w:rsidRPr="00000000" w14:paraId="0000006A">
            <w:pPr>
              <w:ind w:right="-376"/>
              <w:rPr>
                <w:rFonts w:ascii="Arial" w:cs="Arial" w:eastAsia="Arial" w:hAnsi="Arial"/>
                <w:color w:val="2f5496"/>
                <w:sz w:val="20"/>
                <w:szCs w:val="20"/>
              </w:rPr>
            </w:pP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Reglas de negocio del requerimiento </w:t>
      </w:r>
    </w:p>
    <w:tbl>
      <w:tblPr>
        <w:tblStyle w:val="Table6"/>
        <w:tblW w:w="95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6495"/>
        <w:tblGridChange w:id="0">
          <w:tblGrid>
            <w:gridCol w:w="3060"/>
            <w:gridCol w:w="6495"/>
          </w:tblGrid>
        </w:tblGridChange>
      </w:tblGrid>
      <w:tr>
        <w:trPr>
          <w:cantSplit w:val="0"/>
          <w:trHeight w:val="480" w:hRule="atLeast"/>
          <w:tblHeader w:val="0"/>
        </w:trPr>
        <w:tc>
          <w:tcPr>
            <w:shd w:fill="1f3864"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Regla de negocio </w:t>
            </w:r>
          </w:p>
        </w:tc>
        <w:tc>
          <w:tcPr>
            <w:shd w:fill="1f3864" w:val="cle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Descripción</w:t>
            </w:r>
          </w:p>
        </w:tc>
      </w:tr>
      <w:tr>
        <w:trPr>
          <w:cantSplit w:val="0"/>
          <w:trHeight w:val="480" w:hRule="atLeast"/>
          <w:tblHeader w:val="0"/>
        </w:trPr>
        <w:tc>
          <w:tcPr/>
          <w:p w:rsidR="00000000" w:rsidDel="00000000" w:rsidP="00000000" w:rsidRDefault="00000000" w:rsidRPr="00000000" w14:paraId="0000006F">
            <w:pPr>
              <w:ind w:right="-162"/>
              <w:rPr>
                <w:rFonts w:ascii="Arial" w:cs="Arial" w:eastAsia="Arial" w:hAnsi="Arial"/>
              </w:rPr>
            </w:pPr>
            <w:r w:rsidDel="00000000" w:rsidR="00000000" w:rsidRPr="00000000">
              <w:rPr>
                <w:rFonts w:ascii="Arial" w:cs="Arial" w:eastAsia="Arial" w:hAnsi="Arial"/>
                <w:rtl w:val="0"/>
              </w:rPr>
              <w:t xml:space="preserve">Tiempos de escalamiento </w:t>
            </w:r>
          </w:p>
        </w:tc>
        <w:tc>
          <w:tcPr/>
          <w:p w:rsidR="00000000" w:rsidDel="00000000" w:rsidP="00000000" w:rsidRDefault="00000000" w:rsidRPr="00000000" w14:paraId="00000070">
            <w:pPr>
              <w:jc w:val="both"/>
              <w:rPr>
                <w:rFonts w:ascii="Arial" w:cs="Arial" w:eastAsia="Arial" w:hAnsi="Arial"/>
              </w:rPr>
            </w:pPr>
            <w:r w:rsidDel="00000000" w:rsidR="00000000" w:rsidRPr="00000000">
              <w:rPr>
                <w:rFonts w:ascii="Arial" w:cs="Arial" w:eastAsia="Arial" w:hAnsi="Arial"/>
                <w:rtl w:val="0"/>
              </w:rPr>
              <w:t xml:space="preserve">Los tiempos de escalamiento no podrán superar los ocho (8) días hábiles después del conteo de la gestión de PQRD. </w:t>
              <w:br w:type="textWrapping"/>
              <w:br w:type="textWrapping"/>
              <w:t xml:space="preserve">Los tiempos (Dias/horas) se debe contar en tiempos hábiles</w:t>
              <w:br w:type="textWrapping"/>
              <w:br w:type="textWrapping"/>
            </w:r>
          </w:p>
        </w:tc>
      </w:tr>
      <w:tr>
        <w:trPr>
          <w:cantSplit w:val="0"/>
          <w:trHeight w:val="480" w:hRule="atLeast"/>
          <w:tblHeader w:val="0"/>
        </w:trPr>
        <w:tc>
          <w:tcPr/>
          <w:p w:rsidR="00000000" w:rsidDel="00000000" w:rsidP="00000000" w:rsidRDefault="00000000" w:rsidRPr="00000000" w14:paraId="00000071">
            <w:pPr>
              <w:ind w:right="-162"/>
              <w:rPr>
                <w:rFonts w:ascii="Arial" w:cs="Arial" w:eastAsia="Arial" w:hAnsi="Arial"/>
              </w:rPr>
            </w:pPr>
            <w:r w:rsidDel="00000000" w:rsidR="00000000" w:rsidRPr="00000000">
              <w:rPr>
                <w:rFonts w:ascii="Arial" w:cs="Arial" w:eastAsia="Arial" w:hAnsi="Arial"/>
                <w:rtl w:val="0"/>
              </w:rPr>
              <w:t xml:space="preserve">Restricción de escalamiento </w:t>
            </w:r>
          </w:p>
        </w:tc>
        <w:tc>
          <w:tcPr/>
          <w:p w:rsidR="00000000" w:rsidDel="00000000" w:rsidP="00000000" w:rsidRDefault="00000000" w:rsidRPr="00000000" w14:paraId="00000072">
            <w:pPr>
              <w:jc w:val="both"/>
              <w:rPr>
                <w:rFonts w:ascii="Arial" w:cs="Arial" w:eastAsia="Arial" w:hAnsi="Arial"/>
              </w:rPr>
            </w:pPr>
            <w:r w:rsidDel="00000000" w:rsidR="00000000" w:rsidRPr="00000000">
              <w:rPr>
                <w:rFonts w:ascii="Arial" w:cs="Arial" w:eastAsia="Arial" w:hAnsi="Arial"/>
                <w:rtl w:val="0"/>
              </w:rPr>
              <w:t xml:space="preserve">Al día octavo (8) día de la fecha de radicación del PQRD la opción de “</w:t>
            </w:r>
            <w:r w:rsidDel="00000000" w:rsidR="00000000" w:rsidRPr="00000000">
              <w:rPr>
                <w:rFonts w:ascii="Arial" w:cs="Arial" w:eastAsia="Arial" w:hAnsi="Arial"/>
                <w:b w:val="1"/>
                <w:rtl w:val="0"/>
              </w:rPr>
              <w:t xml:space="preserve">escalar</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NO</w:t>
            </w:r>
            <w:r w:rsidDel="00000000" w:rsidR="00000000" w:rsidRPr="00000000">
              <w:rPr>
                <w:rFonts w:ascii="Arial" w:cs="Arial" w:eastAsia="Arial" w:hAnsi="Arial"/>
                <w:rtl w:val="0"/>
              </w:rPr>
              <w:t xml:space="preserve"> deberá aparecer habilitada en el menú del gestionador principal.</w:t>
            </w:r>
          </w:p>
          <w:p w:rsidR="00000000" w:rsidDel="00000000" w:rsidP="00000000" w:rsidRDefault="00000000" w:rsidRPr="00000000" w14:paraId="00000073">
            <w:pPr>
              <w:jc w:val="both"/>
              <w:rPr>
                <w:rFonts w:ascii="Arial" w:cs="Arial" w:eastAsia="Arial" w:hAnsi="Arial"/>
              </w:rPr>
            </w:pPr>
            <w:r w:rsidDel="00000000" w:rsidR="00000000" w:rsidRPr="00000000">
              <w:rPr>
                <w:rtl w:val="0"/>
              </w:rPr>
            </w:r>
          </w:p>
          <w:p w:rsidR="00000000" w:rsidDel="00000000" w:rsidP="00000000" w:rsidRDefault="00000000" w:rsidRPr="00000000" w14:paraId="00000074">
            <w:pPr>
              <w:jc w:val="both"/>
              <w:rPr>
                <w:rFonts w:ascii="Arial" w:cs="Arial" w:eastAsia="Arial" w:hAnsi="Arial"/>
              </w:rPr>
            </w:pPr>
            <w:r w:rsidDel="00000000" w:rsidR="00000000" w:rsidRPr="00000000">
              <w:rPr>
                <w:rFonts w:ascii="Arial" w:cs="Arial" w:eastAsia="Arial" w:hAnsi="Arial"/>
                <w:rtl w:val="0"/>
              </w:rPr>
              <w:t xml:space="preserve">Si el trámite escalado tiene programado días en gestión máximo se podrá escalar un día antes de su vencimiento, si el trámite tiene horas, tendrá máximo una hora antes del escalamiento.</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jc w:val="both"/>
              <w:rPr>
                <w:rFonts w:ascii="Arial" w:cs="Arial" w:eastAsia="Arial" w:hAnsi="Arial"/>
              </w:rPr>
            </w:pPr>
            <w:r w:rsidDel="00000000" w:rsidR="00000000" w:rsidRPr="00000000">
              <w:rPr>
                <w:rFonts w:ascii="Arial" w:cs="Arial" w:eastAsia="Arial" w:hAnsi="Arial"/>
                <w:rtl w:val="0"/>
              </w:rPr>
              <w:t xml:space="preserve">El Trámite de escalamiento deberá mostrarle al </w:t>
            </w:r>
            <w:r w:rsidDel="00000000" w:rsidR="00000000" w:rsidRPr="00000000">
              <w:rPr>
                <w:rFonts w:ascii="Arial" w:cs="Arial" w:eastAsia="Arial" w:hAnsi="Arial"/>
                <w:b w:val="1"/>
                <w:rtl w:val="0"/>
              </w:rPr>
              <w:t xml:space="preserve">“gestionador principal</w:t>
            </w:r>
            <w:r w:rsidDel="00000000" w:rsidR="00000000" w:rsidRPr="00000000">
              <w:rPr>
                <w:rFonts w:ascii="Arial" w:cs="Arial" w:eastAsia="Arial" w:hAnsi="Arial"/>
                <w:rtl w:val="0"/>
              </w:rPr>
              <w:t xml:space="preserve">” un contador de días/horas, para validar el tiempo restante que le quede al caso.</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jc w:val="both"/>
              <w:rPr>
                <w:rFonts w:ascii="Arial" w:cs="Arial" w:eastAsia="Arial" w:hAnsi="Arial"/>
              </w:rPr>
            </w:pPr>
            <w:r w:rsidDel="00000000" w:rsidR="00000000" w:rsidRPr="00000000">
              <w:rPr>
                <w:rFonts w:ascii="Arial" w:cs="Arial" w:eastAsia="Arial" w:hAnsi="Arial"/>
                <w:rtl w:val="0"/>
              </w:rPr>
              <w:t xml:space="preserve">El sistema no le permitirá escalar casos que se pasen al día octavo (8) de radicación, tan solo podría asignarlo con el tiempo en horas.</w:t>
            </w:r>
          </w:p>
          <w:p w:rsidR="00000000" w:rsidDel="00000000" w:rsidP="00000000" w:rsidRDefault="00000000" w:rsidRPr="00000000" w14:paraId="00000079">
            <w:pPr>
              <w:jc w:val="both"/>
              <w:rPr>
                <w:rFonts w:ascii="Arial" w:cs="Arial" w:eastAsia="Arial" w:hAnsi="Arial"/>
              </w:rPr>
            </w:pPr>
            <w:r w:rsidDel="00000000" w:rsidR="00000000" w:rsidRPr="00000000">
              <w:rPr>
                <w:rtl w:val="0"/>
              </w:rPr>
            </w:r>
          </w:p>
          <w:p w:rsidR="00000000" w:rsidDel="00000000" w:rsidP="00000000" w:rsidRDefault="00000000" w:rsidRPr="00000000" w14:paraId="0000007A">
            <w:pPr>
              <w:jc w:val="both"/>
              <w:rPr>
                <w:rFonts w:ascii="Arial" w:cs="Arial" w:eastAsia="Arial" w:hAnsi="Arial"/>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7B">
            <w:pPr>
              <w:ind w:right="-16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Devolución del caso por tiempo </w:t>
            </w:r>
          </w:p>
        </w:tc>
        <w:tc>
          <w:tcPr/>
          <w:p w:rsidR="00000000" w:rsidDel="00000000" w:rsidP="00000000" w:rsidRDefault="00000000" w:rsidRPr="00000000" w14:paraId="0000007C">
            <w:pPr>
              <w:jc w:val="both"/>
              <w:rPr>
                <w:rFonts w:ascii="Arial" w:cs="Arial" w:eastAsia="Arial" w:hAnsi="Arial"/>
              </w:rPr>
            </w:pPr>
            <w:r w:rsidDel="00000000" w:rsidR="00000000" w:rsidRPr="00000000">
              <w:rPr>
                <w:rFonts w:ascii="Arial" w:cs="Arial" w:eastAsia="Arial" w:hAnsi="Arial"/>
                <w:rtl w:val="0"/>
              </w:rPr>
              <w:t xml:space="preserve">Cuando el escalamiento cumpla con el tiempo asignado por el </w:t>
            </w:r>
            <w:r w:rsidDel="00000000" w:rsidR="00000000" w:rsidRPr="00000000">
              <w:rPr>
                <w:rFonts w:ascii="Arial" w:cs="Arial" w:eastAsia="Arial" w:hAnsi="Arial"/>
                <w:b w:val="1"/>
                <w:rtl w:val="0"/>
              </w:rPr>
              <w:t xml:space="preserve">“gestionador principal”</w:t>
            </w:r>
            <w:r w:rsidDel="00000000" w:rsidR="00000000" w:rsidRPr="00000000">
              <w:rPr>
                <w:rFonts w:ascii="Arial" w:cs="Arial" w:eastAsia="Arial" w:hAnsi="Arial"/>
                <w:rtl w:val="0"/>
              </w:rPr>
              <w:t xml:space="preserve"> y no exista respuesta, el caso deberá devolverse automáticamente al </w:t>
            </w:r>
            <w:r w:rsidDel="00000000" w:rsidR="00000000" w:rsidRPr="00000000">
              <w:rPr>
                <w:rFonts w:ascii="Arial" w:cs="Arial" w:eastAsia="Arial" w:hAnsi="Arial"/>
                <w:b w:val="1"/>
                <w:rtl w:val="0"/>
              </w:rPr>
              <w:t xml:space="preserve">“gestionador principal” </w:t>
            </w:r>
            <w:r w:rsidDel="00000000" w:rsidR="00000000" w:rsidRPr="00000000">
              <w:rPr>
                <w:rFonts w:ascii="Arial" w:cs="Arial" w:eastAsia="Arial" w:hAnsi="Arial"/>
                <w:rtl w:val="0"/>
              </w:rPr>
              <w:t xml:space="preserve">que lo escaló en estado “</w:t>
            </w:r>
            <w:r w:rsidDel="00000000" w:rsidR="00000000" w:rsidRPr="00000000">
              <w:rPr>
                <w:rFonts w:ascii="Arial" w:cs="Arial" w:eastAsia="Arial" w:hAnsi="Arial"/>
                <w:b w:val="1"/>
                <w:rtl w:val="0"/>
              </w:rPr>
              <w:t xml:space="preserve">escalado no efectivo”</w:t>
            </w:r>
            <w:r w:rsidDel="00000000" w:rsidR="00000000" w:rsidRPr="00000000">
              <w:rPr>
                <w:rFonts w:ascii="Arial" w:cs="Arial" w:eastAsia="Arial" w:hAnsi="Arial"/>
                <w:rtl w:val="0"/>
              </w:rPr>
              <w:t xml:space="preserve">.</w:t>
            </w:r>
          </w:p>
          <w:p w:rsidR="00000000" w:rsidDel="00000000" w:rsidP="00000000" w:rsidRDefault="00000000" w:rsidRPr="00000000" w14:paraId="0000007D">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tbl>
      <w:tblPr>
        <w:tblStyle w:val="Table7"/>
        <w:tblW w:w="95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0"/>
        <w:tblGridChange w:id="0">
          <w:tblGrid>
            <w:gridCol w:w="9510"/>
          </w:tblGrid>
        </w:tblGridChange>
      </w:tblGrid>
      <w:tr>
        <w:trPr>
          <w:cantSplit w:val="0"/>
          <w:trHeight w:val="642" w:hRule="atLeast"/>
          <w:tblHeader w:val="0"/>
        </w:trPr>
        <w:tc>
          <w:tcPr>
            <w:shd w:fill="1f3864" w:val="clear"/>
          </w:tcPr>
          <w:p w:rsidR="00000000" w:rsidDel="00000000" w:rsidP="00000000" w:rsidRDefault="00000000" w:rsidRPr="00000000" w14:paraId="0000007F">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Criterios de aceptación</w:t>
            </w:r>
          </w:p>
        </w:tc>
      </w:tr>
      <w:tr>
        <w:trPr>
          <w:cantSplit w:val="0"/>
          <w:trHeight w:val="642" w:hRule="atLeast"/>
          <w:tblHeader w:val="0"/>
        </w:trPr>
        <w:tc>
          <w:tcPr/>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Debe llegar al</w:t>
            </w:r>
            <w:r w:rsidDel="00000000" w:rsidR="00000000" w:rsidRPr="00000000">
              <w:rPr>
                <w:rFonts w:ascii="Arial" w:cs="Arial" w:eastAsia="Arial" w:hAnsi="Arial"/>
                <w:sz w:val="20"/>
                <w:szCs w:val="20"/>
                <w:rtl w:val="0"/>
              </w:rPr>
              <w:t xml:space="preserve"> área al cual se escalo </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376"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Confirmar los casos que se escalan </w:t>
            </w:r>
            <w:r w:rsidDel="00000000" w:rsidR="00000000" w:rsidRPr="00000000">
              <w:rPr>
                <w:rtl w:val="0"/>
              </w:rPr>
            </w:r>
          </w:p>
          <w:p w:rsidR="00000000" w:rsidDel="00000000" w:rsidP="00000000" w:rsidRDefault="00000000" w:rsidRPr="00000000" w14:paraId="0000008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376"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Validar los campos obligatorios</w:t>
            </w:r>
            <w:r w:rsidDel="00000000" w:rsidR="00000000" w:rsidRPr="00000000">
              <w:rPr>
                <w:rtl w:val="0"/>
              </w:rPr>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376"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Asignación de usuarios del panel izquierdo al derecho</w:t>
            </w:r>
            <w:r w:rsidDel="00000000" w:rsidR="00000000" w:rsidRPr="00000000">
              <w:rPr>
                <w:rtl w:val="0"/>
              </w:rPr>
            </w:r>
          </w:p>
        </w:tc>
      </w:tr>
    </w:tbl>
    <w:p w:rsidR="00000000" w:rsidDel="00000000" w:rsidP="00000000" w:rsidRDefault="00000000" w:rsidRPr="00000000" w14:paraId="00000084">
      <w:pPr>
        <w:spacing w:after="0" w:line="240" w:lineRule="auto"/>
        <w:rPr>
          <w:rFonts w:ascii="Arial" w:cs="Arial" w:eastAsia="Arial" w:hAnsi="Arial"/>
          <w:b w:val="1"/>
          <w:color w:val="365f91"/>
          <w:sz w:val="20"/>
          <w:szCs w:val="20"/>
        </w:rPr>
      </w:pPr>
      <w:r w:rsidDel="00000000" w:rsidR="00000000" w:rsidRPr="00000000">
        <w:rPr>
          <w:rtl w:val="0"/>
        </w:rPr>
      </w:r>
    </w:p>
    <w:p w:rsidR="00000000" w:rsidDel="00000000" w:rsidP="00000000" w:rsidRDefault="00000000" w:rsidRPr="00000000" w14:paraId="00000085">
      <w:pPr>
        <w:spacing w:after="0" w:line="240" w:lineRule="auto"/>
        <w:rPr>
          <w:rFonts w:ascii="Arial" w:cs="Arial" w:eastAsia="Arial" w:hAnsi="Arial"/>
          <w:b w:val="1"/>
          <w:color w:val="365f91"/>
          <w:sz w:val="20"/>
          <w:szCs w:val="20"/>
        </w:rPr>
      </w:pPr>
      <w:r w:rsidDel="00000000" w:rsidR="00000000" w:rsidRPr="00000000">
        <w:rPr>
          <w:rFonts w:ascii="Arial" w:cs="Arial" w:eastAsia="Arial" w:hAnsi="Arial"/>
          <w:b w:val="1"/>
          <w:color w:val="365f91"/>
          <w:sz w:val="20"/>
          <w:szCs w:val="20"/>
          <w:rtl w:val="0"/>
        </w:rPr>
        <w:t xml:space="preserve">Aprobaciones de los usuarios funcionales</w:t>
      </w:r>
    </w:p>
    <w:p w:rsidR="00000000" w:rsidDel="00000000" w:rsidP="00000000" w:rsidRDefault="00000000" w:rsidRPr="00000000" w14:paraId="00000086">
      <w:pPr>
        <w:spacing w:after="0" w:line="240" w:lineRule="auto"/>
        <w:rPr>
          <w:rFonts w:ascii="Arial" w:cs="Arial" w:eastAsia="Arial" w:hAnsi="Arial"/>
          <w:b w:val="1"/>
          <w:sz w:val="20"/>
          <w:szCs w:val="20"/>
        </w:rPr>
      </w:pPr>
      <w:r w:rsidDel="00000000" w:rsidR="00000000" w:rsidRPr="00000000">
        <w:rPr>
          <w:rtl w:val="0"/>
        </w:rPr>
      </w:r>
    </w:p>
    <w:tbl>
      <w:tblPr>
        <w:tblStyle w:val="Table8"/>
        <w:tblW w:w="94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
        <w:gridCol w:w="2256"/>
        <w:gridCol w:w="2257"/>
        <w:gridCol w:w="2719"/>
        <w:tblGridChange w:id="0">
          <w:tblGrid>
            <w:gridCol w:w="2256"/>
            <w:gridCol w:w="2256"/>
            <w:gridCol w:w="2257"/>
            <w:gridCol w:w="27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quien aprueba</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Cargo/Rol de quien aprueba</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de quien aprueba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sectPr>
      <w:headerReference r:id="rId21"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9"/>
      <w:tblW w:w="9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4600"/>
      <w:gridCol w:w="2220"/>
      <w:tblGridChange w:id="0">
        <w:tblGrid>
          <w:gridCol w:w="2660"/>
          <w:gridCol w:w="4600"/>
          <w:gridCol w:w="2220"/>
        </w:tblGrid>
      </w:tblGridChange>
    </w:tblGrid>
    <w:tr>
      <w:trPr>
        <w:cantSplit w:val="0"/>
        <w:trHeight w:val="450" w:hRule="atLeast"/>
        <w:tblHeader w:val="0"/>
      </w:trPr>
      <w:tc>
        <w:tcPr>
          <w:vMerge w:val="restart"/>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1600200" cy="563880"/>
                <wp:effectExtent b="0" l="0" r="0" t="0"/>
                <wp:docPr descr="Interfaz de usuario gráfica, Texto&#10;&#10;Descripción generada automáticamente" id="717522694" name="image10.png"/>
                <a:graphic>
                  <a:graphicData uri="http://schemas.openxmlformats.org/drawingml/2006/picture">
                    <pic:pic>
                      <pic:nvPicPr>
                        <pic:cNvPr descr="Interfaz de usuario gráfica, Texto&#10;&#10;Descripción generada automáticamente" id="0" name="image10.png"/>
                        <pic:cNvPicPr preferRelativeResize="0"/>
                      </pic:nvPicPr>
                      <pic:blipFill>
                        <a:blip r:embed="rId1"/>
                        <a:srcRect b="0" l="0" r="0" t="0"/>
                        <a:stretch>
                          <a:fillRect/>
                        </a:stretch>
                      </pic:blipFill>
                      <pic:spPr>
                        <a:xfrm>
                          <a:off x="0" y="0"/>
                          <a:ext cx="1600200" cy="56388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Proceso PQ</w:t>
          </w:r>
          <w:r w:rsidDel="00000000" w:rsidR="00000000" w:rsidRPr="00000000">
            <w:rPr>
              <w:rFonts w:ascii="Arial" w:cs="Arial" w:eastAsia="Arial" w:hAnsi="Arial"/>
              <w:b w:val="1"/>
              <w:sz w:val="16"/>
              <w:szCs w:val="16"/>
              <w:rtl w:val="0"/>
            </w:rPr>
            <w:t xml:space="preserve">RD</w:t>
          </w:r>
          <w:r w:rsidDel="00000000" w:rsidR="00000000" w:rsidRPr="00000000">
            <w:rPr>
              <w:rtl w:val="0"/>
            </w:rPr>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del Documento</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xxx-xx-xx-xx</w:t>
          </w:r>
        </w:p>
      </w:tc>
    </w:tr>
    <w:tr>
      <w:trPr>
        <w:cantSplit w:val="0"/>
        <w:trHeight w:val="450" w:hRule="atLeast"/>
        <w:tblHeader w:val="0"/>
      </w:trPr>
      <w:tc>
        <w:tcPr>
          <w:vMerge w:val="continue"/>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Formato de Requerimientos</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No. 001</w:t>
          </w:r>
        </w:p>
      </w:tc>
    </w:tr>
    <w:tr>
      <w:trPr>
        <w:cantSplit w:val="0"/>
        <w:trHeight w:val="450" w:hRule="atLeast"/>
        <w:tblHeader w:val="0"/>
      </w:trPr>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Código del proyecto</w:t>
          </w:r>
          <w:r w:rsidDel="00000000" w:rsidR="00000000" w:rsidRPr="00000000">
            <w:rPr>
              <w:rtl w:val="0"/>
            </w:rPr>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12-04-2023</w:t>
          </w:r>
        </w:p>
      </w:tc>
    </w:tr>
  </w:tb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33EF7"/>
    <w:rPr>
      <w:rFonts w:ascii="Calibri" w:cs="Calibri" w:eastAsia="Calibri" w:hAnsi="Calibri"/>
      <w:lang w:eastAsia="es-MX" w:val="es-ES"/>
    </w:rPr>
  </w:style>
  <w:style w:type="paragraph" w:styleId="Ttulo1">
    <w:name w:val="heading 1"/>
    <w:basedOn w:val="Normal"/>
    <w:link w:val="Ttulo1Car"/>
    <w:uiPriority w:val="99"/>
    <w:qFormat w:val="1"/>
    <w:rsid w:val="002552E8"/>
    <w:pPr>
      <w:spacing w:after="100" w:afterAutospacing="1" w:before="100" w:beforeAutospacing="1" w:line="240" w:lineRule="auto"/>
      <w:outlineLvl w:val="0"/>
    </w:pPr>
    <w:rPr>
      <w:rFonts w:ascii="Arial" w:cs="Arial" w:eastAsia="Times New Roman" w:hAnsi="Arial"/>
      <w:b w:val="1"/>
      <w:bCs w:val="1"/>
      <w:color w:val="365f91"/>
      <w:kern w:val="36"/>
      <w:sz w:val="32"/>
      <w:szCs w:val="32"/>
      <w:lang w:val="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ennegrita">
    <w:name w:val="Strong"/>
    <w:basedOn w:val="Fuentedeprrafopredeter"/>
    <w:uiPriority w:val="22"/>
    <w:qFormat w:val="1"/>
    <w:rsid w:val="00A33EF7"/>
    <w:rPr>
      <w:b w:val="1"/>
      <w:bCs w:val="1"/>
    </w:rPr>
  </w:style>
  <w:style w:type="paragraph" w:styleId="Encabezado">
    <w:name w:val="header"/>
    <w:basedOn w:val="Normal"/>
    <w:link w:val="EncabezadoCar"/>
    <w:uiPriority w:val="99"/>
    <w:unhideWhenUsed w:val="1"/>
    <w:rsid w:val="0053693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36936"/>
    <w:rPr>
      <w:rFonts w:ascii="Calibri" w:cs="Calibri" w:eastAsia="Calibri" w:hAnsi="Calibri"/>
      <w:lang w:eastAsia="es-MX" w:val="es-ES"/>
    </w:rPr>
  </w:style>
  <w:style w:type="paragraph" w:styleId="Piedepgina">
    <w:name w:val="footer"/>
    <w:basedOn w:val="Normal"/>
    <w:link w:val="PiedepginaCar"/>
    <w:uiPriority w:val="99"/>
    <w:unhideWhenUsed w:val="1"/>
    <w:rsid w:val="0053693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36936"/>
    <w:rPr>
      <w:rFonts w:ascii="Calibri" w:cs="Calibri" w:eastAsia="Calibri" w:hAnsi="Calibri"/>
      <w:lang w:eastAsia="es-MX" w:val="es-ES"/>
    </w:rPr>
  </w:style>
  <w:style w:type="character" w:styleId="Ttulo1Car" w:customStyle="1">
    <w:name w:val="Título 1 Car"/>
    <w:basedOn w:val="Fuentedeprrafopredeter"/>
    <w:link w:val="Ttulo1"/>
    <w:uiPriority w:val="99"/>
    <w:rsid w:val="002552E8"/>
    <w:rPr>
      <w:rFonts w:ascii="Arial" w:cs="Arial" w:eastAsia="Times New Roman" w:hAnsi="Arial"/>
      <w:b w:val="1"/>
      <w:bCs w:val="1"/>
      <w:color w:val="365f91"/>
      <w:kern w:val="36"/>
      <w:sz w:val="32"/>
      <w:szCs w:val="32"/>
      <w:lang w:eastAsia="es-MX"/>
    </w:rPr>
  </w:style>
  <w:style w:type="table" w:styleId="Tablaconcuadrcula">
    <w:name w:val="Table Grid"/>
    <w:basedOn w:val="Tablanormal"/>
    <w:uiPriority w:val="39"/>
    <w:rsid w:val="002552E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basedOn w:val="Normal"/>
    <w:uiPriority w:val="99"/>
    <w:qFormat w:val="1"/>
    <w:rsid w:val="0005045E"/>
    <w:pPr>
      <w:spacing w:after="0" w:line="240" w:lineRule="auto"/>
    </w:pPr>
    <w:rPr>
      <w:rFonts w:ascii="Arial" w:cs="Arial" w:eastAsia="Times New Roman" w:hAnsi="Arial"/>
      <w:sz w:val="24"/>
      <w:szCs w:val="24"/>
      <w:lang w:val="es-MX"/>
    </w:rPr>
  </w:style>
  <w:style w:type="paragraph" w:styleId="NormalWeb">
    <w:name w:val="Normal (Web)"/>
    <w:basedOn w:val="Normal"/>
    <w:uiPriority w:val="99"/>
    <w:unhideWhenUsed w:val="1"/>
    <w:rsid w:val="0005045E"/>
    <w:pPr>
      <w:spacing w:after="100" w:afterAutospacing="1" w:before="100" w:beforeAutospacing="1" w:line="240" w:lineRule="auto"/>
    </w:pPr>
    <w:rPr>
      <w:rFonts w:ascii="Times New Roman" w:cs="Times New Roman" w:eastAsia="Times New Roman" w:hAnsi="Times New Roman"/>
      <w:sz w:val="24"/>
      <w:szCs w:val="24"/>
      <w:lang w:val="es-MX"/>
    </w:rPr>
  </w:style>
  <w:style w:type="paragraph" w:styleId="Prrafodelista">
    <w:name w:val="List Paragraph"/>
    <w:basedOn w:val="Normal"/>
    <w:uiPriority w:val="34"/>
    <w:qFormat w:val="1"/>
    <w:rsid w:val="00EB6C4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9">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7.png"/><Relationship Id="rId10" Type="http://schemas.openxmlformats.org/officeDocument/2006/relationships/image" Target="media/image1.png"/><Relationship Id="rId21"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2.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KnMB+6uN94mfuvMjW03SY4BXbg==">CgMxLjA4AHIhMXY0OS0wSC1QZG4za2tMVl93WXVHbWxQZVp2TFFwcnQz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2023-05-17T16:08:00Z</dcterms:created>
  <dc:creator>335 SED</dc:creator>
</cp:coreProperties>
</file>