
<file path=[Content_Types].xml><?xml version="1.0" encoding="utf-8"?>
<Types xmlns="http://schemas.openxmlformats.org/package/2006/content-types">
  <Default Extension="png" ContentType="image/png"/>
  <Default Extension="rels" ContentType="application/vnd.openxmlformats-package.relationships+xml"/>
  <Default Extension="ttf" ContentType="application/x-font-ttf"/>
  <Default Extension="xml" ContentType="applicatio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word/commentsExtended.xml" ContentType="application/vnd.openxmlformats-officedocument.wordprocessingml.commentsExtended+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spacing w:after="0" w:lineRule="auto"/>
        <w:ind w:right="-376"/>
        <w:jc w:val="center"/>
        <w:rPr>
          <w:rFonts w:ascii="Arial" w:cs="Arial" w:eastAsia="Arial" w:hAnsi="Arial"/>
          <w:color w:val="000000"/>
          <w:sz w:val="20"/>
          <w:szCs w:val="20"/>
        </w:rPr>
      </w:pPr>
      <w:r w:rsidDel="00000000" w:rsidR="00000000" w:rsidRPr="00000000">
        <w:rPr>
          <w:rtl w:val="0"/>
        </w:rPr>
      </w:r>
    </w:p>
    <w:tbl>
      <w:tblPr>
        <w:tblStyle w:val="Table1"/>
        <w:tblW w:w="98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10"/>
        <w:tblGridChange w:id="0">
          <w:tblGrid>
            <w:gridCol w:w="9810"/>
          </w:tblGrid>
        </w:tblGridChange>
      </w:tblGrid>
      <w:tr>
        <w:trPr>
          <w:cantSplit w:val="0"/>
          <w:trHeight w:val="308" w:hRule="atLeast"/>
          <w:tblHeader w:val="0"/>
        </w:trPr>
        <w:tc>
          <w:tcPr>
            <w:shd w:fill="1f3864" w:val="clear"/>
          </w:tcPr>
          <w:p w:rsidR="00000000" w:rsidDel="00000000" w:rsidP="00000000" w:rsidRDefault="00000000" w:rsidRPr="00000000" w14:paraId="00000005">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Nombre de la HU</w:t>
            </w:r>
          </w:p>
        </w:tc>
      </w:tr>
      <w:tr>
        <w:trPr>
          <w:cantSplit w:val="0"/>
          <w:trHeight w:val="308" w:hRule="atLeast"/>
          <w:tblHeader w:val="0"/>
        </w:trPr>
        <w:tc>
          <w:tcPr/>
          <w:p w:rsidR="00000000" w:rsidDel="00000000" w:rsidP="00000000" w:rsidRDefault="00000000" w:rsidRPr="00000000" w14:paraId="00000006">
            <w:pPr>
              <w:ind w:right="-376"/>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HU13_SGDA_ Inicio_de_gestión_de_la_PQRD</w:t>
            </w:r>
          </w:p>
        </w:tc>
      </w:tr>
      <w:tr>
        <w:trPr>
          <w:cantSplit w:val="0"/>
          <w:trHeight w:val="308" w:hRule="atLeast"/>
          <w:tblHeader w:val="0"/>
        </w:trPr>
        <w:tc>
          <w:tcPr/>
          <w:p w:rsidR="00000000" w:rsidDel="00000000" w:rsidP="00000000" w:rsidRDefault="00000000" w:rsidRPr="00000000" w14:paraId="00000007">
            <w:pPr>
              <w:ind w:right="-376"/>
              <w:jc w:val="center"/>
              <w:rPr>
                <w:rFonts w:ascii="Arial" w:cs="Arial" w:eastAsia="Arial" w:hAnsi="Arial"/>
                <w:b w:val="1"/>
                <w:color w:val="ff0000"/>
                <w:sz w:val="20"/>
                <w:szCs w:val="20"/>
              </w:rPr>
            </w:pPr>
            <w:r w:rsidDel="00000000" w:rsidR="00000000" w:rsidRPr="00000000">
              <w:rPr>
                <w:rtl w:val="0"/>
              </w:rPr>
            </w:r>
          </w:p>
        </w:tc>
      </w:tr>
    </w:tbl>
    <w:p w:rsidR="00000000" w:rsidDel="00000000" w:rsidP="00000000" w:rsidRDefault="00000000" w:rsidRPr="00000000" w14:paraId="00000008">
      <w:pPr>
        <w:spacing w:after="0" w:lineRule="auto"/>
        <w:ind w:right="-376"/>
        <w:jc w:val="center"/>
        <w:rPr>
          <w:rFonts w:ascii="Arial" w:cs="Arial" w:eastAsia="Arial" w:hAnsi="Arial"/>
          <w:b w:val="1"/>
          <w:color w:val="000000"/>
          <w:sz w:val="20"/>
          <w:szCs w:val="20"/>
        </w:rPr>
      </w:pPr>
      <w:r w:rsidDel="00000000" w:rsidR="00000000" w:rsidRPr="00000000">
        <w:rPr>
          <w:rtl w:val="0"/>
        </w:rPr>
      </w:r>
    </w:p>
    <w:tbl>
      <w:tblPr>
        <w:tblStyle w:val="Table2"/>
        <w:tblW w:w="98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30"/>
        <w:gridCol w:w="4995"/>
        <w:tblGridChange w:id="0">
          <w:tblGrid>
            <w:gridCol w:w="4830"/>
            <w:gridCol w:w="4995"/>
          </w:tblGrid>
        </w:tblGridChange>
      </w:tblGrid>
      <w:tr>
        <w:trPr>
          <w:cantSplit w:val="0"/>
          <w:trHeight w:val="385" w:hRule="atLeast"/>
          <w:tblHeader w:val="0"/>
        </w:trPr>
        <w:tc>
          <w:tcPr>
            <w:shd w:fill="1f3864" w:val="clear"/>
          </w:tcPr>
          <w:p w:rsidR="00000000" w:rsidDel="00000000" w:rsidP="00000000" w:rsidRDefault="00000000" w:rsidRPr="00000000" w14:paraId="00000009">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Escenario de la HU </w:t>
            </w:r>
          </w:p>
        </w:tc>
        <w:tc>
          <w:tcPr/>
          <w:p w:rsidR="00000000" w:rsidDel="00000000" w:rsidP="00000000" w:rsidRDefault="00000000" w:rsidRPr="00000000" w14:paraId="0000000A">
            <w:pPr>
              <w:ind w:right="-376"/>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Apertura y gestión del caso </w:t>
            </w:r>
          </w:p>
        </w:tc>
      </w:tr>
      <w:tr>
        <w:trPr>
          <w:cantSplit w:val="0"/>
          <w:trHeight w:val="385" w:hRule="atLeast"/>
          <w:tblHeader w:val="0"/>
        </w:trPr>
        <w:tc>
          <w:tcPr>
            <w:shd w:fill="1f3864" w:val="clear"/>
          </w:tcPr>
          <w:p w:rsidR="00000000" w:rsidDel="00000000" w:rsidP="00000000" w:rsidRDefault="00000000" w:rsidRPr="00000000" w14:paraId="0000000B">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Como (Rol)</w:t>
            </w:r>
          </w:p>
        </w:tc>
        <w:tc>
          <w:tcPr/>
          <w:p w:rsidR="00000000" w:rsidDel="00000000" w:rsidP="00000000" w:rsidRDefault="00000000" w:rsidRPr="00000000" w14:paraId="0000000C">
            <w:pPr>
              <w:ind w:right="-376"/>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Gestionador </w:t>
            </w:r>
          </w:p>
        </w:tc>
      </w:tr>
      <w:tr>
        <w:trPr>
          <w:cantSplit w:val="0"/>
          <w:trHeight w:val="385" w:hRule="atLeast"/>
          <w:tblHeader w:val="0"/>
        </w:trPr>
        <w:tc>
          <w:tcPr>
            <w:shd w:fill="1f3864" w:val="clear"/>
          </w:tcPr>
          <w:p w:rsidR="00000000" w:rsidDel="00000000" w:rsidP="00000000" w:rsidRDefault="00000000" w:rsidRPr="00000000" w14:paraId="0000000D">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Quiero (Objetivo)</w:t>
            </w:r>
          </w:p>
        </w:tc>
        <w:tc>
          <w:tcPr/>
          <w:p w:rsidR="00000000" w:rsidDel="00000000" w:rsidP="00000000" w:rsidRDefault="00000000" w:rsidRPr="00000000" w14:paraId="0000000E">
            <w:pPr>
              <w:ind w:right="-376"/>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Ver la información total del caso  </w:t>
            </w:r>
          </w:p>
        </w:tc>
      </w:tr>
      <w:tr>
        <w:trPr>
          <w:cantSplit w:val="0"/>
          <w:trHeight w:val="385" w:hRule="atLeast"/>
          <w:tblHeader w:val="0"/>
        </w:trPr>
        <w:tc>
          <w:tcPr>
            <w:shd w:fill="1f3864" w:val="clear"/>
          </w:tcPr>
          <w:p w:rsidR="00000000" w:rsidDel="00000000" w:rsidP="00000000" w:rsidRDefault="00000000" w:rsidRPr="00000000" w14:paraId="0000000F">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Para (beneficio) </w:t>
            </w:r>
          </w:p>
        </w:tc>
        <w:tc>
          <w:tcPr/>
          <w:p w:rsidR="00000000" w:rsidDel="00000000" w:rsidP="00000000" w:rsidRDefault="00000000" w:rsidRPr="00000000" w14:paraId="00000010">
            <w:pPr>
              <w:ind w:right="-376"/>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Crear la respuesta y contestar  </w:t>
            </w:r>
          </w:p>
        </w:tc>
      </w:tr>
    </w:tbl>
    <w:p w:rsidR="00000000" w:rsidDel="00000000" w:rsidP="00000000" w:rsidRDefault="00000000" w:rsidRPr="00000000" w14:paraId="00000011">
      <w:pPr>
        <w:spacing w:after="0" w:lineRule="auto"/>
        <w:ind w:right="-376"/>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1"/>
          <w:i w:val="0"/>
          <w:smallCaps w:val="0"/>
          <w:strike w:val="0"/>
          <w:color w:val="365f91"/>
          <w:sz w:val="20"/>
          <w:szCs w:val="20"/>
          <w:u w:val="none"/>
          <w:shd w:fill="auto" w:val="clear"/>
          <w:vertAlign w:val="baseline"/>
        </w:rPr>
      </w:pPr>
      <w:bookmarkStart w:colFirst="0" w:colLast="0" w:name="_heading=h.72obzaqzll2x" w:id="0"/>
      <w:bookmarkEnd w:id="0"/>
      <w:r w:rsidDel="00000000" w:rsidR="00000000" w:rsidRPr="00000000">
        <w:rPr>
          <w:rFonts w:ascii="Arial" w:cs="Arial" w:eastAsia="Arial" w:hAnsi="Arial"/>
          <w:b w:val="1"/>
          <w:i w:val="0"/>
          <w:smallCaps w:val="0"/>
          <w:strike w:val="0"/>
          <w:color w:val="365f91"/>
          <w:sz w:val="20"/>
          <w:szCs w:val="20"/>
          <w:u w:val="none"/>
          <w:shd w:fill="auto" w:val="clear"/>
          <w:vertAlign w:val="baseline"/>
          <w:rtl w:val="0"/>
        </w:rPr>
        <w:t xml:space="preserve">Control de versiones del documento </w:t>
      </w:r>
    </w:p>
    <w:tbl>
      <w:tblPr>
        <w:tblStyle w:val="Table3"/>
        <w:tblW w:w="96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5"/>
        <w:gridCol w:w="3330"/>
        <w:gridCol w:w="2235"/>
        <w:gridCol w:w="1545"/>
        <w:gridCol w:w="1545"/>
        <w:tblGridChange w:id="0">
          <w:tblGrid>
            <w:gridCol w:w="1035"/>
            <w:gridCol w:w="3330"/>
            <w:gridCol w:w="2235"/>
            <w:gridCol w:w="1545"/>
            <w:gridCol w:w="1545"/>
          </w:tblGrid>
        </w:tblGridChange>
      </w:tblGrid>
      <w:tr>
        <w:trPr>
          <w:cantSplit w:val="0"/>
          <w:trHeight w:val="350" w:hRule="atLeast"/>
          <w:tblHeader w:val="0"/>
        </w:trPr>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13">
            <w:pPr>
              <w:spacing w:after="40" w:before="80" w:lineRule="auto"/>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Versión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14">
            <w:pPr>
              <w:spacing w:after="40" w:before="80" w:lineRule="auto"/>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Descripción de cambios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15">
            <w:pPr>
              <w:spacing w:after="40" w:before="80" w:lineRule="auto"/>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Autor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16">
            <w:pPr>
              <w:spacing w:after="40" w:before="80" w:lineRule="auto"/>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Fecha creación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17">
            <w:pPr>
              <w:spacing w:after="40" w:before="80" w:lineRule="auto"/>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Aprobador </w:t>
            </w:r>
          </w:p>
        </w:tc>
      </w:tr>
      <w:tr>
        <w:trPr>
          <w:cantSplit w:val="0"/>
          <w:trHeight w:val="561.3745117187499"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8">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 1.0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9">
            <w:pPr>
              <w:spacing w:after="2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Versión inicial  - inicio de gestión de la PQRD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A">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Santiago Mendez</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B">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24/04/2023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C">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Gerente de proyecto</w:t>
            </w:r>
          </w:p>
        </w:tc>
      </w:tr>
      <w:tr>
        <w:trPr>
          <w:cantSplit w:val="0"/>
          <w:trHeight w:val="561.3745117187499"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D">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 1.1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E">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Proceso para la inicio de gestión de la PQRD - Primer refinamiento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F">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Julio Berrio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0">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27/04/2023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1">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Gerente de proyecto</w:t>
            </w:r>
          </w:p>
        </w:tc>
      </w:tr>
    </w:tbl>
    <w:p w:rsidR="00000000" w:rsidDel="00000000" w:rsidP="00000000" w:rsidRDefault="00000000" w:rsidRPr="00000000" w14:paraId="00000022">
      <w:pPr>
        <w:spacing w:after="0" w:lineRule="auto"/>
        <w:ind w:right="-376"/>
        <w:jc w:val="center"/>
        <w:rPr>
          <w:rFonts w:ascii="Arial" w:cs="Arial" w:eastAsia="Arial" w:hAnsi="Arial"/>
          <w:b w:val="1"/>
          <w:sz w:val="20"/>
          <w:szCs w:val="20"/>
        </w:rPr>
      </w:pPr>
      <w:r w:rsidDel="00000000" w:rsidR="00000000" w:rsidRPr="00000000">
        <w:rPr>
          <w:rtl w:val="0"/>
        </w:rPr>
      </w:r>
    </w:p>
    <w:tbl>
      <w:tblPr>
        <w:tblStyle w:val="Table4"/>
        <w:tblW w:w="982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26"/>
        <w:tblGridChange w:id="0">
          <w:tblGrid>
            <w:gridCol w:w="9826"/>
          </w:tblGrid>
        </w:tblGridChange>
      </w:tblGrid>
      <w:tr>
        <w:trPr>
          <w:cantSplit w:val="0"/>
          <w:trHeight w:val="101295.37109375" w:hRule="atLeast"/>
          <w:tblHeader w:val="0"/>
        </w:trPr>
        <w:tc>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 xml:space="preserve">Especificación del requerimiento: (Detalle del requerimiento) </w:t>
            </w:r>
          </w:p>
          <w:p w:rsidR="00000000" w:rsidDel="00000000" w:rsidP="00000000" w:rsidRDefault="00000000" w:rsidRPr="00000000" w14:paraId="00000024">
            <w:pPr>
              <w:jc w:val="both"/>
              <w:rPr>
                <w:rFonts w:ascii="Arial" w:cs="Arial" w:eastAsia="Arial" w:hAnsi="Arial"/>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Fonts w:ascii="Arial" w:cs="Arial" w:eastAsia="Arial" w:hAnsi="Arial"/>
                <w:rtl w:val="0"/>
              </w:rPr>
              <w:t xml:space="preserve">Cuando se ingrese a la bandeja de casos como usuario gestionador, se debe ver la grilla con todos los casos  que se encuentran asignados</w:t>
            </w: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br w:type="textWrapping"/>
            </w:r>
            <w:r w:rsidDel="00000000" w:rsidR="00000000" w:rsidRPr="00000000">
              <w:rPr/>
              <w:drawing>
                <wp:inline distB="114300" distT="114300" distL="114300" distR="114300">
                  <wp:extent cx="6105525" cy="2400300"/>
                  <wp:effectExtent b="0" l="0" r="0" t="0"/>
                  <wp:docPr id="39"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6105525"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3"/>
              </w:numPr>
              <w:ind w:left="720" w:hanging="360"/>
              <w:rPr/>
            </w:pPr>
            <w:r w:rsidDel="00000000" w:rsidR="00000000" w:rsidRPr="00000000">
              <w:rPr>
                <w:rtl w:val="0"/>
              </w:rPr>
              <w:t xml:space="preserve">Cuando se seleccione un caso debe mostrar la información, se debe mostrar en un </w:t>
            </w:r>
            <w:sdt>
              <w:sdtPr>
                <w:tag w:val="goog_rdk_0"/>
              </w:sdtPr>
              <w:sdtContent>
                <w:commentRangeStart w:id="0"/>
              </w:sdtContent>
            </w:sdt>
            <w:r w:rsidDel="00000000" w:rsidR="00000000" w:rsidRPr="00000000">
              <w:rPr>
                <w:rtl w:val="0"/>
              </w:rPr>
              <w:t xml:space="preserve">HTML</w:t>
            </w:r>
            <w:commentRangeEnd w:id="0"/>
            <w:r w:rsidDel="00000000" w:rsidR="00000000" w:rsidRPr="00000000">
              <w:commentReference w:id="0"/>
            </w:r>
            <w:r w:rsidDel="00000000" w:rsidR="00000000" w:rsidRPr="00000000">
              <w:rPr>
                <w:rtl w:val="0"/>
              </w:rPr>
              <w:t xml:space="preserve"> y no debe ser modificable. Los campos a mostrar deben ser los siguientes: </w:t>
            </w:r>
          </w:p>
          <w:p w:rsidR="00000000" w:rsidDel="00000000" w:rsidP="00000000" w:rsidRDefault="00000000" w:rsidRPr="00000000" w14:paraId="00000029">
            <w:pPr>
              <w:ind w:right="118.93700787401599"/>
              <w:jc w:val="both"/>
              <w:rPr>
                <w:rFonts w:ascii="Arial" w:cs="Arial" w:eastAsia="Arial" w:hAnsi="Arial"/>
              </w:rPr>
            </w:pPr>
            <w:r w:rsidDel="00000000" w:rsidR="00000000" w:rsidRPr="00000000">
              <w:rPr>
                <w:rtl w:val="0"/>
              </w:rPr>
            </w:r>
          </w:p>
          <w:p w:rsidR="00000000" w:rsidDel="00000000" w:rsidP="00000000" w:rsidRDefault="00000000" w:rsidRPr="00000000" w14:paraId="0000002A">
            <w:pPr>
              <w:ind w:right="118.93700787401599"/>
              <w:jc w:val="both"/>
              <w:rPr>
                <w:rFonts w:ascii="Arial" w:cs="Arial" w:eastAsia="Arial" w:hAnsi="Arial"/>
              </w:rPr>
            </w:pPr>
            <w:r w:rsidDel="00000000" w:rsidR="00000000" w:rsidRPr="00000000">
              <w:rPr>
                <w:rtl w:val="0"/>
              </w:rPr>
            </w:r>
          </w:p>
          <w:p w:rsidR="00000000" w:rsidDel="00000000" w:rsidP="00000000" w:rsidRDefault="00000000" w:rsidRPr="00000000" w14:paraId="0000002B">
            <w:pPr>
              <w:ind w:right="118.93700787401599"/>
              <w:jc w:val="both"/>
              <w:rPr>
                <w:rFonts w:ascii="Arial" w:cs="Arial" w:eastAsia="Arial" w:hAnsi="Arial"/>
                <w:b w:val="1"/>
                <w:i w:val="1"/>
              </w:rPr>
            </w:pPr>
            <w:r w:rsidDel="00000000" w:rsidR="00000000" w:rsidRPr="00000000">
              <w:rPr>
                <w:rFonts w:ascii="Arial" w:cs="Arial" w:eastAsia="Arial" w:hAnsi="Arial"/>
                <w:b w:val="1"/>
                <w:i w:val="1"/>
                <w:rtl w:val="0"/>
              </w:rPr>
              <w:t xml:space="preserve">Información general </w:t>
            </w:r>
          </w:p>
          <w:p w:rsidR="00000000" w:rsidDel="00000000" w:rsidP="00000000" w:rsidRDefault="00000000" w:rsidRPr="00000000" w14:paraId="0000002C">
            <w:pPr>
              <w:ind w:right="118.93700787401599"/>
              <w:jc w:val="both"/>
              <w:rPr>
                <w:rFonts w:ascii="Arial" w:cs="Arial" w:eastAsia="Arial" w:hAnsi="Arial"/>
                <w:b w:val="1"/>
                <w:i w:val="1"/>
              </w:rPr>
            </w:pPr>
            <w:r w:rsidDel="00000000" w:rsidR="00000000" w:rsidRPr="00000000">
              <w:rPr>
                <w:rtl w:val="0"/>
              </w:rPr>
            </w:r>
          </w:p>
          <w:tbl>
            <w:tblPr>
              <w:tblStyle w:val="Table5"/>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1920"/>
              <w:gridCol w:w="1920"/>
              <w:gridCol w:w="1095"/>
              <w:gridCol w:w="2745"/>
              <w:tblGridChange w:id="0">
                <w:tblGrid>
                  <w:gridCol w:w="1920"/>
                  <w:gridCol w:w="1920"/>
                  <w:gridCol w:w="1920"/>
                  <w:gridCol w:w="1095"/>
                  <w:gridCol w:w="2745"/>
                </w:tblGrid>
              </w:tblGridChange>
            </w:tblGrid>
            <w:tr>
              <w:trPr>
                <w:cantSplit w:val="0"/>
                <w:tblHeader w:val="0"/>
              </w:trPr>
              <w:tc>
                <w:tcPr>
                  <w:shd w:fill="1f3864"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ffffff"/>
                    </w:rPr>
                  </w:pPr>
                  <w:r w:rsidDel="00000000" w:rsidR="00000000" w:rsidRPr="00000000">
                    <w:rPr>
                      <w:rFonts w:ascii="Arial" w:cs="Arial" w:eastAsia="Arial" w:hAnsi="Arial"/>
                      <w:color w:val="ffffff"/>
                      <w:rtl w:val="0"/>
                    </w:rPr>
                    <w:t xml:space="preserve">Nombre del campo </w:t>
                  </w:r>
                </w:p>
              </w:tc>
              <w:tc>
                <w:tcPr>
                  <w:shd w:fill="1f3864"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ffffff"/>
                    </w:rPr>
                  </w:pPr>
                  <w:r w:rsidDel="00000000" w:rsidR="00000000" w:rsidRPr="00000000">
                    <w:rPr>
                      <w:rFonts w:ascii="Arial" w:cs="Arial" w:eastAsia="Arial" w:hAnsi="Arial"/>
                      <w:color w:val="ffffff"/>
                      <w:rtl w:val="0"/>
                    </w:rPr>
                    <w:t xml:space="preserve">Tipo del campo </w:t>
                  </w:r>
                </w:p>
              </w:tc>
              <w:tc>
                <w:tcPr>
                  <w:shd w:fill="1f3864"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ffffff"/>
                    </w:rPr>
                  </w:pPr>
                  <w:r w:rsidDel="00000000" w:rsidR="00000000" w:rsidRPr="00000000">
                    <w:rPr>
                      <w:rFonts w:ascii="Arial" w:cs="Arial" w:eastAsia="Arial" w:hAnsi="Arial"/>
                      <w:color w:val="ffffff"/>
                      <w:rtl w:val="0"/>
                    </w:rPr>
                    <w:t xml:space="preserve">Obligatoriedad</w:t>
                  </w:r>
                </w:p>
              </w:tc>
              <w:tc>
                <w:tcPr>
                  <w:shd w:fill="1f3864"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ffffff"/>
                    </w:rPr>
                  </w:pPr>
                  <w:r w:rsidDel="00000000" w:rsidR="00000000" w:rsidRPr="00000000">
                    <w:rPr>
                      <w:rFonts w:ascii="Arial" w:cs="Arial" w:eastAsia="Arial" w:hAnsi="Arial"/>
                      <w:color w:val="ffffff"/>
                      <w:rtl w:val="0"/>
                    </w:rPr>
                    <w:t xml:space="preserve">Longitud</w:t>
                  </w:r>
                </w:p>
              </w:tc>
              <w:tc>
                <w:tcPr>
                  <w:shd w:fill="1f3864"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ffffff"/>
                    </w:rPr>
                  </w:pPr>
                  <w:r w:rsidDel="00000000" w:rsidR="00000000" w:rsidRPr="00000000">
                    <w:rPr>
                      <w:rFonts w:ascii="Arial" w:cs="Arial" w:eastAsia="Arial" w:hAnsi="Arial"/>
                      <w:color w:val="ffffff"/>
                      <w:rtl w:val="0"/>
                    </w:rPr>
                    <w:t xml:space="preserve">Observaciones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Número de radicado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Debe ser un dato de salida que proviene del número de radicado con el cual se creó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Tipo de solicitud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Lista desplegable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Debe contener la lista desplegable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Fecha de vencimiento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Campo calendario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041">
            <w:pPr>
              <w:ind w:right="118.93700787401599"/>
              <w:jc w:val="both"/>
              <w:rPr>
                <w:rFonts w:ascii="Arial" w:cs="Arial" w:eastAsia="Arial" w:hAnsi="Arial"/>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14300" distT="114300" distL="114300" distR="114300">
                  <wp:extent cx="6105525" cy="2794000"/>
                  <wp:effectExtent b="0" l="0" r="0" t="0"/>
                  <wp:docPr id="41"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6105525"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5724525" cy="4767404"/>
                  <wp:effectExtent b="0" l="0" r="0" t="0"/>
                  <wp:docPr id="40"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24525" cy="4767404"/>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Debe tener un panel que se llame “Gestionar”, contiene los siguientes campos</w:t>
            </w:r>
          </w:p>
          <w:p w:rsidR="00000000" w:rsidDel="00000000" w:rsidP="00000000" w:rsidRDefault="00000000" w:rsidRPr="00000000" w14:paraId="00000051">
            <w:pPr>
              <w:rPr/>
            </w:pPr>
            <w:r w:rsidDel="00000000" w:rsidR="00000000" w:rsidRPr="00000000">
              <w:rPr>
                <w:rtl w:val="0"/>
              </w:rPr>
            </w:r>
          </w:p>
          <w:tbl>
            <w:tblPr>
              <w:tblStyle w:val="Table6"/>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1785"/>
              <w:gridCol w:w="1815"/>
              <w:gridCol w:w="3600"/>
              <w:tblGridChange w:id="0">
                <w:tblGrid>
                  <w:gridCol w:w="2400"/>
                  <w:gridCol w:w="1785"/>
                  <w:gridCol w:w="1815"/>
                  <w:gridCol w:w="3600"/>
                </w:tblGrid>
              </w:tblGridChange>
            </w:tblGrid>
            <w:tr>
              <w:trPr>
                <w:cantSplit w:val="0"/>
                <w:tblHeader w:val="0"/>
              </w:trPr>
              <w:tc>
                <w:tcPr>
                  <w:shd w:fill="1f3864" w:val="clear"/>
                  <w:tcMar>
                    <w:top w:w="100.0" w:type="dxa"/>
                    <w:left w:w="100.0" w:type="dxa"/>
                    <w:bottom w:w="100.0" w:type="dxa"/>
                    <w:right w:w="100.0" w:type="dxa"/>
                  </w:tcMar>
                  <w:vAlign w:val="top"/>
                </w:tcPr>
                <w:p w:rsidR="00000000" w:rsidDel="00000000" w:rsidP="00000000" w:rsidRDefault="00000000" w:rsidRPr="00000000" w14:paraId="00000052">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Nombre del campo </w:t>
                  </w:r>
                </w:p>
              </w:tc>
              <w:tc>
                <w:tcPr>
                  <w:shd w:fill="1f3864" w:val="clear"/>
                  <w:tcMar>
                    <w:top w:w="100.0" w:type="dxa"/>
                    <w:left w:w="100.0" w:type="dxa"/>
                    <w:bottom w:w="100.0" w:type="dxa"/>
                    <w:right w:w="100.0" w:type="dxa"/>
                  </w:tcMar>
                  <w:vAlign w:val="top"/>
                </w:tcPr>
                <w:p w:rsidR="00000000" w:rsidDel="00000000" w:rsidP="00000000" w:rsidRDefault="00000000" w:rsidRPr="00000000" w14:paraId="00000053">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tipo del campo </w:t>
                  </w:r>
                </w:p>
              </w:tc>
              <w:tc>
                <w:tcPr>
                  <w:shd w:fill="1f3864" w:val="clear"/>
                  <w:tcMar>
                    <w:top w:w="100.0" w:type="dxa"/>
                    <w:left w:w="100.0" w:type="dxa"/>
                    <w:bottom w:w="100.0" w:type="dxa"/>
                    <w:right w:w="100.0" w:type="dxa"/>
                  </w:tcMar>
                  <w:vAlign w:val="top"/>
                </w:tcPr>
                <w:p w:rsidR="00000000" w:rsidDel="00000000" w:rsidP="00000000" w:rsidRDefault="00000000" w:rsidRPr="00000000" w14:paraId="00000054">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Obligatoriedad </w:t>
                  </w:r>
                </w:p>
              </w:tc>
              <w:tc>
                <w:tcPr>
                  <w:shd w:fill="1f3864" w:val="clear"/>
                  <w:tcMar>
                    <w:top w:w="100.0" w:type="dxa"/>
                    <w:left w:w="100.0" w:type="dxa"/>
                    <w:bottom w:w="100.0" w:type="dxa"/>
                    <w:right w:w="100.0" w:type="dxa"/>
                  </w:tcMar>
                  <w:vAlign w:val="top"/>
                </w:tcPr>
                <w:p w:rsidR="00000000" w:rsidDel="00000000" w:rsidP="00000000" w:rsidRDefault="00000000" w:rsidRPr="00000000" w14:paraId="00000055">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Observación</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56">
                  <w:pPr>
                    <w:spacing w:after="0" w:line="240" w:lineRule="auto"/>
                    <w:rPr>
                      <w:rFonts w:ascii="Arial" w:cs="Arial" w:eastAsia="Arial" w:hAnsi="Arial"/>
                    </w:rPr>
                  </w:pPr>
                  <w:r w:rsidDel="00000000" w:rsidR="00000000" w:rsidRPr="00000000">
                    <w:rPr>
                      <w:rFonts w:ascii="Arial" w:cs="Arial" w:eastAsia="Arial" w:hAnsi="Arial"/>
                      <w:rtl w:val="0"/>
                    </w:rPr>
                    <w:t xml:space="preserve">Tipología PQRD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7">
                  <w:pPr>
                    <w:spacing w:after="0" w:line="240" w:lineRule="auto"/>
                    <w:rPr>
                      <w:rFonts w:ascii="Arial" w:cs="Arial" w:eastAsia="Arial" w:hAnsi="Arial"/>
                    </w:rPr>
                  </w:pPr>
                  <w:r w:rsidDel="00000000" w:rsidR="00000000" w:rsidRPr="00000000">
                    <w:rPr>
                      <w:rFonts w:ascii="Arial" w:cs="Arial" w:eastAsia="Arial" w:hAnsi="Arial"/>
                      <w:rtl w:val="0"/>
                    </w:rPr>
                    <w:t xml:space="preserve">Lista desplegable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8">
                  <w:pPr>
                    <w:spacing w:after="0" w:line="240" w:lineRule="auto"/>
                    <w:rPr>
                      <w:rFonts w:ascii="Arial" w:cs="Arial" w:eastAsia="Arial" w:hAnsi="Arial"/>
                    </w:rPr>
                  </w:pPr>
                  <w:r w:rsidDel="00000000" w:rsidR="00000000" w:rsidRPr="00000000">
                    <w:rPr>
                      <w:rFonts w:ascii="Arial" w:cs="Arial" w:eastAsia="Arial" w:hAnsi="Arial"/>
                      <w:rtl w:val="0"/>
                    </w:rPr>
                    <w:t xml:space="preserve">SI</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9">
                  <w:pPr>
                    <w:spacing w:after="0" w:line="240" w:lineRule="auto"/>
                    <w:rPr>
                      <w:rFonts w:ascii="Arial" w:cs="Arial" w:eastAsia="Arial" w:hAnsi="Arial"/>
                    </w:rPr>
                  </w:pPr>
                  <w:r w:rsidDel="00000000" w:rsidR="00000000" w:rsidRPr="00000000">
                    <w:rPr>
                      <w:rFonts w:ascii="Arial" w:cs="Arial" w:eastAsia="Arial" w:hAnsi="Arial"/>
                      <w:rtl w:val="0"/>
                    </w:rPr>
                    <w:t xml:space="preserve">Debe venir diligenciada con lo radicado, sin embargo se puede modificar </w:t>
                    <w:br w:type="textWrapping"/>
                    <w:br w:type="textWrapping"/>
                    <w:t xml:space="preserve">Tendrá inactivas las opciones de queja o reclamo cuando no sea radicado en el canal con esta tipología.</w:t>
                  </w:r>
                </w:p>
                <w:p w:rsidR="00000000" w:rsidDel="00000000" w:rsidP="00000000" w:rsidRDefault="00000000" w:rsidRPr="00000000" w14:paraId="0000005A">
                  <w:pPr>
                    <w:spacing w:after="0" w:line="240" w:lineRule="auto"/>
                    <w:rPr>
                      <w:rFonts w:ascii="Arial" w:cs="Arial" w:eastAsia="Arial" w:hAnsi="Arial"/>
                    </w:rPr>
                  </w:pPr>
                  <w:r w:rsidDel="00000000" w:rsidR="00000000" w:rsidRPr="00000000">
                    <w:rPr>
                      <w:rFonts w:ascii="Arial" w:cs="Arial" w:eastAsia="Arial" w:hAnsi="Arial"/>
                      <w:rtl w:val="0"/>
                    </w:rPr>
                    <w:t xml:space="preserve">Solo podrá actualizar:</w:t>
                  </w:r>
                </w:p>
                <w:p w:rsidR="00000000" w:rsidDel="00000000" w:rsidP="00000000" w:rsidRDefault="00000000" w:rsidRPr="00000000" w14:paraId="0000005B">
                  <w:pPr>
                    <w:spacing w:after="0" w:line="240" w:lineRule="auto"/>
                    <w:rPr>
                      <w:rFonts w:ascii="Arial" w:cs="Arial" w:eastAsia="Arial" w:hAnsi="Arial"/>
                    </w:rPr>
                  </w:pPr>
                  <w:r w:rsidDel="00000000" w:rsidR="00000000" w:rsidRPr="00000000">
                    <w:rPr>
                      <w:rFonts w:ascii="Arial" w:cs="Arial" w:eastAsia="Arial" w:hAnsi="Arial"/>
                      <w:rtl w:val="0"/>
                    </w:rPr>
                    <w:t xml:space="preserve">Solicitud</w:t>
                  </w:r>
                </w:p>
                <w:p w:rsidR="00000000" w:rsidDel="00000000" w:rsidP="00000000" w:rsidRDefault="00000000" w:rsidRPr="00000000" w14:paraId="0000005C">
                  <w:pPr>
                    <w:spacing w:after="0" w:line="240" w:lineRule="auto"/>
                    <w:rPr>
                      <w:rFonts w:ascii="Arial" w:cs="Arial" w:eastAsia="Arial" w:hAnsi="Arial"/>
                    </w:rPr>
                  </w:pPr>
                  <w:r w:rsidDel="00000000" w:rsidR="00000000" w:rsidRPr="00000000">
                    <w:rPr>
                      <w:rFonts w:ascii="Arial" w:cs="Arial" w:eastAsia="Arial" w:hAnsi="Arial"/>
                      <w:rtl w:val="0"/>
                    </w:rPr>
                    <w:t xml:space="preserve">Derecho de Petición</w:t>
                  </w:r>
                </w:p>
                <w:p w:rsidR="00000000" w:rsidDel="00000000" w:rsidP="00000000" w:rsidRDefault="00000000" w:rsidRPr="00000000" w14:paraId="0000005D">
                  <w:pPr>
                    <w:spacing w:after="0" w:line="240" w:lineRule="auto"/>
                    <w:rPr>
                      <w:rFonts w:ascii="Arial" w:cs="Arial" w:eastAsia="Arial" w:hAnsi="Arial"/>
                    </w:rPr>
                  </w:pPr>
                  <w:r w:rsidDel="00000000" w:rsidR="00000000" w:rsidRPr="00000000">
                    <w:rPr>
                      <w:rFonts w:ascii="Arial" w:cs="Arial" w:eastAsia="Arial" w:hAnsi="Arial"/>
                      <w:rtl w:val="0"/>
                    </w:rPr>
                    <w:t xml:space="preserve">Derecho de Petición Verbal (si es un radicado de Contac center)</w:t>
                  </w:r>
                </w:p>
                <w:p w:rsidR="00000000" w:rsidDel="00000000" w:rsidP="00000000" w:rsidRDefault="00000000" w:rsidRPr="00000000" w14:paraId="0000005E">
                  <w:pPr>
                    <w:spacing w:after="0" w:line="240" w:lineRule="auto"/>
                    <w:rPr>
                      <w:rFonts w:ascii="Arial" w:cs="Arial" w:eastAsia="Arial" w:hAnsi="Arial"/>
                    </w:rPr>
                  </w:pPr>
                  <w:r w:rsidDel="00000000" w:rsidR="00000000" w:rsidRPr="00000000">
                    <w:rPr>
                      <w:rFonts w:ascii="Arial" w:cs="Arial" w:eastAsia="Arial" w:hAnsi="Arial"/>
                      <w:rtl w:val="0"/>
                    </w:rPr>
                    <w:t xml:space="preserve">Felicitaciones</w:t>
                  </w:r>
                </w:p>
                <w:p w:rsidR="00000000" w:rsidDel="00000000" w:rsidP="00000000" w:rsidRDefault="00000000" w:rsidRPr="00000000" w14:paraId="0000005F">
                  <w:pPr>
                    <w:spacing w:after="0" w:line="240" w:lineRule="auto"/>
                    <w:rPr>
                      <w:rFonts w:ascii="Arial" w:cs="Arial" w:eastAsia="Arial" w:hAnsi="Arial"/>
                    </w:rPr>
                  </w:pPr>
                  <w:r w:rsidDel="00000000" w:rsidR="00000000" w:rsidRPr="00000000">
                    <w:rPr>
                      <w:rFonts w:ascii="Arial" w:cs="Arial" w:eastAsia="Arial" w:hAnsi="Arial"/>
                      <w:rtl w:val="0"/>
                    </w:rPr>
                    <w:t xml:space="preserve">Sugerencias.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after="0" w:line="240" w:lineRule="auto"/>
                    <w:rPr>
                      <w:rFonts w:ascii="Arial" w:cs="Arial" w:eastAsia="Arial" w:hAnsi="Arial"/>
                    </w:rPr>
                  </w:pPr>
                  <w:r w:rsidDel="00000000" w:rsidR="00000000" w:rsidRPr="00000000">
                    <w:rPr>
                      <w:rFonts w:ascii="Arial" w:cs="Arial" w:eastAsia="Arial" w:hAnsi="Arial"/>
                      <w:rtl w:val="0"/>
                    </w:rPr>
                    <w:t xml:space="preserve">Categoría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after="0" w:line="240" w:lineRule="auto"/>
                    <w:rPr>
                      <w:rFonts w:ascii="Arial" w:cs="Arial" w:eastAsia="Arial" w:hAnsi="Arial"/>
                    </w:rPr>
                  </w:pPr>
                  <w:r w:rsidDel="00000000" w:rsidR="00000000" w:rsidRPr="00000000">
                    <w:rPr>
                      <w:rFonts w:ascii="Arial" w:cs="Arial" w:eastAsia="Arial" w:hAnsi="Arial"/>
                      <w:rtl w:val="0"/>
                    </w:rPr>
                    <w:t xml:space="preserve">Lista desplegable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after="0" w:line="240" w:lineRule="auto"/>
                    <w:rPr>
                      <w:rFonts w:ascii="Arial" w:cs="Arial" w:eastAsia="Arial" w:hAnsi="Arial"/>
                    </w:rPr>
                  </w:pPr>
                  <w:r w:rsidDel="00000000" w:rsidR="00000000" w:rsidRPr="00000000">
                    <w:rPr>
                      <w:rFonts w:ascii="Arial" w:cs="Arial" w:eastAsia="Arial" w:hAnsi="Arial"/>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after="0" w:line="240" w:lineRule="auto"/>
                    <w:rPr>
                      <w:rFonts w:ascii="Arial" w:cs="Arial" w:eastAsia="Arial" w:hAnsi="Arial"/>
                    </w:rPr>
                  </w:pPr>
                  <w:sdt>
                    <w:sdtPr>
                      <w:tag w:val="goog_rdk_1"/>
                    </w:sdtPr>
                    <w:sdtContent>
                      <w:commentRangeStart w:id="1"/>
                    </w:sdtContent>
                  </w:sdt>
                  <w:r w:rsidDel="00000000" w:rsidR="00000000" w:rsidRPr="00000000">
                    <w:rPr>
                      <w:rFonts w:ascii="Arial" w:cs="Arial" w:eastAsia="Arial" w:hAnsi="Arial"/>
                      <w:rtl w:val="0"/>
                    </w:rPr>
                    <w:t xml:space="preserve">Las categorías se muestran de acuerdo a la oficina a la cual se asignó la PQRD</w:t>
                  </w:r>
                  <w:commentRangeEnd w:id="1"/>
                  <w:r w:rsidDel="00000000" w:rsidR="00000000" w:rsidRPr="00000000">
                    <w:commentReference w:id="1"/>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after="0" w:line="240" w:lineRule="auto"/>
                    <w:rPr>
                      <w:rFonts w:ascii="Arial" w:cs="Arial" w:eastAsia="Arial" w:hAnsi="Arial"/>
                    </w:rPr>
                  </w:pPr>
                  <w:r w:rsidDel="00000000" w:rsidR="00000000" w:rsidRPr="00000000">
                    <w:rPr>
                      <w:rFonts w:ascii="Arial" w:cs="Arial" w:eastAsia="Arial" w:hAnsi="Arial"/>
                      <w:rtl w:val="0"/>
                    </w:rPr>
                    <w:t xml:space="preserve">Causa Raíz</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after="0" w:line="240" w:lineRule="auto"/>
                    <w:rPr>
                      <w:rFonts w:ascii="Arial" w:cs="Arial" w:eastAsia="Arial" w:hAnsi="Arial"/>
                    </w:rPr>
                  </w:pPr>
                  <w:r w:rsidDel="00000000" w:rsidR="00000000" w:rsidRPr="00000000">
                    <w:rPr>
                      <w:rFonts w:ascii="Arial" w:cs="Arial" w:eastAsia="Arial" w:hAnsi="Arial"/>
                      <w:rtl w:val="0"/>
                    </w:rPr>
                    <w:t xml:space="preserve">Lista desplegable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after="0" w:line="240" w:lineRule="auto"/>
                    <w:rPr>
                      <w:rFonts w:ascii="Arial" w:cs="Arial" w:eastAsia="Arial" w:hAnsi="Arial"/>
                    </w:rPr>
                  </w:pPr>
                  <w:r w:rsidDel="00000000" w:rsidR="00000000" w:rsidRPr="00000000">
                    <w:rPr>
                      <w:rFonts w:ascii="Arial" w:cs="Arial" w:eastAsia="Arial" w:hAnsi="Arial"/>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after="0" w:line="240" w:lineRule="auto"/>
                    <w:rPr>
                      <w:rFonts w:ascii="Arial" w:cs="Arial" w:eastAsia="Arial" w:hAnsi="Arial"/>
                    </w:rPr>
                  </w:pPr>
                  <w:sdt>
                    <w:sdtPr>
                      <w:tag w:val="goog_rdk_2"/>
                    </w:sdtPr>
                    <w:sdtContent>
                      <w:commentRangeStart w:id="2"/>
                    </w:sdtContent>
                  </w:sdt>
                  <w:r w:rsidDel="00000000" w:rsidR="00000000" w:rsidRPr="00000000">
                    <w:rPr>
                      <w:rFonts w:ascii="Arial" w:cs="Arial" w:eastAsia="Arial" w:hAnsi="Arial"/>
                      <w:rtl w:val="0"/>
                    </w:rPr>
                    <w:t xml:space="preserve">El gestionador debe visualizar solo las causas raíces de la categoría seleccionada de la gerencia a la que pertenece</w:t>
                  </w:r>
                  <w:commentRangeEnd w:id="2"/>
                  <w:r w:rsidDel="00000000" w:rsidR="00000000" w:rsidRPr="00000000">
                    <w:commentReference w:id="2"/>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after="0" w:line="240" w:lineRule="auto"/>
                    <w:rPr>
                      <w:rFonts w:ascii="Arial" w:cs="Arial" w:eastAsia="Arial" w:hAnsi="Arial"/>
                    </w:rPr>
                  </w:pPr>
                  <w:r w:rsidDel="00000000" w:rsidR="00000000" w:rsidRPr="00000000">
                    <w:rPr>
                      <w:rFonts w:ascii="Arial" w:cs="Arial" w:eastAsia="Arial" w:hAnsi="Arial"/>
                      <w:rtl w:val="0"/>
                    </w:rPr>
                    <w:t xml:space="preserve">Proveedor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after="0" w:line="240" w:lineRule="auto"/>
                    <w:rPr>
                      <w:rFonts w:ascii="Arial" w:cs="Arial" w:eastAsia="Arial" w:hAnsi="Arial"/>
                    </w:rPr>
                  </w:pPr>
                  <w:r w:rsidDel="00000000" w:rsidR="00000000" w:rsidRPr="00000000">
                    <w:rPr>
                      <w:rFonts w:ascii="Arial" w:cs="Arial" w:eastAsia="Arial" w:hAnsi="Arial"/>
                      <w:rtl w:val="0"/>
                    </w:rPr>
                    <w:t xml:space="preserve">Lista desplegable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after="0" w:line="240" w:lineRule="auto"/>
                    <w:rPr>
                      <w:rFonts w:ascii="Arial" w:cs="Arial" w:eastAsia="Arial" w:hAnsi="Arial"/>
                    </w:rPr>
                  </w:pPr>
                  <w:r w:rsidDel="00000000" w:rsidR="00000000" w:rsidRPr="00000000">
                    <w:rPr>
                      <w:rFonts w:ascii="Arial" w:cs="Arial" w:eastAsia="Arial" w:hAnsi="Arial"/>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after="0" w:line="240" w:lineRule="auto"/>
                    <w:rPr>
                      <w:rFonts w:ascii="Arial" w:cs="Arial" w:eastAsia="Arial" w:hAnsi="Arial"/>
                    </w:rPr>
                  </w:pPr>
                  <w:r w:rsidDel="00000000" w:rsidR="00000000" w:rsidRPr="00000000">
                    <w:rPr>
                      <w:rFonts w:ascii="Arial" w:cs="Arial" w:eastAsia="Arial" w:hAnsi="Arial"/>
                      <w:rtl w:val="0"/>
                    </w:rPr>
                    <w:t xml:space="preserve">Mo</w:t>
                  </w:r>
                  <w:sdt>
                    <w:sdtPr>
                      <w:tag w:val="goog_rdk_3"/>
                    </w:sdtPr>
                    <w:sdtContent>
                      <w:commentRangeStart w:id="3"/>
                    </w:sdtContent>
                  </w:sdt>
                  <w:r w:rsidDel="00000000" w:rsidR="00000000" w:rsidRPr="00000000">
                    <w:rPr>
                      <w:rFonts w:ascii="Arial" w:cs="Arial" w:eastAsia="Arial" w:hAnsi="Arial"/>
                      <w:rtl w:val="0"/>
                    </w:rPr>
                    <w:t xml:space="preserve">strar la lista desplegable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6C">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6D">
                  <w:pPr>
                    <w:spacing w:after="0" w:line="240" w:lineRule="auto"/>
                    <w:rPr>
                      <w:rFonts w:ascii="Arial" w:cs="Arial" w:eastAsia="Arial" w:hAnsi="Arial"/>
                    </w:rPr>
                  </w:pPr>
                  <w:r w:rsidDel="00000000" w:rsidR="00000000" w:rsidRPr="00000000">
                    <w:rPr>
                      <w:rFonts w:ascii="Arial" w:cs="Arial" w:eastAsia="Arial" w:hAnsi="Arial"/>
                      <w:rtl w:val="0"/>
                    </w:rPr>
                    <w:t xml:space="preserve">Nota: esta opción solo se deberá presentar a las oficinas y grupos de la vicepresidencia técnica.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after="0" w:line="240" w:lineRule="auto"/>
                    <w:rPr>
                      <w:rFonts w:ascii="Arial" w:cs="Arial" w:eastAsia="Arial" w:hAnsi="Arial"/>
                    </w:rPr>
                  </w:pPr>
                  <w:r w:rsidDel="00000000" w:rsidR="00000000" w:rsidRPr="00000000">
                    <w:rPr>
                      <w:rFonts w:ascii="Arial" w:cs="Arial" w:eastAsia="Arial" w:hAnsi="Arial"/>
                      <w:rtl w:val="0"/>
                    </w:rPr>
                    <w:t xml:space="preserve">Favorabilidad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after="0" w:line="240" w:lineRule="auto"/>
                    <w:rPr>
                      <w:rFonts w:ascii="Arial" w:cs="Arial" w:eastAsia="Arial" w:hAnsi="Arial"/>
                    </w:rPr>
                  </w:pPr>
                  <w:r w:rsidDel="00000000" w:rsidR="00000000" w:rsidRPr="00000000">
                    <w:rPr>
                      <w:rFonts w:ascii="Arial" w:cs="Arial" w:eastAsia="Arial" w:hAnsi="Arial"/>
                      <w:rtl w:val="0"/>
                    </w:rPr>
                    <w:t xml:space="preserve">Lista desplegable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after="0" w:line="240" w:lineRule="auto"/>
                    <w:rPr>
                      <w:rFonts w:ascii="Arial" w:cs="Arial" w:eastAsia="Arial" w:hAnsi="Arial"/>
                    </w:rPr>
                  </w:pPr>
                  <w:r w:rsidDel="00000000" w:rsidR="00000000" w:rsidRPr="00000000">
                    <w:rPr>
                      <w:rFonts w:ascii="Arial" w:cs="Arial" w:eastAsia="Arial" w:hAnsi="Arial"/>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after="0" w:line="240" w:lineRule="auto"/>
                    <w:rPr>
                      <w:rFonts w:ascii="Arial" w:cs="Arial" w:eastAsia="Arial" w:hAnsi="Arial"/>
                    </w:rPr>
                  </w:pPr>
                  <w:r w:rsidDel="00000000" w:rsidR="00000000" w:rsidRPr="00000000">
                    <w:rPr>
                      <w:rFonts w:ascii="Arial" w:cs="Arial" w:eastAsia="Arial" w:hAnsi="Arial"/>
                      <w:rtl w:val="0"/>
                    </w:rPr>
                    <w:t xml:space="preserve">La lista es: </w:t>
                    <w:br w:type="textWrapping"/>
                    <w:br w:type="textWrapping"/>
                    <w:t xml:space="preserve">- Favorable para el consumidor</w:t>
                    <w:br w:type="textWrapping"/>
                    <w:br w:type="textWrapping"/>
                    <w:t xml:space="preserve">- Parcialmente favorable para el consumidor.</w:t>
                  </w:r>
                </w:p>
                <w:p w:rsidR="00000000" w:rsidDel="00000000" w:rsidP="00000000" w:rsidRDefault="00000000" w:rsidRPr="00000000" w14:paraId="00000072">
                  <w:pPr>
                    <w:spacing w:after="0" w:line="240" w:lineRule="auto"/>
                    <w:rPr>
                      <w:rFonts w:ascii="Arial" w:cs="Arial" w:eastAsia="Arial" w:hAnsi="Arial"/>
                    </w:rPr>
                  </w:pPr>
                  <w:r w:rsidDel="00000000" w:rsidR="00000000" w:rsidRPr="00000000">
                    <w:rPr>
                      <w:rFonts w:ascii="Arial" w:cs="Arial" w:eastAsia="Arial" w:hAnsi="Arial"/>
                      <w:rtl w:val="0"/>
                    </w:rPr>
                    <w:t xml:space="preserve">- No favorable para el consumidor.</w:t>
                  </w:r>
                </w:p>
                <w:p w:rsidR="00000000" w:rsidDel="00000000" w:rsidP="00000000" w:rsidRDefault="00000000" w:rsidRPr="00000000" w14:paraId="00000073">
                  <w:pPr>
                    <w:spacing w:after="0" w:line="240" w:lineRule="auto"/>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after="0" w:line="240" w:lineRule="auto"/>
                    <w:rPr>
                      <w:rFonts w:ascii="Arial" w:cs="Arial" w:eastAsia="Arial" w:hAnsi="Arial"/>
                    </w:rPr>
                  </w:pPr>
                  <w:r w:rsidDel="00000000" w:rsidR="00000000" w:rsidRPr="00000000">
                    <w:rPr>
                      <w:rFonts w:ascii="Arial" w:cs="Arial" w:eastAsia="Arial" w:hAnsi="Arial"/>
                      <w:rtl w:val="0"/>
                    </w:rPr>
                    <w:t xml:space="preserve">Compromisos próximos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after="0" w:line="240" w:lineRule="auto"/>
                    <w:rPr>
                      <w:rFonts w:ascii="Arial" w:cs="Arial" w:eastAsia="Arial" w:hAnsi="Arial"/>
                    </w:rPr>
                  </w:pPr>
                  <w:r w:rsidDel="00000000" w:rsidR="00000000" w:rsidRPr="00000000">
                    <w:rPr>
                      <w:rFonts w:ascii="Arial" w:cs="Arial" w:eastAsia="Arial" w:hAnsi="Arial"/>
                      <w:rtl w:val="0"/>
                    </w:rPr>
                    <w:t xml:space="preserve">Lista desplegable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after="0" w:line="240" w:lineRule="auto"/>
                    <w:rPr>
                      <w:rFonts w:ascii="Arial" w:cs="Arial" w:eastAsia="Arial" w:hAnsi="Arial"/>
                    </w:rPr>
                  </w:pPr>
                  <w:r w:rsidDel="00000000" w:rsidR="00000000" w:rsidRPr="00000000">
                    <w:rPr>
                      <w:rFonts w:ascii="Arial" w:cs="Arial" w:eastAsia="Arial" w:hAnsi="Arial"/>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after="0" w:line="240" w:lineRule="auto"/>
                    <w:rPr>
                      <w:rFonts w:ascii="Arial" w:cs="Arial" w:eastAsia="Arial" w:hAnsi="Arial"/>
                    </w:rPr>
                  </w:pPr>
                  <w:r w:rsidDel="00000000" w:rsidR="00000000" w:rsidRPr="00000000">
                    <w:rPr>
                      <w:rFonts w:ascii="Arial" w:cs="Arial" w:eastAsia="Arial" w:hAnsi="Arial"/>
                      <w:rtl w:val="0"/>
                    </w:rPr>
                    <w:t xml:space="preserve">Lista desplegable</w:t>
                    <w:br w:type="textWrapping"/>
                    <w:t xml:space="preserve">-SI</w:t>
                    <w:br w:type="textWrapping"/>
                    <w:t xml:space="preserve">-NO</w:t>
                    <w:br w:type="textWrapping"/>
                    <w:br w:type="textWrapping"/>
                    <w:t xml:space="preserve">Cuando se marque “SI” debe ejecutar el proceso de compromisos próximos.</w:t>
                  </w:r>
                </w:p>
                <w:p w:rsidR="00000000" w:rsidDel="00000000" w:rsidP="00000000" w:rsidRDefault="00000000" w:rsidRPr="00000000" w14:paraId="00000078">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79">
                  <w:pPr>
                    <w:spacing w:after="0" w:line="240" w:lineRule="auto"/>
                    <w:rPr>
                      <w:rFonts w:ascii="Arial" w:cs="Arial" w:eastAsia="Arial" w:hAnsi="Arial"/>
                    </w:rPr>
                  </w:pPr>
                  <w:r w:rsidDel="00000000" w:rsidR="00000000" w:rsidRPr="00000000">
                    <w:rPr>
                      <w:rFonts w:ascii="Arial" w:cs="Arial" w:eastAsia="Arial" w:hAnsi="Arial"/>
                      <w:rtl w:val="0"/>
                    </w:rPr>
                    <w:t xml:space="preserve">Se generará una prórroga en tiempo, y el caso tendrá un radicado de entrada y dos de salida. </w:t>
                  </w:r>
                </w:p>
                <w:p w:rsidR="00000000" w:rsidDel="00000000" w:rsidP="00000000" w:rsidRDefault="00000000" w:rsidRPr="00000000" w14:paraId="0000007A">
                  <w:pPr>
                    <w:spacing w:after="0" w:line="240" w:lineRule="auto"/>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after="0" w:line="240" w:lineRule="auto"/>
                    <w:rPr>
                      <w:rFonts w:ascii="Arial" w:cs="Arial" w:eastAsia="Arial" w:hAnsi="Arial"/>
                    </w:rPr>
                  </w:pPr>
                  <w:r w:rsidDel="00000000" w:rsidR="00000000" w:rsidRPr="00000000">
                    <w:rPr>
                      <w:rFonts w:ascii="Arial" w:cs="Arial" w:eastAsia="Arial" w:hAnsi="Arial"/>
                      <w:rtl w:val="0"/>
                    </w:rPr>
                    <w:t xml:space="preserve">Empresa del afectado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after="0" w:line="240" w:lineRule="auto"/>
                    <w:rPr>
                      <w:rFonts w:ascii="Arial" w:cs="Arial" w:eastAsia="Arial" w:hAnsi="Arial"/>
                    </w:rPr>
                  </w:pPr>
                  <w:r w:rsidDel="00000000" w:rsidR="00000000" w:rsidRPr="00000000">
                    <w:rPr>
                      <w:rFonts w:ascii="Arial" w:cs="Arial" w:eastAsia="Arial" w:hAnsi="Arial"/>
                      <w:rtl w:val="0"/>
                    </w:rPr>
                    <w:t xml:space="preserve">Lista desplegable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after="0" w:line="240" w:lineRule="auto"/>
                    <w:rPr>
                      <w:rFonts w:ascii="Arial" w:cs="Arial" w:eastAsia="Arial" w:hAnsi="Arial"/>
                    </w:rPr>
                  </w:pPr>
                  <w:r w:rsidDel="00000000" w:rsidR="00000000" w:rsidRPr="00000000">
                    <w:rPr>
                      <w:rFonts w:ascii="Arial" w:cs="Arial" w:eastAsia="Arial" w:hAnsi="Arial"/>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after="0" w:line="240" w:lineRule="auto"/>
                    <w:rPr>
                      <w:rFonts w:ascii="Arial" w:cs="Arial" w:eastAsia="Arial" w:hAnsi="Arial"/>
                    </w:rPr>
                  </w:pPr>
                  <w:r w:rsidDel="00000000" w:rsidR="00000000" w:rsidRPr="00000000">
                    <w:rPr>
                      <w:rFonts w:ascii="Arial" w:cs="Arial" w:eastAsia="Arial" w:hAnsi="Arial"/>
                      <w:rtl w:val="0"/>
                    </w:rPr>
                    <w:t xml:space="preserve">Este campo debe hacer una consulta en un BD para mostrar las empresas con las que el usuario ha tenido relación.</w:t>
                    <w:br w:type="textWrapping"/>
                    <w:t xml:space="preserve">Cuando se marque NIT este campo no se debe gestionar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after="0" w:line="240" w:lineRule="auto"/>
                    <w:rPr>
                      <w:rFonts w:ascii="Arial" w:cs="Arial" w:eastAsia="Arial" w:hAnsi="Arial"/>
                    </w:rPr>
                  </w:pPr>
                  <w:r w:rsidDel="00000000" w:rsidR="00000000" w:rsidRPr="00000000">
                    <w:rPr>
                      <w:rFonts w:ascii="Arial" w:cs="Arial" w:eastAsia="Arial" w:hAnsi="Arial"/>
                      <w:rtl w:val="0"/>
                    </w:rPr>
                    <w:t xml:space="preserve">Lengua Nativa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after="0" w:line="240" w:lineRule="auto"/>
                    <w:rPr>
                      <w:rFonts w:ascii="Arial" w:cs="Arial" w:eastAsia="Arial" w:hAnsi="Arial"/>
                    </w:rPr>
                  </w:pPr>
                  <w:r w:rsidDel="00000000" w:rsidR="00000000" w:rsidRPr="00000000">
                    <w:rPr>
                      <w:rFonts w:ascii="Arial" w:cs="Arial" w:eastAsia="Arial" w:hAnsi="Arial"/>
                      <w:rtl w:val="0"/>
                    </w:rPr>
                    <w:t xml:space="preserve">Lista desplegable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after="0" w:line="240" w:lineRule="auto"/>
                    <w:rPr>
                      <w:rFonts w:ascii="Arial" w:cs="Arial" w:eastAsia="Arial" w:hAnsi="Arial"/>
                    </w:rPr>
                  </w:pPr>
                  <w:r w:rsidDel="00000000" w:rsidR="00000000" w:rsidRPr="00000000">
                    <w:rPr>
                      <w:rFonts w:ascii="Arial" w:cs="Arial" w:eastAsia="Arial" w:hAnsi="Arial"/>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after="0" w:line="240" w:lineRule="auto"/>
                    <w:rPr>
                      <w:rFonts w:ascii="Arial" w:cs="Arial" w:eastAsia="Arial" w:hAnsi="Arial"/>
                    </w:rPr>
                  </w:pPr>
                  <w:r w:rsidDel="00000000" w:rsidR="00000000" w:rsidRPr="00000000">
                    <w:rPr>
                      <w:rFonts w:ascii="Arial" w:cs="Arial" w:eastAsia="Arial" w:hAnsi="Arial"/>
                      <w:rtl w:val="0"/>
                    </w:rPr>
                    <w:t xml:space="preserve">Por default debe venir marcado el NO, pero debe permitir cambiarse</w:t>
                    <w:br w:type="textWrapping"/>
                    <w:br w:type="textWrapping"/>
                    <w:t xml:space="preserve">Lista:</w:t>
                    <w:br w:type="textWrapping"/>
                    <w:t xml:space="preserve">-NO</w:t>
                  </w:r>
                </w:p>
                <w:p w:rsidR="00000000" w:rsidDel="00000000" w:rsidP="00000000" w:rsidRDefault="00000000" w:rsidRPr="00000000" w14:paraId="00000083">
                  <w:pPr>
                    <w:rPr>
                      <w:rFonts w:ascii="Arial" w:cs="Arial" w:eastAsia="Arial" w:hAnsi="Arial"/>
                    </w:rPr>
                  </w:pPr>
                  <w:r w:rsidDel="00000000" w:rsidR="00000000" w:rsidRPr="00000000">
                    <w:rPr>
                      <w:rFonts w:ascii="Arial" w:cs="Arial" w:eastAsia="Arial" w:hAnsi="Arial"/>
                      <w:rtl w:val="0"/>
                    </w:rPr>
                    <w:t xml:space="preserv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after="0" w:line="240" w:lineRule="auto"/>
                    <w:rPr>
                      <w:rFonts w:ascii="Arial" w:cs="Arial" w:eastAsia="Arial" w:hAnsi="Arial"/>
                    </w:rPr>
                  </w:pPr>
                  <w:r w:rsidDel="00000000" w:rsidR="00000000" w:rsidRPr="00000000">
                    <w:rPr>
                      <w:rFonts w:ascii="Arial" w:cs="Arial" w:eastAsia="Arial" w:hAnsi="Arial"/>
                      <w:rtl w:val="0"/>
                    </w:rPr>
                    <w:t xml:space="preserve">Contactabilidad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after="0" w:line="240" w:lineRule="auto"/>
                    <w:rPr>
                      <w:rFonts w:ascii="Arial" w:cs="Arial" w:eastAsia="Arial" w:hAnsi="Arial"/>
                    </w:rPr>
                  </w:pPr>
                  <w:r w:rsidDel="00000000" w:rsidR="00000000" w:rsidRPr="00000000">
                    <w:rPr>
                      <w:rFonts w:ascii="Arial" w:cs="Arial" w:eastAsia="Arial" w:hAnsi="Arial"/>
                      <w:rtl w:val="0"/>
                    </w:rPr>
                    <w:t xml:space="preserve">Lista desplegable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after="0" w:line="240" w:lineRule="auto"/>
                    <w:rPr>
                      <w:rFonts w:ascii="Arial" w:cs="Arial" w:eastAsia="Arial" w:hAnsi="Arial"/>
                    </w:rPr>
                  </w:pPr>
                  <w:r w:rsidDel="00000000" w:rsidR="00000000" w:rsidRPr="00000000">
                    <w:rPr>
                      <w:rFonts w:ascii="Arial" w:cs="Arial" w:eastAsia="Arial" w:hAnsi="Arial"/>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after="0" w:line="240" w:lineRule="auto"/>
                    <w:rPr>
                      <w:rFonts w:ascii="Arial" w:cs="Arial" w:eastAsia="Arial" w:hAnsi="Arial"/>
                    </w:rPr>
                  </w:pPr>
                  <w:sdt>
                    <w:sdtPr>
                      <w:tag w:val="goog_rdk_4"/>
                    </w:sdtPr>
                    <w:sdtContent>
                      <w:commentRangeStart w:id="4"/>
                    </w:sdtContent>
                  </w:sdt>
                  <w:r w:rsidDel="00000000" w:rsidR="00000000" w:rsidRPr="00000000">
                    <w:rPr>
                      <w:rFonts w:ascii="Arial" w:cs="Arial" w:eastAsia="Arial" w:hAnsi="Arial"/>
                      <w:rtl w:val="0"/>
                    </w:rPr>
                    <w:t xml:space="preserve">Definir la lista desplegable</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88">
                  <w:pPr>
                    <w:rPr>
                      <w:rFonts w:ascii="Arial" w:cs="Arial" w:eastAsia="Arial" w:hAnsi="Arial"/>
                    </w:rPr>
                  </w:pPr>
                  <w:r w:rsidDel="00000000" w:rsidR="00000000" w:rsidRPr="00000000">
                    <w:rPr>
                      <w:rtl w:val="0"/>
                    </w:rPr>
                  </w:r>
                </w:p>
                <w:p w:rsidR="00000000" w:rsidDel="00000000" w:rsidP="00000000" w:rsidRDefault="00000000" w:rsidRPr="00000000" w14:paraId="00000089">
                  <w:pPr>
                    <w:rPr>
                      <w:rFonts w:ascii="Arial" w:cs="Arial" w:eastAsia="Arial" w:hAnsi="Arial"/>
                    </w:rPr>
                  </w:pPr>
                  <w:r w:rsidDel="00000000" w:rsidR="00000000" w:rsidRPr="00000000">
                    <w:rPr>
                      <w:rFonts w:ascii="Arial" w:cs="Arial" w:eastAsia="Arial" w:hAnsi="Arial"/>
                      <w:rtl w:val="0"/>
                    </w:rPr>
                    <w:t xml:space="preserve">Nota: esta opción solo se deberá presentar a las oficinas y grupos de la vicepresidencia técnica.</w:t>
                  </w:r>
                </w:p>
                <w:p w:rsidR="00000000" w:rsidDel="00000000" w:rsidP="00000000" w:rsidRDefault="00000000" w:rsidRPr="00000000" w14:paraId="0000008A">
                  <w:pPr>
                    <w:spacing w:after="0" w:line="240" w:lineRule="auto"/>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after="0" w:line="240" w:lineRule="auto"/>
                    <w:rPr>
                      <w:rFonts w:ascii="Arial" w:cs="Arial" w:eastAsia="Arial" w:hAnsi="Arial"/>
                    </w:rPr>
                  </w:pPr>
                  <w:sdt>
                    <w:sdtPr>
                      <w:tag w:val="goog_rdk_5"/>
                    </w:sdtPr>
                    <w:sdtContent>
                      <w:commentRangeStart w:id="5"/>
                    </w:sdtContent>
                  </w:sdt>
                  <w:r w:rsidDel="00000000" w:rsidR="00000000" w:rsidRPr="00000000">
                    <w:rPr>
                      <w:rFonts w:ascii="Arial" w:cs="Arial" w:eastAsia="Arial" w:hAnsi="Arial"/>
                      <w:rtl w:val="0"/>
                    </w:rPr>
                    <w:t xml:space="preserve">Nombre del proveedor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after="0" w:line="240" w:lineRule="auto"/>
                    <w:rPr>
                      <w:rFonts w:ascii="Arial" w:cs="Arial" w:eastAsia="Arial" w:hAnsi="Arial"/>
                    </w:rPr>
                  </w:pPr>
                  <w:r w:rsidDel="00000000" w:rsidR="00000000" w:rsidRPr="00000000">
                    <w:rPr>
                      <w:rFonts w:ascii="Arial" w:cs="Arial" w:eastAsia="Arial" w:hAnsi="Arial"/>
                      <w:rtl w:val="0"/>
                    </w:rPr>
                    <w:t xml:space="preserve">Lista desplegable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after="0" w:line="240" w:lineRule="auto"/>
                    <w:rPr>
                      <w:rFonts w:ascii="Arial" w:cs="Arial" w:eastAsia="Arial" w:hAnsi="Arial"/>
                    </w:rPr>
                  </w:pPr>
                  <w:r w:rsidDel="00000000" w:rsidR="00000000" w:rsidRPr="00000000">
                    <w:rPr>
                      <w:rFonts w:ascii="Arial" w:cs="Arial" w:eastAsia="Arial" w:hAnsi="Arial"/>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after="0" w:line="240" w:lineRule="auto"/>
                    <w:rPr>
                      <w:rFonts w:ascii="Arial" w:cs="Arial" w:eastAsia="Arial" w:hAnsi="Arial"/>
                    </w:rPr>
                  </w:pPr>
                  <w:r w:rsidDel="00000000" w:rsidR="00000000" w:rsidRPr="00000000">
                    <w:rPr>
                      <w:rFonts w:ascii="Arial" w:cs="Arial" w:eastAsia="Arial" w:hAnsi="Arial"/>
                      <w:rtl w:val="0"/>
                    </w:rPr>
                    <w:t xml:space="preserve">Algunas causas raíz tendrán otro nivel de selección como identificar al proveedor por el cual se está presentando la PQRD, este nivel aparecerá de acuerdo con la matriz de causa raíz. </w:t>
                  </w:r>
                </w:p>
                <w:p w:rsidR="00000000" w:rsidDel="00000000" w:rsidP="00000000" w:rsidRDefault="00000000" w:rsidRPr="00000000" w14:paraId="0000008F">
                  <w:pPr>
                    <w:rPr>
                      <w:rFonts w:ascii="Arial" w:cs="Arial" w:eastAsia="Arial" w:hAnsi="Arial"/>
                    </w:rPr>
                  </w:pP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90">
                  <w:pPr>
                    <w:rPr>
                      <w:rFonts w:ascii="Arial" w:cs="Arial" w:eastAsia="Arial" w:hAnsi="Arial"/>
                    </w:rPr>
                  </w:pPr>
                  <w:r w:rsidDel="00000000" w:rsidR="00000000" w:rsidRPr="00000000">
                    <w:rPr>
                      <w:rFonts w:ascii="Arial" w:cs="Arial" w:eastAsia="Arial" w:hAnsi="Arial"/>
                      <w:rtl w:val="0"/>
                    </w:rPr>
                    <w:t xml:space="preserve">Nota: esta opción solo se deberá presentar a las oficinas y grupos de la vicepresidencia técnica.</w:t>
                  </w:r>
                </w:p>
                <w:p w:rsidR="00000000" w:rsidDel="00000000" w:rsidP="00000000" w:rsidRDefault="00000000" w:rsidRPr="00000000" w14:paraId="00000091">
                  <w:pPr>
                    <w:spacing w:after="0" w:line="240" w:lineRule="auto"/>
                    <w:rPr>
                      <w:rFonts w:ascii="Arial" w:cs="Arial" w:eastAsia="Arial" w:hAnsi="Arial"/>
                    </w:rPr>
                  </w:pPr>
                  <w:sdt>
                    <w:sdtPr>
                      <w:tag w:val="goog_rdk_6"/>
                    </w:sdtPr>
                    <w:sdtContent>
                      <w:commentRangeStart w:id="6"/>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after="0" w:line="240" w:lineRule="auto"/>
                    <w:rPr>
                      <w:rFonts w:ascii="Arial" w:cs="Arial" w:eastAsia="Arial" w:hAnsi="Arial"/>
                    </w:rPr>
                  </w:pPr>
                  <w:commentRangeEnd w:id="6"/>
                  <w:r w:rsidDel="00000000" w:rsidR="00000000" w:rsidRPr="00000000">
                    <w:commentReference w:id="6"/>
                  </w:r>
                  <w:r w:rsidDel="00000000" w:rsidR="00000000" w:rsidRPr="00000000">
                    <w:rPr>
                      <w:rFonts w:ascii="Arial" w:cs="Arial" w:eastAsia="Arial" w:hAnsi="Arial"/>
                      <w:rtl w:val="0"/>
                    </w:rPr>
                    <w:t xml:space="preserve">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after="0" w:line="240" w:lineRule="auto"/>
                    <w:rPr>
                      <w:rFonts w:ascii="Arial" w:cs="Arial" w:eastAsia="Arial" w:hAnsi="Arial"/>
                    </w:rPr>
                  </w:pPr>
                  <w:r w:rsidDel="00000000" w:rsidR="00000000" w:rsidRPr="00000000">
                    <w:rPr>
                      <w:rFonts w:ascii="Arial" w:cs="Arial" w:eastAsia="Arial" w:hAnsi="Arial"/>
                      <w:rtl w:val="0"/>
                    </w:rPr>
                    <w:t xml:space="preserve">Lista desplegalbe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after="0" w:line="240" w:lineRule="auto"/>
                    <w:rPr>
                      <w:rFonts w:ascii="Arial" w:cs="Arial" w:eastAsia="Arial" w:hAnsi="Arial"/>
                    </w:rPr>
                  </w:pPr>
                  <w:r w:rsidDel="00000000" w:rsidR="00000000" w:rsidRPr="00000000">
                    <w:rPr>
                      <w:rFonts w:ascii="Arial" w:cs="Arial" w:eastAsia="Arial" w:hAnsi="Arial"/>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after="0" w:line="240" w:lineRule="auto"/>
                    <w:rPr>
                      <w:rFonts w:ascii="Arial" w:cs="Arial" w:eastAsia="Arial" w:hAnsi="Arial"/>
                    </w:rPr>
                  </w:pPr>
                  <w:r w:rsidDel="00000000" w:rsidR="00000000" w:rsidRPr="00000000">
                    <w:rPr>
                      <w:rFonts w:ascii="Arial" w:cs="Arial" w:eastAsia="Arial" w:hAnsi="Arial"/>
                      <w:rtl w:val="0"/>
                    </w:rPr>
                    <w:t xml:space="preserve">Seguro de riesgos laborales</w:t>
                  </w:r>
                </w:p>
                <w:p w:rsidR="00000000" w:rsidDel="00000000" w:rsidP="00000000" w:rsidRDefault="00000000" w:rsidRPr="00000000" w14:paraId="00000096">
                  <w:pPr>
                    <w:spacing w:after="0" w:line="240" w:lineRule="auto"/>
                    <w:rPr>
                      <w:rFonts w:ascii="Arial" w:cs="Arial" w:eastAsia="Arial" w:hAnsi="Arial"/>
                    </w:rPr>
                  </w:pPr>
                  <w:r w:rsidDel="00000000" w:rsidR="00000000" w:rsidRPr="00000000">
                    <w:rPr>
                      <w:rFonts w:ascii="Arial" w:cs="Arial" w:eastAsia="Arial" w:hAnsi="Arial"/>
                      <w:rtl w:val="0"/>
                    </w:rPr>
                    <w:t xml:space="preserve">-Seguro de accidentes personales</w:t>
                  </w:r>
                </w:p>
                <w:p w:rsidR="00000000" w:rsidDel="00000000" w:rsidP="00000000" w:rsidRDefault="00000000" w:rsidRPr="00000000" w14:paraId="00000097">
                  <w:pPr>
                    <w:spacing w:after="0" w:line="240" w:lineRule="auto"/>
                    <w:rPr>
                      <w:rFonts w:ascii="Arial" w:cs="Arial" w:eastAsia="Arial" w:hAnsi="Arial"/>
                    </w:rPr>
                  </w:pPr>
                  <w:r w:rsidDel="00000000" w:rsidR="00000000" w:rsidRPr="00000000">
                    <w:rPr>
                      <w:rFonts w:ascii="Arial" w:cs="Arial" w:eastAsia="Arial" w:hAnsi="Arial"/>
                      <w:rtl w:val="0"/>
                    </w:rPr>
                    <w:t xml:space="preserve">-Seguro colectivo de vida</w:t>
                  </w:r>
                </w:p>
                <w:p w:rsidR="00000000" w:rsidDel="00000000" w:rsidP="00000000" w:rsidRDefault="00000000" w:rsidRPr="00000000" w14:paraId="00000098">
                  <w:pPr>
                    <w:spacing w:after="0" w:line="240" w:lineRule="auto"/>
                    <w:rPr>
                      <w:rFonts w:ascii="Arial" w:cs="Arial" w:eastAsia="Arial" w:hAnsi="Arial"/>
                    </w:rPr>
                  </w:pPr>
                  <w:r w:rsidDel="00000000" w:rsidR="00000000" w:rsidRPr="00000000">
                    <w:rPr>
                      <w:rFonts w:ascii="Arial" w:cs="Arial" w:eastAsia="Arial" w:hAnsi="Arial"/>
                      <w:rtl w:val="0"/>
                    </w:rPr>
                    <w:t xml:space="preserve">-Seguro de vida grupo</w:t>
                  </w:r>
                </w:p>
                <w:p w:rsidR="00000000" w:rsidDel="00000000" w:rsidP="00000000" w:rsidRDefault="00000000" w:rsidRPr="00000000" w14:paraId="00000099">
                  <w:pPr>
                    <w:spacing w:after="0" w:line="240" w:lineRule="auto"/>
                    <w:rPr>
                      <w:rFonts w:ascii="Arial" w:cs="Arial" w:eastAsia="Arial" w:hAnsi="Arial"/>
                    </w:rPr>
                  </w:pPr>
                  <w:r w:rsidDel="00000000" w:rsidR="00000000" w:rsidRPr="00000000">
                    <w:rPr>
                      <w:rFonts w:ascii="Arial" w:cs="Arial" w:eastAsia="Arial" w:hAnsi="Arial"/>
                      <w:rtl w:val="0"/>
                    </w:rPr>
                    <w:t xml:space="preserve">-Seguro de Beneficios Económicos Periódicos (BEPS)</w:t>
                  </w:r>
                </w:p>
                <w:p w:rsidR="00000000" w:rsidDel="00000000" w:rsidP="00000000" w:rsidRDefault="00000000" w:rsidRPr="00000000" w14:paraId="0000009A">
                  <w:pPr>
                    <w:spacing w:after="0" w:line="240" w:lineRule="auto"/>
                    <w:rPr>
                      <w:rFonts w:ascii="Arial" w:cs="Arial" w:eastAsia="Arial" w:hAnsi="Arial"/>
                    </w:rPr>
                  </w:pPr>
                  <w:r w:rsidDel="00000000" w:rsidR="00000000" w:rsidRPr="00000000">
                    <w:rPr>
                      <w:rFonts w:ascii="Arial" w:cs="Arial" w:eastAsia="Arial" w:hAnsi="Arial"/>
                      <w:rtl w:val="0"/>
                    </w:rPr>
                    <w:t xml:space="preserve">-Seguro de desempleo</w:t>
                  </w:r>
                </w:p>
                <w:p w:rsidR="00000000" w:rsidDel="00000000" w:rsidP="00000000" w:rsidRDefault="00000000" w:rsidRPr="00000000" w14:paraId="0000009B">
                  <w:pPr>
                    <w:spacing w:after="0" w:line="240" w:lineRule="auto"/>
                    <w:rPr>
                      <w:rFonts w:ascii="Arial" w:cs="Arial" w:eastAsia="Arial" w:hAnsi="Arial"/>
                    </w:rPr>
                  </w:pPr>
                  <w:r w:rsidDel="00000000" w:rsidR="00000000" w:rsidRPr="00000000">
                    <w:rPr>
                      <w:rFonts w:ascii="Arial" w:cs="Arial" w:eastAsia="Arial" w:hAnsi="Arial"/>
                      <w:rtl w:val="0"/>
                    </w:rPr>
                    <w:t xml:space="preserve">-Seguro de hogar</w:t>
                  </w:r>
                </w:p>
                <w:p w:rsidR="00000000" w:rsidDel="00000000" w:rsidP="00000000" w:rsidRDefault="00000000" w:rsidRPr="00000000" w14:paraId="0000009C">
                  <w:pPr>
                    <w:spacing w:after="0" w:line="240" w:lineRule="auto"/>
                    <w:rPr>
                      <w:rFonts w:ascii="Arial" w:cs="Arial" w:eastAsia="Arial" w:hAnsi="Arial"/>
                    </w:rPr>
                  </w:pPr>
                  <w:r w:rsidDel="00000000" w:rsidR="00000000" w:rsidRPr="00000000">
                    <w:rPr>
                      <w:rFonts w:ascii="Arial" w:cs="Arial" w:eastAsia="Arial" w:hAnsi="Arial"/>
                      <w:rtl w:val="0"/>
                    </w:rPr>
                    <w:t xml:space="preserve">-Seguro de exequias</w:t>
                  </w:r>
                </w:p>
                <w:p w:rsidR="00000000" w:rsidDel="00000000" w:rsidP="00000000" w:rsidRDefault="00000000" w:rsidRPr="00000000" w14:paraId="0000009D">
                  <w:pPr>
                    <w:spacing w:after="0" w:line="240" w:lineRule="auto"/>
                    <w:rPr>
                      <w:rFonts w:ascii="Arial" w:cs="Arial" w:eastAsia="Arial" w:hAnsi="Arial"/>
                    </w:rPr>
                  </w:pPr>
                  <w:r w:rsidDel="00000000" w:rsidR="00000000" w:rsidRPr="00000000">
                    <w:rPr>
                      <w:rFonts w:ascii="Arial" w:cs="Arial" w:eastAsia="Arial" w:hAnsi="Arial"/>
                      <w:rtl w:val="0"/>
                    </w:rPr>
                    <w:t xml:space="preserve">-Seguro de salud</w:t>
                  </w:r>
                </w:p>
                <w:p w:rsidR="00000000" w:rsidDel="00000000" w:rsidP="00000000" w:rsidRDefault="00000000" w:rsidRPr="00000000" w14:paraId="0000009E">
                  <w:pPr>
                    <w:spacing w:after="0" w:line="240" w:lineRule="auto"/>
                    <w:rPr>
                      <w:rFonts w:ascii="Arial" w:cs="Arial" w:eastAsia="Arial" w:hAnsi="Arial"/>
                    </w:rPr>
                  </w:pPr>
                  <w:r w:rsidDel="00000000" w:rsidR="00000000" w:rsidRPr="00000000">
                    <w:rPr>
                      <w:rFonts w:ascii="Arial" w:cs="Arial" w:eastAsia="Arial" w:hAnsi="Arial"/>
                      <w:rtl w:val="0"/>
                    </w:rPr>
                    <w:t xml:space="preserve">-Seguro de vida individual</w:t>
                  </w:r>
                </w:p>
                <w:p w:rsidR="00000000" w:rsidDel="00000000" w:rsidP="00000000" w:rsidRDefault="00000000" w:rsidRPr="00000000" w14:paraId="0000009F">
                  <w:pPr>
                    <w:spacing w:after="0" w:line="240" w:lineRule="auto"/>
                    <w:rPr>
                      <w:rFonts w:ascii="Arial" w:cs="Arial" w:eastAsia="Arial" w:hAnsi="Arial"/>
                    </w:rPr>
                  </w:pPr>
                  <w:r w:rsidDel="00000000" w:rsidR="00000000" w:rsidRPr="00000000">
                    <w:rPr>
                      <w:rFonts w:ascii="Arial" w:cs="Arial" w:eastAsia="Arial" w:hAnsi="Arial"/>
                      <w:rtl w:val="0"/>
                    </w:rPr>
                    <w:t xml:space="preserve">-Seguro de pensiones voluntarias</w:t>
                  </w:r>
                </w:p>
                <w:p w:rsidR="00000000" w:rsidDel="00000000" w:rsidP="00000000" w:rsidRDefault="00000000" w:rsidRPr="00000000" w14:paraId="000000A0">
                  <w:pPr>
                    <w:spacing w:after="0" w:line="240" w:lineRule="auto"/>
                    <w:rPr>
                      <w:rFonts w:ascii="Arial" w:cs="Arial" w:eastAsia="Arial" w:hAnsi="Arial"/>
                    </w:rPr>
                  </w:pPr>
                  <w:r w:rsidDel="00000000" w:rsidR="00000000" w:rsidRPr="00000000">
                    <w:rPr>
                      <w:rFonts w:ascii="Arial" w:cs="Arial" w:eastAsia="Arial" w:hAnsi="Arial"/>
                      <w:rtl w:val="0"/>
                    </w:rPr>
                    <w:t xml:space="preserve">-Seguro de pensiones con conmutación pensional</w:t>
                  </w:r>
                </w:p>
                <w:p w:rsidR="00000000" w:rsidDel="00000000" w:rsidP="00000000" w:rsidRDefault="00000000" w:rsidRPr="00000000" w14:paraId="000000A1">
                  <w:pPr>
                    <w:spacing w:after="0" w:line="240" w:lineRule="auto"/>
                    <w:rPr>
                      <w:rFonts w:ascii="Arial" w:cs="Arial" w:eastAsia="Arial" w:hAnsi="Arial"/>
                    </w:rPr>
                  </w:pPr>
                  <w:r w:rsidDel="00000000" w:rsidR="00000000" w:rsidRPr="00000000">
                    <w:rPr>
                      <w:rFonts w:ascii="Arial" w:cs="Arial" w:eastAsia="Arial" w:hAnsi="Arial"/>
                      <w:rtl w:val="0"/>
                    </w:rPr>
                    <w:t xml:space="preserve">-Seguro de rentas voluntarias</w:t>
                  </w:r>
                </w:p>
                <w:p w:rsidR="00000000" w:rsidDel="00000000" w:rsidP="00000000" w:rsidRDefault="00000000" w:rsidRPr="00000000" w14:paraId="000000A2">
                  <w:pPr>
                    <w:spacing w:after="0" w:line="240" w:lineRule="auto"/>
                    <w:rPr>
                      <w:rFonts w:ascii="Arial" w:cs="Arial" w:eastAsia="Arial" w:hAnsi="Arial"/>
                    </w:rPr>
                  </w:pPr>
                  <w:r w:rsidDel="00000000" w:rsidR="00000000" w:rsidRPr="00000000">
                    <w:rPr>
                      <w:rFonts w:ascii="Arial" w:cs="Arial" w:eastAsia="Arial" w:hAnsi="Arial"/>
                      <w:rtl w:val="0"/>
                    </w:rPr>
                    <w:t xml:space="preserve">-Seguro de pensiones Ley 100 de 1993</w:t>
                  </w:r>
                </w:p>
                <w:p w:rsidR="00000000" w:rsidDel="00000000" w:rsidP="00000000" w:rsidRDefault="00000000" w:rsidRPr="00000000" w14:paraId="000000A3">
                  <w:pPr>
                    <w:spacing w:after="0" w:line="240" w:lineRule="auto"/>
                    <w:rPr>
                      <w:rFonts w:ascii="Arial" w:cs="Arial" w:eastAsia="Arial" w:hAnsi="Arial"/>
                    </w:rPr>
                  </w:pPr>
                  <w:r w:rsidDel="00000000" w:rsidR="00000000" w:rsidRPr="00000000">
                    <w:rPr>
                      <w:rFonts w:ascii="Arial" w:cs="Arial" w:eastAsia="Arial" w:hAnsi="Arial"/>
                      <w:rtl w:val="0"/>
                    </w:rPr>
                    <w:t xml:space="preserve">-Otros seguros</w:t>
                  </w:r>
                </w:p>
              </w:tc>
            </w:tr>
          </w:tbl>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br w:type="textWrapping"/>
              <w:t xml:space="preserve"> </w:t>
              <w:br w:type="textWrapping"/>
              <w:t xml:space="preserve">  </w:t>
            </w:r>
            <w:r w:rsidDel="00000000" w:rsidR="00000000" w:rsidRPr="00000000">
              <w:rPr/>
              <w:drawing>
                <wp:inline distB="114300" distT="114300" distL="114300" distR="114300">
                  <wp:extent cx="6105525" cy="2921000"/>
                  <wp:effectExtent b="0" l="0" r="0" t="0"/>
                  <wp:docPr id="4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105525"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jc w:val="both"/>
              <w:rPr>
                <w:rFonts w:ascii="Arial" w:cs="Arial" w:eastAsia="Arial" w:hAnsi="Arial"/>
              </w:rPr>
            </w:pPr>
            <w:r w:rsidDel="00000000" w:rsidR="00000000" w:rsidRPr="00000000">
              <w:rPr>
                <w:rtl w:val="0"/>
              </w:rPr>
            </w:r>
          </w:p>
          <w:p w:rsidR="00000000" w:rsidDel="00000000" w:rsidP="00000000" w:rsidRDefault="00000000" w:rsidRPr="00000000" w14:paraId="000000A7">
            <w:pPr>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Este módulo de gestión debe contener un menú superior para la gestión de caso, las opciones son las siguientes:</w:t>
            </w:r>
          </w:p>
          <w:p w:rsidR="00000000" w:rsidDel="00000000" w:rsidP="00000000" w:rsidRDefault="00000000" w:rsidRPr="00000000" w14:paraId="000000A8">
            <w:pPr>
              <w:ind w:left="720" w:firstLine="0"/>
              <w:rPr/>
            </w:pPr>
            <w:r w:rsidDel="00000000" w:rsidR="00000000" w:rsidRPr="00000000">
              <w:rPr>
                <w:rtl w:val="0"/>
              </w:rPr>
              <w:br w:type="textWrapping"/>
            </w:r>
            <w:r w:rsidDel="00000000" w:rsidR="00000000" w:rsidRPr="00000000">
              <w:rPr/>
              <w:drawing>
                <wp:inline distB="114300" distT="114300" distL="114300" distR="114300">
                  <wp:extent cx="5096828" cy="978018"/>
                  <wp:effectExtent b="0" l="0" r="0" t="0"/>
                  <wp:docPr id="4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096828" cy="978018"/>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ind w:left="720" w:firstLine="0"/>
              <w:rPr/>
            </w:pPr>
            <w:r w:rsidDel="00000000" w:rsidR="00000000" w:rsidRPr="00000000">
              <w:rPr>
                <w:rtl w:val="0"/>
              </w:rPr>
            </w:r>
          </w:p>
          <w:p w:rsidR="00000000" w:rsidDel="00000000" w:rsidP="00000000" w:rsidRDefault="00000000" w:rsidRPr="00000000" w14:paraId="000000AA">
            <w:pPr>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Crear documento de respuesta: </w:t>
            </w:r>
            <w:sdt>
              <w:sdtPr>
                <w:tag w:val="goog_rdk_7"/>
              </w:sdtPr>
              <w:sdtContent>
                <w:commentRangeStart w:id="7"/>
              </w:sdtContent>
            </w:sdt>
            <w:r w:rsidDel="00000000" w:rsidR="00000000" w:rsidRPr="00000000">
              <w:rPr>
                <w:rFonts w:ascii="Arial" w:cs="Arial" w:eastAsia="Arial" w:hAnsi="Arial"/>
                <w:rtl w:val="0"/>
              </w:rPr>
              <w:t xml:space="preserve">Debe generar un módulo editable tipo word</w:t>
            </w:r>
            <w:commentRangeEnd w:id="7"/>
            <w:r w:rsidDel="00000000" w:rsidR="00000000" w:rsidRPr="00000000">
              <w:commentReference w:id="7"/>
            </w:r>
            <w:r w:rsidDel="00000000" w:rsidR="00000000" w:rsidRPr="00000000">
              <w:rPr>
                <w:rFonts w:ascii="Arial" w:cs="Arial" w:eastAsia="Arial" w:hAnsi="Arial"/>
                <w:rtl w:val="0"/>
              </w:rPr>
              <w:t xml:space="preserve"> para cargar el documentos, </w:t>
            </w:r>
            <w:r w:rsidDel="00000000" w:rsidR="00000000" w:rsidRPr="00000000">
              <w:rPr>
                <w:rFonts w:ascii="Arial" w:cs="Arial" w:eastAsia="Arial" w:hAnsi="Arial"/>
                <w:sz w:val="20"/>
                <w:szCs w:val="20"/>
                <w:rtl w:val="0"/>
              </w:rPr>
              <w:t xml:space="preserve"> tener el botón de exportar y guardar, adicionalmente debe exportar en PDF y Guardar en el caso para mostrar la respuesta a los usuarios </w:t>
            </w:r>
            <w:r w:rsidDel="00000000" w:rsidR="00000000" w:rsidRPr="00000000">
              <w:rPr>
                <w:rtl w:val="0"/>
              </w:rPr>
            </w:r>
          </w:p>
          <w:p w:rsidR="00000000" w:rsidDel="00000000" w:rsidP="00000000" w:rsidRDefault="00000000" w:rsidRPr="00000000" w14:paraId="000000AB">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C">
            <w:pPr>
              <w:numPr>
                <w:ilvl w:val="0"/>
                <w:numId w:val="2"/>
              </w:numPr>
              <w:ind w:left="720" w:hanging="360"/>
              <w:jc w:val="both"/>
              <w:rPr/>
            </w:pPr>
            <w:r w:rsidDel="00000000" w:rsidR="00000000" w:rsidRPr="00000000">
              <w:rPr>
                <w:rFonts w:ascii="Arial" w:cs="Arial" w:eastAsia="Arial" w:hAnsi="Arial"/>
                <w:rtl w:val="0"/>
              </w:rPr>
              <w:t xml:space="preserve">Asignar: Debe tener la opción para asignarlo a un gestionador de su misma área, antes de las 4:30 pm del día tercero de radicación. Cada vez que se realice esta acción el sistema deberá mostrar obligatoriamente la ventana emergente de agregar una nota, para describir el porqué de esta acción.  </w:t>
            </w:r>
            <w:r w:rsidDel="00000000" w:rsidR="00000000" w:rsidRPr="00000000">
              <w:rPr>
                <w:rtl w:val="0"/>
              </w:rPr>
            </w:r>
          </w:p>
          <w:p w:rsidR="00000000" w:rsidDel="00000000" w:rsidP="00000000" w:rsidRDefault="00000000" w:rsidRPr="00000000" w14:paraId="000000AD">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E">
            <w:pPr>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Reasignar: Debe tener la opción para asignarlo al asignador responsable de su área, antes de las 4:30 pm del día tercero de radicación.Cada vez que se realice esta acción el sistema deberá mostrar obligatoriamente la ventana emergente de agregar una nota, para describir el porqué de esta acción.  </w:t>
            </w:r>
          </w:p>
          <w:p w:rsidR="00000000" w:rsidDel="00000000" w:rsidP="00000000" w:rsidRDefault="00000000" w:rsidRPr="00000000" w14:paraId="000000AF">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0">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1">
            <w:pPr>
              <w:ind w:left="720" w:firstLine="0"/>
              <w:jc w:val="both"/>
              <w:rPr/>
            </w:pPr>
            <w:r w:rsidDel="00000000" w:rsidR="00000000" w:rsidRPr="00000000">
              <w:rPr>
                <w:rtl w:val="0"/>
              </w:rPr>
              <w:br w:type="textWrapping"/>
            </w:r>
            <w:r w:rsidDel="00000000" w:rsidR="00000000" w:rsidRPr="00000000">
              <w:rPr/>
              <w:drawing>
                <wp:inline distB="114300" distT="114300" distL="114300" distR="114300">
                  <wp:extent cx="3396357" cy="2442622"/>
                  <wp:effectExtent b="0" l="0" r="0" t="0"/>
                  <wp:docPr id="45"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396357" cy="2442622"/>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Comentarios: Cuando se seleccione este botón se debe mostrar la página con los comentarios y debe permitir agregar comentarios  Ver HU_16.</w:t>
              <w:br w:type="textWrapping"/>
              <w:br w:type="textWrapping"/>
            </w:r>
            <w:r w:rsidDel="00000000" w:rsidR="00000000" w:rsidRPr="00000000">
              <w:rPr>
                <w:rFonts w:ascii="Arial" w:cs="Arial" w:eastAsia="Arial" w:hAnsi="Arial"/>
              </w:rPr>
              <w:drawing>
                <wp:inline distB="114300" distT="114300" distL="114300" distR="114300">
                  <wp:extent cx="4677728" cy="1898755"/>
                  <wp:effectExtent b="0" l="0" r="0" t="0"/>
                  <wp:docPr id="44"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4677728" cy="1898755"/>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numPr>
                <w:ilvl w:val="0"/>
                <w:numId w:val="2"/>
              </w:numPr>
              <w:ind w:left="720" w:right="-376" w:hanging="360"/>
              <w:rPr>
                <w:rFonts w:ascii="Arial" w:cs="Arial" w:eastAsia="Arial" w:hAnsi="Arial"/>
              </w:rPr>
            </w:pPr>
            <w:r w:rsidDel="00000000" w:rsidR="00000000" w:rsidRPr="00000000">
              <w:rPr>
                <w:rFonts w:ascii="Arial" w:cs="Arial" w:eastAsia="Arial" w:hAnsi="Arial"/>
                <w:rtl w:val="0"/>
              </w:rPr>
              <w:t xml:space="preserve">Incluir al expediente: el botón debe mostrar la página del expediente y permitir agregar el expediente Ver HU_17.</w:t>
              <w:br w:type="textWrapping"/>
              <w:br w:type="textWrapping"/>
            </w:r>
            <w:r w:rsidDel="00000000" w:rsidR="00000000" w:rsidRPr="00000000">
              <w:rPr>
                <w:rFonts w:ascii="Arial" w:cs="Arial" w:eastAsia="Arial" w:hAnsi="Arial"/>
              </w:rPr>
              <w:drawing>
                <wp:inline distB="114300" distT="114300" distL="114300" distR="114300">
                  <wp:extent cx="4687253" cy="2076723"/>
                  <wp:effectExtent b="0" l="0" r="0" t="0"/>
                  <wp:docPr id="47"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687253" cy="2076723"/>
                          </a:xfrm>
                          <a:prstGeom prst="rect"/>
                          <a:ln/>
                        </pic:spPr>
                      </pic:pic>
                    </a:graphicData>
                  </a:graphic>
                </wp:inline>
              </w:drawing>
            </w:r>
            <w:r w:rsidDel="00000000" w:rsidR="00000000" w:rsidRPr="00000000">
              <w:rPr>
                <w:rFonts w:ascii="Arial" w:cs="Arial" w:eastAsia="Arial" w:hAnsi="Arial"/>
                <w:rtl w:val="0"/>
              </w:rPr>
              <w:t xml:space="preserve"> </w:t>
            </w:r>
          </w:p>
          <w:p w:rsidR="00000000" w:rsidDel="00000000" w:rsidP="00000000" w:rsidRDefault="00000000" w:rsidRPr="00000000" w14:paraId="000000B4">
            <w:pPr>
              <w:ind w:left="720" w:right="-376" w:firstLine="0"/>
              <w:rPr>
                <w:rFonts w:ascii="Arial" w:cs="Arial" w:eastAsia="Arial" w:hAnsi="Arial"/>
                <w:u w:val="none"/>
              </w:rPr>
            </w:pPr>
            <w:r w:rsidDel="00000000" w:rsidR="00000000" w:rsidRPr="00000000">
              <w:rPr>
                <w:rFonts w:ascii="Arial" w:cs="Arial" w:eastAsia="Arial" w:hAnsi="Arial"/>
                <w:rtl w:val="0"/>
              </w:rPr>
              <w:br w:type="textWrapping"/>
              <w:t xml:space="preserve"> </w:t>
            </w:r>
            <w:r w:rsidDel="00000000" w:rsidR="00000000" w:rsidRPr="00000000">
              <w:rPr>
                <w:rtl w:val="0"/>
              </w:rPr>
            </w:r>
          </w:p>
          <w:p w:rsidR="00000000" w:rsidDel="00000000" w:rsidP="00000000" w:rsidRDefault="00000000" w:rsidRPr="00000000" w14:paraId="000000B5">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Adjuntar soporte: El botón debe abrir el módulo de documentos y los documentos adjuntos  VER HU_18.</w:t>
              <w:br w:type="textWrapping"/>
            </w:r>
            <w:r w:rsidDel="00000000" w:rsidR="00000000" w:rsidRPr="00000000">
              <w:rPr>
                <w:rFonts w:ascii="Arial" w:cs="Arial" w:eastAsia="Arial" w:hAnsi="Arial"/>
              </w:rPr>
              <w:drawing>
                <wp:inline distB="114300" distT="114300" distL="114300" distR="114300">
                  <wp:extent cx="4715828" cy="1647965"/>
                  <wp:effectExtent b="0" l="0" r="0" t="0"/>
                  <wp:docPr id="46"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4715828" cy="1647965"/>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B7">
            <w:pPr>
              <w:numPr>
                <w:ilvl w:val="0"/>
                <w:numId w:val="2"/>
              </w:numPr>
              <w:ind w:left="720" w:hanging="360"/>
              <w:rPr/>
            </w:pPr>
            <w:r w:rsidDel="00000000" w:rsidR="00000000" w:rsidRPr="00000000">
              <w:rPr>
                <w:rFonts w:ascii="Arial" w:cs="Arial" w:eastAsia="Arial" w:hAnsi="Arial"/>
                <w:rtl w:val="0"/>
              </w:rPr>
              <w:t xml:space="preserve">Trazabilidad: El botón de trazabilidad debe mostrar la trazabilidad que ha tenido el caso VER HU_15.</w:t>
            </w:r>
            <w:r w:rsidDel="00000000" w:rsidR="00000000" w:rsidRPr="00000000">
              <w:rPr>
                <w:rtl w:val="0"/>
              </w:rPr>
            </w:r>
          </w:p>
          <w:p w:rsidR="00000000" w:rsidDel="00000000" w:rsidP="00000000" w:rsidRDefault="00000000" w:rsidRPr="00000000" w14:paraId="000000B8">
            <w:pPr>
              <w:ind w:left="720" w:firstLine="0"/>
              <w:rPr/>
            </w:pPr>
            <w:r w:rsidDel="00000000" w:rsidR="00000000" w:rsidRPr="00000000">
              <w:rPr>
                <w:rFonts w:ascii="Arial" w:cs="Arial" w:eastAsia="Arial" w:hAnsi="Arial"/>
                <w:rtl w:val="0"/>
              </w:rPr>
              <w:br w:type="textWrapping"/>
            </w:r>
            <w:r w:rsidDel="00000000" w:rsidR="00000000" w:rsidRPr="00000000">
              <w:rPr>
                <w:rFonts w:ascii="Arial" w:cs="Arial" w:eastAsia="Arial" w:hAnsi="Arial"/>
              </w:rPr>
              <w:drawing>
                <wp:inline distB="114300" distT="114300" distL="114300" distR="114300">
                  <wp:extent cx="6105525" cy="3187700"/>
                  <wp:effectExtent b="0" l="0" r="0" t="0"/>
                  <wp:docPr id="50"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6105525" cy="3187700"/>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tl w:val="0"/>
              </w:rPr>
            </w:r>
          </w:p>
          <w:p w:rsidR="00000000" w:rsidDel="00000000" w:rsidP="00000000" w:rsidRDefault="00000000" w:rsidRPr="00000000" w14:paraId="000000B9">
            <w:pPr>
              <w:numPr>
                <w:ilvl w:val="0"/>
                <w:numId w:val="3"/>
              </w:numPr>
              <w:ind w:left="720" w:hanging="360"/>
              <w:rPr>
                <w:rFonts w:ascii="Arial" w:cs="Arial" w:eastAsia="Arial" w:hAnsi="Arial"/>
                <w:u w:val="none"/>
              </w:rPr>
            </w:pPr>
            <w:r w:rsidDel="00000000" w:rsidR="00000000" w:rsidRPr="00000000">
              <w:rPr>
                <w:rFonts w:ascii="Arial" w:cs="Arial" w:eastAsia="Arial" w:hAnsi="Arial"/>
                <w:rtl w:val="0"/>
              </w:rPr>
              <w:t xml:space="preserve">Enviar a revisión/aprobación: </w:t>
            </w:r>
            <w:r w:rsidDel="00000000" w:rsidR="00000000" w:rsidRPr="00000000">
              <w:rPr>
                <w:rFonts w:ascii="Arial" w:cs="Arial" w:eastAsia="Arial" w:hAnsi="Arial"/>
                <w:sz w:val="20"/>
                <w:szCs w:val="20"/>
                <w:highlight w:val="white"/>
                <w:rtl w:val="0"/>
              </w:rPr>
              <w:t xml:space="preserve">Cuando se haga clic sobre éste debe preguntar “Está seguro que desea enviarlo a Revisión” y tener botón SI y NO. Cuando se marque SI se mostrará el listado de revisores habilitados para su grupo de trabajo y se selecciona uno de la lista. Cuando se marque NO, se debe cerrar la ventana.</w:t>
            </w:r>
            <w:r w:rsidDel="00000000" w:rsidR="00000000" w:rsidRPr="00000000">
              <w:rPr>
                <w:rtl w:val="0"/>
              </w:rPr>
            </w:r>
          </w:p>
          <w:p w:rsidR="00000000" w:rsidDel="00000000" w:rsidP="00000000" w:rsidRDefault="00000000" w:rsidRPr="00000000" w14:paraId="000000BA">
            <w:pPr>
              <w:ind w:left="720" w:firstLine="0"/>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BB">
            <w:pPr>
              <w:ind w:left="720" w:firstLine="0"/>
              <w:rPr>
                <w:rFonts w:ascii="Arial" w:cs="Arial" w:eastAsia="Arial" w:hAnsi="Arial"/>
              </w:rPr>
            </w:pPr>
            <w:r w:rsidDel="00000000" w:rsidR="00000000" w:rsidRPr="00000000">
              <w:rPr>
                <w:rFonts w:ascii="Arial" w:cs="Arial" w:eastAsia="Arial" w:hAnsi="Arial"/>
                <w:sz w:val="20"/>
                <w:szCs w:val="20"/>
                <w:highlight w:val="white"/>
                <w:rtl w:val="0"/>
              </w:rPr>
              <w:t xml:space="preserve">Nota: estos botones (Enviar a revisión/aprobación) se habilitarán cuando el documento de salida esté en el estado “proyectado”.</w:t>
              <w:br w:type="textWrapping"/>
              <w:br w:type="textWrapping"/>
              <w:br w:type="textWrapping"/>
            </w:r>
            <w:r w:rsidDel="00000000" w:rsidR="00000000" w:rsidRPr="00000000">
              <w:rPr>
                <w:rFonts w:ascii="Arial" w:cs="Arial" w:eastAsia="Arial" w:hAnsi="Arial"/>
                <w:sz w:val="20"/>
                <w:szCs w:val="20"/>
                <w:highlight w:val="white"/>
              </w:rPr>
              <w:drawing>
                <wp:inline distB="114300" distT="114300" distL="114300" distR="114300">
                  <wp:extent cx="4841240" cy="1152525"/>
                  <wp:effectExtent b="0" l="0" r="0" t="0"/>
                  <wp:docPr id="48"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4841240" cy="1152525"/>
                          </a:xfrm>
                          <a:prstGeom prst="rect"/>
                          <a:ln/>
                        </pic:spPr>
                      </pic:pic>
                    </a:graphicData>
                  </a:graphic>
                </wp:inline>
              </w:drawing>
            </w:r>
            <w:r w:rsidDel="00000000" w:rsidR="00000000" w:rsidRPr="00000000">
              <w:rPr>
                <w:rFonts w:ascii="Arial" w:cs="Arial" w:eastAsia="Arial" w:hAnsi="Arial"/>
                <w:sz w:val="20"/>
                <w:szCs w:val="20"/>
                <w:highlight w:val="white"/>
                <w:rtl w:val="0"/>
              </w:rPr>
              <w:br w:type="textWrapping"/>
              <w:br w:type="textWrapping"/>
            </w:r>
            <w:r w:rsidDel="00000000" w:rsidR="00000000" w:rsidRPr="00000000">
              <w:rPr>
                <w:rFonts w:ascii="Arial" w:cs="Arial" w:eastAsia="Arial" w:hAnsi="Arial"/>
                <w:sz w:val="20"/>
                <w:szCs w:val="20"/>
                <w:highlight w:val="white"/>
              </w:rPr>
              <w:drawing>
                <wp:inline distB="114300" distT="114300" distL="114300" distR="114300">
                  <wp:extent cx="1753553" cy="1543416"/>
                  <wp:effectExtent b="0" l="0" r="0" t="0"/>
                  <wp:docPr id="49"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1753553" cy="1543416"/>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4000500</wp:posOffset>
                      </wp:positionH>
                      <wp:positionV relativeFrom="paragraph">
                        <wp:posOffset>1003300</wp:posOffset>
                      </wp:positionV>
                      <wp:extent cx="1132840" cy="390525"/>
                      <wp:effectExtent b="0" l="0" r="0" t="0"/>
                      <wp:wrapNone/>
                      <wp:docPr id="38" name=""/>
                      <a:graphic>
                        <a:graphicData uri="http://schemas.microsoft.com/office/word/2010/wordprocessingShape">
                          <wps:wsp>
                            <wps:cNvSpPr/>
                            <wps:cNvPr id="3" name="Shape 3"/>
                            <wps:spPr>
                              <a:xfrm>
                                <a:off x="4599450" y="3340350"/>
                                <a:ext cx="1493100" cy="879300"/>
                              </a:xfrm>
                              <a:prstGeom prst="rect">
                                <a:avLst/>
                              </a:prstGeom>
                              <a:noFill/>
                              <a:ln cap="flat" cmpd="sng" w="2857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4000500</wp:posOffset>
                      </wp:positionH>
                      <wp:positionV relativeFrom="paragraph">
                        <wp:posOffset>1003300</wp:posOffset>
                      </wp:positionV>
                      <wp:extent cx="1132840" cy="390525"/>
                      <wp:effectExtent b="0" l="0" r="0" t="0"/>
                      <wp:wrapNone/>
                      <wp:docPr id="38" name="image17.png"/>
                      <a:graphic>
                        <a:graphicData uri="http://schemas.openxmlformats.org/drawingml/2006/picture">
                          <pic:pic>
                            <pic:nvPicPr>
                              <pic:cNvPr id="0" name="image17.png"/>
                              <pic:cNvPicPr preferRelativeResize="0"/>
                            </pic:nvPicPr>
                            <pic:blipFill>
                              <a:blip r:embed="rId21"/>
                              <a:srcRect/>
                              <a:stretch>
                                <a:fillRect/>
                              </a:stretch>
                            </pic:blipFill>
                            <pic:spPr>
                              <a:xfrm>
                                <a:off x="0" y="0"/>
                                <a:ext cx="1132840" cy="390525"/>
                              </a:xfrm>
                              <a:prstGeom prst="rect"/>
                              <a:ln/>
                            </pic:spPr>
                          </pic:pic>
                        </a:graphicData>
                      </a:graphic>
                    </wp:anchor>
                  </w:drawing>
                </mc:Fallback>
              </mc:AlternateContent>
            </w:r>
          </w:p>
          <w:p w:rsidR="00000000" w:rsidDel="00000000" w:rsidP="00000000" w:rsidRDefault="00000000" w:rsidRPr="00000000" w14:paraId="000000BC">
            <w:pPr>
              <w:ind w:left="720" w:firstLine="0"/>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BD">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Enviar a aprobación: Cuando se haga clic sobre éste debe preguntar “Está seguro que desea enviarlo a confirmación” y tener botón SI y NO. Cuando se marque SI se completa y se envía al aprobador. Cuando se marque NO se debe cerrar la ventana.</w:t>
              <w:br w:type="textWrapping"/>
              <w:br w:type="textWrapping"/>
              <w:br w:type="textWrapping"/>
              <w:br w:type="textWrapping"/>
              <w:br w:type="textWrapping"/>
            </w:r>
            <w:r w:rsidDel="00000000" w:rsidR="00000000" w:rsidRPr="00000000">
              <w:rPr>
                <w:rFonts w:ascii="Arial" w:cs="Arial" w:eastAsia="Arial" w:hAnsi="Arial"/>
              </w:rPr>
              <w:drawing>
                <wp:inline distB="114300" distT="114300" distL="114300" distR="114300">
                  <wp:extent cx="5252667" cy="819449"/>
                  <wp:effectExtent b="0" l="0" r="0" t="0"/>
                  <wp:docPr id="51"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5252667" cy="819449"/>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4216400</wp:posOffset>
                      </wp:positionH>
                      <wp:positionV relativeFrom="paragraph">
                        <wp:posOffset>1511300</wp:posOffset>
                      </wp:positionV>
                      <wp:extent cx="769649" cy="399809"/>
                      <wp:effectExtent b="0" l="0" r="0" t="0"/>
                      <wp:wrapNone/>
                      <wp:docPr id="37" name=""/>
                      <a:graphic>
                        <a:graphicData uri="http://schemas.microsoft.com/office/word/2010/wordprocessingShape">
                          <wps:wsp>
                            <wps:cNvSpPr/>
                            <wps:cNvPr id="2" name="Shape 2"/>
                            <wps:spPr>
                              <a:xfrm>
                                <a:off x="4527600" y="3202200"/>
                                <a:ext cx="1636800" cy="1155600"/>
                              </a:xfrm>
                              <a:prstGeom prst="rect">
                                <a:avLst/>
                              </a:prstGeom>
                              <a:noFill/>
                              <a:ln cap="flat" cmpd="sng" w="381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4216400</wp:posOffset>
                      </wp:positionH>
                      <wp:positionV relativeFrom="paragraph">
                        <wp:posOffset>1511300</wp:posOffset>
                      </wp:positionV>
                      <wp:extent cx="769649" cy="399809"/>
                      <wp:effectExtent b="0" l="0" r="0" t="0"/>
                      <wp:wrapNone/>
                      <wp:docPr id="37" name="image16.png"/>
                      <a:graphic>
                        <a:graphicData uri="http://schemas.openxmlformats.org/drawingml/2006/picture">
                          <pic:pic>
                            <pic:nvPicPr>
                              <pic:cNvPr id="0" name="image16.png"/>
                              <pic:cNvPicPr preferRelativeResize="0"/>
                            </pic:nvPicPr>
                            <pic:blipFill>
                              <a:blip r:embed="rId23"/>
                              <a:srcRect/>
                              <a:stretch>
                                <a:fillRect/>
                              </a:stretch>
                            </pic:blipFill>
                            <pic:spPr>
                              <a:xfrm>
                                <a:off x="0" y="0"/>
                                <a:ext cx="769649" cy="399809"/>
                              </a:xfrm>
                              <a:prstGeom prst="rect"/>
                              <a:ln/>
                            </pic:spPr>
                          </pic:pic>
                        </a:graphicData>
                      </a:graphic>
                    </wp:anchor>
                  </w:drawing>
                </mc:Fallback>
              </mc:AlternateContent>
            </w:r>
          </w:p>
          <w:p w:rsidR="00000000" w:rsidDel="00000000" w:rsidP="00000000" w:rsidRDefault="00000000" w:rsidRPr="00000000" w14:paraId="000000BE">
            <w:pPr>
              <w:ind w:left="288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2295525" cy="2095500"/>
                  <wp:effectExtent b="0" l="0" r="0" t="0"/>
                  <wp:docPr id="52"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2295525" cy="2095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color w:val="365f91"/>
          <w:sz w:val="20"/>
          <w:szCs w:val="20"/>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color w:val="365f91"/>
          <w:sz w:val="20"/>
          <w:szCs w:val="20"/>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color w:val="365f91"/>
          <w:sz w:val="20"/>
          <w:szCs w:val="20"/>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 xml:space="preserve">Reglas de negocio del requerimiento </w:t>
      </w:r>
    </w:p>
    <w:tbl>
      <w:tblPr>
        <w:tblStyle w:val="Table7"/>
        <w:tblW w:w="97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45"/>
        <w:gridCol w:w="2535"/>
        <w:gridCol w:w="3885"/>
        <w:tblGridChange w:id="0">
          <w:tblGrid>
            <w:gridCol w:w="3345"/>
            <w:gridCol w:w="2535"/>
            <w:gridCol w:w="3885"/>
          </w:tblGrid>
        </w:tblGridChange>
      </w:tblGrid>
      <w:tr>
        <w:trPr>
          <w:cantSplit w:val="0"/>
          <w:trHeight w:val="408" w:hRule="atLeast"/>
          <w:tblHeader w:val="0"/>
        </w:trPr>
        <w:tc>
          <w:tcPr>
            <w:shd w:fill="1f3864" w:val="clear"/>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Regla de negocio </w:t>
            </w:r>
          </w:p>
        </w:tc>
        <w:tc>
          <w:tcPr>
            <w:shd w:fill="1f3864" w:val="clear"/>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Actividad</w:t>
            </w:r>
          </w:p>
        </w:tc>
        <w:tc>
          <w:tcPr>
            <w:shd w:fill="1f3864" w:val="clear"/>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Descripción</w:t>
            </w:r>
          </w:p>
        </w:tc>
      </w:tr>
      <w:tr>
        <w:trPr>
          <w:cantSplit w:val="0"/>
          <w:trHeight w:val="408" w:hRule="atLeast"/>
          <w:tblHeader w:val="0"/>
        </w:trPr>
        <w:tc>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16.88976377952798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completar el caso, debe tener una respuesta adjunta </w:t>
            </w:r>
          </w:p>
        </w:tc>
        <w:tc>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Completar el caso </w:t>
            </w:r>
          </w:p>
        </w:tc>
        <w:tc>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Cuando se trate de completar el caso, se debe verificar que tenga una respuesta adjunta </w:t>
            </w:r>
          </w:p>
        </w:tc>
      </w:tr>
      <w:tr>
        <w:trPr>
          <w:cantSplit w:val="0"/>
          <w:trHeight w:val="408" w:hRule="atLeast"/>
          <w:tblHeader w:val="0"/>
        </w:trPr>
        <w:tc>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16.88976377952798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Cuando se asigne un caso se debe mostrarse de la bandeja del gestionador </w:t>
            </w:r>
          </w:p>
        </w:tc>
        <w:tc>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Asignación </w:t>
            </w:r>
          </w:p>
        </w:tc>
        <w:tc>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14.645669291338663"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Cuando se envía a verificación y/O aprobación un caso, el gestor debe poder visualizarlo en su bandeja para conocer el status, debe ser únicamente de consulta y no le debe permitir modificar la información </w:t>
            </w:r>
          </w:p>
        </w:tc>
      </w:tr>
      <w:tr>
        <w:trPr>
          <w:cantSplit w:val="0"/>
          <w:trHeight w:val="408" w:hRule="atLeast"/>
          <w:tblHeader w:val="0"/>
        </w:trPr>
        <w:tc>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16.88976377952798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Compromisos </w:t>
            </w:r>
            <w:r w:rsidDel="00000000" w:rsidR="00000000" w:rsidRPr="00000000">
              <w:rPr>
                <w:rFonts w:ascii="Arial" w:cs="Arial" w:eastAsia="Arial" w:hAnsi="Arial"/>
                <w:sz w:val="20"/>
                <w:szCs w:val="20"/>
                <w:rtl w:val="0"/>
              </w:rPr>
              <w:t xml:space="preserve">próximos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84.4488188976373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Marcar casilla compromisos </w:t>
            </w:r>
            <w:r w:rsidDel="00000000" w:rsidR="00000000" w:rsidRPr="00000000">
              <w:rPr>
                <w:rFonts w:ascii="Arial" w:cs="Arial" w:eastAsia="Arial" w:hAnsi="Arial"/>
                <w:sz w:val="20"/>
                <w:szCs w:val="20"/>
                <w:rtl w:val="0"/>
              </w:rPr>
              <w:t xml:space="preserve">próximos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“SI” </w:t>
            </w:r>
          </w:p>
        </w:tc>
        <w:tc>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3b36i2bpi11y" w:id="1"/>
            <w:bookmarkEnd w:id="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Cuando el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gestionador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los metadatos seleccione la opción “SI” en el campo “Compromisos Próximos”, automáticamente se incrementará diez (10) días adicionales a la fecha de término, es decir que el PQRD inicial tendrá el término de diez días hábiles establecidos con las notificaciones establecidas y los tiempos de vencimiento establecidos, pero se le habilitará a partir del día once (11) los diez (10) días adicionales para generar un alcance a la respuesta inicial; es decir que el radicado de entrada tendrá dos radicados de salidas.</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14.645669291338663"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08" w:hRule="atLeast"/>
          <w:tblHeader w:val="0"/>
        </w:trPr>
        <w:tc>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16.88976377952798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Agregar notas</w:t>
            </w:r>
            <w:r w:rsidDel="00000000" w:rsidR="00000000" w:rsidRPr="00000000">
              <w:rPr>
                <w:rtl w:val="0"/>
              </w:rPr>
            </w:r>
          </w:p>
        </w:tc>
        <w:tc>
          <w:tcPr/>
          <w:p w:rsidR="00000000" w:rsidDel="00000000" w:rsidP="00000000" w:rsidRDefault="00000000" w:rsidRPr="00000000" w14:paraId="000000D1">
            <w:pPr>
              <w:spacing w:after="160" w:lineRule="auto"/>
              <w:ind w:right="16.889763779527982"/>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Asignación y reasignación.</w:t>
            </w:r>
            <w:r w:rsidDel="00000000" w:rsidR="00000000" w:rsidRPr="00000000">
              <w:rPr>
                <w:rtl w:val="0"/>
              </w:rPr>
            </w:r>
          </w:p>
        </w:tc>
        <w:tc>
          <w:tcPr/>
          <w:p w:rsidR="00000000" w:rsidDel="00000000" w:rsidP="00000000" w:rsidRDefault="00000000" w:rsidRPr="00000000" w14:paraId="000000D2">
            <w:pPr>
              <w:ind w:left="0" w:firstLine="0"/>
              <w:jc w:val="both"/>
              <w:rPr>
                <w:rFonts w:ascii="Arial" w:cs="Arial" w:eastAsia="Arial" w:hAnsi="Arial"/>
              </w:rPr>
            </w:pPr>
            <w:r w:rsidDel="00000000" w:rsidR="00000000" w:rsidRPr="00000000">
              <w:rPr>
                <w:rFonts w:ascii="Arial" w:cs="Arial" w:eastAsia="Arial" w:hAnsi="Arial"/>
                <w:rtl w:val="0"/>
              </w:rPr>
              <w:t xml:space="preserve">Cada vez que se realice la acción de asignar o reasignar el sistema deberá mostrar obligatoriamente la ventana emergente de agregar una nota, para describir el porqué de esta acción.  </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color w:val="365f91"/>
          <w:sz w:val="20"/>
          <w:szCs w:val="20"/>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color w:val="365f91"/>
          <w:sz w:val="20"/>
          <w:szCs w:val="20"/>
        </w:rPr>
      </w:pPr>
      <w:r w:rsidDel="00000000" w:rsidR="00000000" w:rsidRPr="00000000">
        <w:rPr>
          <w:rtl w:val="0"/>
        </w:rPr>
      </w:r>
    </w:p>
    <w:tbl>
      <w:tblPr>
        <w:tblStyle w:val="Table8"/>
        <w:tblW w:w="95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10"/>
        <w:tblGridChange w:id="0">
          <w:tblGrid>
            <w:gridCol w:w="9510"/>
          </w:tblGrid>
        </w:tblGridChange>
      </w:tblGrid>
      <w:tr>
        <w:trPr>
          <w:cantSplit w:val="0"/>
          <w:trHeight w:val="642" w:hRule="atLeast"/>
          <w:tblHeader w:val="0"/>
        </w:trPr>
        <w:tc>
          <w:tcPr>
            <w:shd w:fill="1f3864" w:val="clear"/>
          </w:tcPr>
          <w:p w:rsidR="00000000" w:rsidDel="00000000" w:rsidP="00000000" w:rsidRDefault="00000000" w:rsidRPr="00000000" w14:paraId="000000D6">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Criterios de aceptación</w:t>
            </w:r>
          </w:p>
        </w:tc>
      </w:tr>
      <w:tr>
        <w:trPr>
          <w:cantSplit w:val="0"/>
          <w:trHeight w:val="642" w:hRule="atLeast"/>
          <w:tblHeader w:val="0"/>
        </w:trPr>
        <w:tc>
          <w:tcPr/>
          <w:p w:rsidR="00000000" w:rsidDel="00000000" w:rsidP="00000000" w:rsidRDefault="00000000" w:rsidRPr="00000000" w14:paraId="000000D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376"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 la información del caso de manera correcta</w:t>
            </w:r>
            <w:r w:rsidDel="00000000" w:rsidR="00000000" w:rsidRPr="00000000">
              <w:rPr>
                <w:rtl w:val="0"/>
              </w:rPr>
            </w:r>
          </w:p>
          <w:p w:rsidR="00000000" w:rsidDel="00000000" w:rsidP="00000000" w:rsidRDefault="00000000" w:rsidRPr="00000000" w14:paraId="000000D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376"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Visualizar los botones de completar, clonar, escalar y asignar</w:t>
            </w:r>
            <w:r w:rsidDel="00000000" w:rsidR="00000000" w:rsidRPr="00000000">
              <w:rPr>
                <w:rtl w:val="0"/>
              </w:rPr>
            </w:r>
          </w:p>
          <w:p w:rsidR="00000000" w:rsidDel="00000000" w:rsidP="00000000" w:rsidRDefault="00000000" w:rsidRPr="00000000" w14:paraId="000000D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376"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Visualizar los botones de compromisos próximos y respuesta express</w:t>
            </w:r>
            <w:r w:rsidDel="00000000" w:rsidR="00000000" w:rsidRPr="00000000">
              <w:rPr>
                <w:rtl w:val="0"/>
              </w:rPr>
            </w:r>
          </w:p>
          <w:p w:rsidR="00000000" w:rsidDel="00000000" w:rsidP="00000000" w:rsidRDefault="00000000" w:rsidRPr="00000000" w14:paraId="000000D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376"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Observar los documentos y los editores </w:t>
            </w:r>
            <w:r w:rsidDel="00000000" w:rsidR="00000000" w:rsidRPr="00000000">
              <w:rPr>
                <w:rtl w:val="0"/>
              </w:rPr>
            </w:r>
          </w:p>
        </w:tc>
      </w:tr>
    </w:tbl>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1"/>
          <w:i w:val="0"/>
          <w:smallCaps w:val="0"/>
          <w:strike w:val="0"/>
          <w:color w:val="365f91"/>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1"/>
          <w:i w:val="0"/>
          <w:smallCaps w:val="0"/>
          <w:strike w:val="0"/>
          <w:color w:val="365f91"/>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1"/>
          <w:i w:val="0"/>
          <w:smallCaps w:val="0"/>
          <w:strike w:val="0"/>
          <w:color w:val="365f91"/>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F">
      <w:pPr>
        <w:spacing w:after="0" w:lineRule="auto"/>
        <w:ind w:right="-376"/>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0">
      <w:pPr>
        <w:spacing w:after="0" w:line="240" w:lineRule="auto"/>
        <w:rPr>
          <w:rFonts w:ascii="Arial" w:cs="Arial" w:eastAsia="Arial" w:hAnsi="Arial"/>
          <w:b w:val="1"/>
          <w:color w:val="365f91"/>
          <w:sz w:val="20"/>
          <w:szCs w:val="20"/>
        </w:rPr>
      </w:pPr>
      <w:r w:rsidDel="00000000" w:rsidR="00000000" w:rsidRPr="00000000">
        <w:rPr>
          <w:rtl w:val="0"/>
        </w:rPr>
      </w:r>
    </w:p>
    <w:p w:rsidR="00000000" w:rsidDel="00000000" w:rsidP="00000000" w:rsidRDefault="00000000" w:rsidRPr="00000000" w14:paraId="000000E1">
      <w:pPr>
        <w:spacing w:after="0" w:line="240" w:lineRule="auto"/>
        <w:rPr>
          <w:rFonts w:ascii="Arial" w:cs="Arial" w:eastAsia="Arial" w:hAnsi="Arial"/>
          <w:b w:val="1"/>
          <w:color w:val="365f91"/>
          <w:sz w:val="20"/>
          <w:szCs w:val="20"/>
        </w:rPr>
      </w:pPr>
      <w:r w:rsidDel="00000000" w:rsidR="00000000" w:rsidRPr="00000000">
        <w:rPr>
          <w:rFonts w:ascii="Arial" w:cs="Arial" w:eastAsia="Arial" w:hAnsi="Arial"/>
          <w:b w:val="1"/>
          <w:color w:val="365f91"/>
          <w:sz w:val="20"/>
          <w:szCs w:val="20"/>
          <w:rtl w:val="0"/>
        </w:rPr>
        <w:t xml:space="preserve">Aprobaciones de los usuarios funcionales</w:t>
      </w:r>
    </w:p>
    <w:p w:rsidR="00000000" w:rsidDel="00000000" w:rsidP="00000000" w:rsidRDefault="00000000" w:rsidRPr="00000000" w14:paraId="000000E2">
      <w:pPr>
        <w:spacing w:after="0" w:line="240" w:lineRule="auto"/>
        <w:rPr>
          <w:rFonts w:ascii="Arial" w:cs="Arial" w:eastAsia="Arial" w:hAnsi="Arial"/>
          <w:b w:val="1"/>
          <w:sz w:val="20"/>
          <w:szCs w:val="20"/>
        </w:rPr>
      </w:pPr>
      <w:r w:rsidDel="00000000" w:rsidR="00000000" w:rsidRPr="00000000">
        <w:rPr>
          <w:rtl w:val="0"/>
        </w:rPr>
      </w:r>
    </w:p>
    <w:tbl>
      <w:tblPr>
        <w:tblStyle w:val="Table9"/>
        <w:tblW w:w="948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
        <w:gridCol w:w="2256"/>
        <w:gridCol w:w="2257"/>
        <w:gridCol w:w="2719"/>
        <w:tblGridChange w:id="0">
          <w:tblGrid>
            <w:gridCol w:w="2256"/>
            <w:gridCol w:w="2256"/>
            <w:gridCol w:w="2257"/>
            <w:gridCol w:w="2719"/>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 quien aprueba</w:t>
            </w:r>
          </w:p>
        </w:tc>
        <w:tc>
          <w:tcPr>
            <w:shd w:fill="auto" w:val="clear"/>
            <w:tcMar>
              <w:top w:w="100.0" w:type="dxa"/>
              <w:left w:w="100.0" w:type="dxa"/>
              <w:bottom w:w="100.0" w:type="dxa"/>
              <w:right w:w="100.0" w:type="dxa"/>
            </w:tcMar>
          </w:tcPr>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Cargo/Rol de quien aprueba</w:t>
            </w:r>
          </w:p>
        </w:tc>
        <w:tc>
          <w:tcPr>
            <w:shd w:fill="auto" w:val="clear"/>
            <w:tcMar>
              <w:top w:w="100.0" w:type="dxa"/>
              <w:left w:w="100.0" w:type="dxa"/>
              <w:bottom w:w="100.0" w:type="dxa"/>
              <w:right w:w="100.0" w:type="dxa"/>
            </w:tcMar>
          </w:tcPr>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de aprobación</w:t>
            </w:r>
          </w:p>
        </w:tc>
        <w:tc>
          <w:tcPr>
            <w:shd w:fill="auto" w:val="clear"/>
            <w:tcMar>
              <w:top w:w="100.0" w:type="dxa"/>
              <w:left w:w="100.0" w:type="dxa"/>
              <w:bottom w:w="100.0" w:type="dxa"/>
              <w:right w:w="100.0" w:type="dxa"/>
            </w:tcMar>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Firma de quien aprueba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r>
    </w:tbl>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1"/>
          <w:i w:val="0"/>
          <w:smallCaps w:val="0"/>
          <w:strike w:val="0"/>
          <w:color w:val="365f91"/>
          <w:sz w:val="20"/>
          <w:szCs w:val="20"/>
          <w:u w:val="none"/>
          <w:shd w:fill="auto" w:val="clear"/>
          <w:vertAlign w:val="baseline"/>
        </w:rPr>
      </w:pPr>
      <w:r w:rsidDel="00000000" w:rsidR="00000000" w:rsidRPr="00000000">
        <w:rPr>
          <w:rtl w:val="0"/>
        </w:rPr>
      </w:r>
    </w:p>
    <w:sectPr>
      <w:headerReference r:id="rId25" w:type="default"/>
      <w:pgSz w:h="15840" w:w="12240" w:orient="portrait"/>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nry Santiago Mendez Molina" w:id="2" w:date="2023-05-13T01:08:31Z">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Positiva debe enviar la lista de categorias por oficina</w:t>
      </w:r>
    </w:p>
  </w:comment>
  <w:comment w:author="Deleted user" w:id="7" w:date="2023-06-09T22:41:47Z">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@julio.berrio@3tcapital.co @analista1.requerimientos@3tcapital.co Me podrían ayudar con una duda que tengo. A qué hacen referencia</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Deberá abrir como especie de una plantilla parecida a word o a qué hace referencia?</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antemano, agradezco su respuesta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Julio Cesar Berrio Zuluaga_</w:t>
      </w:r>
    </w:p>
  </w:comment>
  <w:comment w:author="Henry Santiago Mendez Molina" w:id="1" w:date="2023-05-13T01:07:35Z">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Positiva debe enviar la lista de categorias por oficina</w:t>
      </w:r>
    </w:p>
  </w:comment>
  <w:comment w:author="Henry Santiago Mendez Molina" w:id="5" w:date="2023-05-13T01:18:18Z">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Validar con positiva esta regla y el envio del combo</w:t>
      </w:r>
    </w:p>
  </w:comment>
  <w:comment w:author="Henry Santiago Mendez Molina" w:id="6" w:date="2023-05-13T01:18:18Z">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Validar con positiva esta regla y el envio del combo</w:t>
      </w:r>
    </w:p>
  </w:comment>
  <w:comment w:author="Henry Santiago Mendez Molina" w:id="4" w:date="2023-05-13T01:17:10Z">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acuerdo a la sesión, positiva debe realizar la revisión y nos indicara la información de la lista desplegable</w:t>
      </w:r>
    </w:p>
  </w:comment>
  <w:comment w:author="Julio Cesar Berrio Zuluaga" w:id="0" w:date="2023-06-30T20:44:46Z">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modificar idea</w:t>
      </w:r>
    </w:p>
  </w:comment>
  <w:comment w:author="Henry Santiago Mendez Molina" w:id="3" w:date="2023-05-13T01:09:46Z">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Positiva debe enviar la lista de categorias por oficina</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04" w15:done="0"/>
  <w15:commentEx w15:paraId="0000010A" w15:done="0"/>
  <w15:commentEx w15:paraId="0000010B" w15:done="0"/>
  <w15:commentEx w15:paraId="0000010C" w15:done="0"/>
  <w15:commentEx w15:paraId="0000010D" w15:done="0"/>
  <w15:commentEx w15:paraId="0000010E" w15:done="0"/>
  <w15:commentEx w15:paraId="0000010F" w15:done="0"/>
  <w15:commentEx w15:paraId="00000110"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0"/>
      <w:tblW w:w="97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05"/>
      <w:gridCol w:w="4605"/>
      <w:gridCol w:w="2985"/>
      <w:tblGridChange w:id="0">
        <w:tblGrid>
          <w:gridCol w:w="2205"/>
          <w:gridCol w:w="4605"/>
          <w:gridCol w:w="2985"/>
        </w:tblGrid>
      </w:tblGridChange>
    </w:tblGrid>
    <w:tr>
      <w:trPr>
        <w:cantSplit w:val="0"/>
        <w:trHeight w:val="450" w:hRule="atLeast"/>
        <w:tblHeader w:val="0"/>
      </w:trPr>
      <w:tc>
        <w:tcPr>
          <w:vMerge w:val="restart"/>
        </w:tcPr>
        <w:p w:rsidR="00000000" w:rsidDel="00000000" w:rsidP="00000000" w:rsidRDefault="00000000" w:rsidRPr="00000000" w14:paraId="000000F5">
          <w:pPr>
            <w:tabs>
              <w:tab w:val="center" w:leader="none" w:pos="4419"/>
              <w:tab w:val="right" w:leader="none" w:pos="8838"/>
            </w:tabs>
            <w:spacing w:after="0" w:line="240" w:lineRule="auto"/>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Pr>
            <w:drawing>
              <wp:inline distB="114300" distT="114300" distL="114300" distR="114300">
                <wp:extent cx="1304925" cy="774700"/>
                <wp:effectExtent b="0" l="0" r="0" t="0"/>
                <wp:docPr id="53" name="image12.png"/>
                <a:graphic>
                  <a:graphicData uri="http://schemas.openxmlformats.org/drawingml/2006/picture">
                    <pic:pic>
                      <pic:nvPicPr>
                        <pic:cNvPr id="0" name="image12.png"/>
                        <pic:cNvPicPr preferRelativeResize="0"/>
                      </pic:nvPicPr>
                      <pic:blipFill>
                        <a:blip r:embed="rId1"/>
                        <a:srcRect b="0" l="0" r="0" t="0"/>
                        <a:stretch>
                          <a:fillRect/>
                        </a:stretch>
                      </pic:blipFill>
                      <pic:spPr>
                        <a:xfrm>
                          <a:off x="0" y="0"/>
                          <a:ext cx="1304925" cy="7747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Proceso PQR</w:t>
          </w:r>
          <w:r w:rsidDel="00000000" w:rsidR="00000000" w:rsidRPr="00000000">
            <w:rPr>
              <w:rFonts w:ascii="Arial" w:cs="Arial" w:eastAsia="Arial" w:hAnsi="Arial"/>
              <w:b w:val="1"/>
              <w:sz w:val="16"/>
              <w:szCs w:val="16"/>
              <w:rtl w:val="0"/>
            </w:rPr>
            <w:t xml:space="preserve">D</w:t>
          </w:r>
          <w:r w:rsidDel="00000000" w:rsidR="00000000" w:rsidRPr="00000000">
            <w:rPr>
              <w:rtl w:val="0"/>
            </w:rPr>
          </w:r>
        </w:p>
      </w:tc>
      <w:tc>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Código del Documento</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xxx-xx-xx-xx</w:t>
          </w:r>
        </w:p>
      </w:tc>
    </w:tr>
    <w:tr>
      <w:trPr>
        <w:cantSplit w:val="0"/>
        <w:trHeight w:val="450" w:hRule="atLeast"/>
        <w:tblHeader w:val="0"/>
      </w:trPr>
      <w:tc>
        <w:tcPr>
          <w:vMerge w:val="continue"/>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Formato de Requerimientos</w:t>
          </w:r>
        </w:p>
      </w:tc>
      <w:tc>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Versión No. 001</w:t>
          </w:r>
        </w:p>
      </w:tc>
    </w:tr>
    <w:tr>
      <w:trPr>
        <w:cantSplit w:val="0"/>
        <w:trHeight w:val="450" w:hRule="atLeast"/>
        <w:tblHeader w:val="0"/>
      </w:trPr>
      <w:tc>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Código del proyecto</w:t>
          </w:r>
          <w:r w:rsidDel="00000000" w:rsidR="00000000" w:rsidRPr="00000000">
            <w:rPr>
              <w:rtl w:val="0"/>
            </w:rPr>
          </w:r>
        </w:p>
      </w:tc>
      <w:tc>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12-04-2023</w:t>
          </w:r>
        </w:p>
      </w:tc>
    </w:tr>
    <w:tr>
      <w:trPr>
        <w:cantSplit w:val="0"/>
        <w:trHeight w:val="450" w:hRule="atLeast"/>
        <w:tblHeader w:val="0"/>
      </w:trPr>
      <w:tc>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141.7322834645668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Arial" w:cs="Arial" w:eastAsia="Arial" w:hAnsi="Arial"/>
      <w:b w:val="1"/>
      <w:color w:val="365f9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Arial" w:cs="Arial" w:eastAsia="Arial" w:hAnsi="Arial"/>
      <w:b w:val="1"/>
      <w:color w:val="365f9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Arial" w:cs="Arial" w:eastAsia="Arial" w:hAnsi="Arial"/>
      <w:b w:val="1"/>
      <w:color w:val="365f9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33EF7"/>
    <w:rPr>
      <w:rFonts w:ascii="Calibri" w:cs="Calibri" w:eastAsia="Calibri" w:hAnsi="Calibri"/>
      <w:lang w:eastAsia="es-MX" w:val="es-ES"/>
    </w:rPr>
  </w:style>
  <w:style w:type="paragraph" w:styleId="Ttulo1">
    <w:name w:val="heading 1"/>
    <w:basedOn w:val="Normal"/>
    <w:link w:val="Ttulo1Car"/>
    <w:uiPriority w:val="99"/>
    <w:qFormat w:val="1"/>
    <w:rsid w:val="002552E8"/>
    <w:pPr>
      <w:spacing w:after="100" w:afterAutospacing="1" w:before="100" w:beforeAutospacing="1" w:line="240" w:lineRule="auto"/>
      <w:outlineLvl w:val="0"/>
    </w:pPr>
    <w:rPr>
      <w:rFonts w:ascii="Arial" w:cs="Arial" w:eastAsia="Times New Roman" w:hAnsi="Arial"/>
      <w:b w:val="1"/>
      <w:bCs w:val="1"/>
      <w:color w:val="365f91"/>
      <w:kern w:val="36"/>
      <w:sz w:val="32"/>
      <w:szCs w:val="32"/>
      <w:lang w:val="es-MX"/>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extoennegrita">
    <w:name w:val="Strong"/>
    <w:basedOn w:val="Fuentedeprrafopredeter"/>
    <w:uiPriority w:val="22"/>
    <w:qFormat w:val="1"/>
    <w:rsid w:val="00A33EF7"/>
    <w:rPr>
      <w:b w:val="1"/>
      <w:bCs w:val="1"/>
    </w:rPr>
  </w:style>
  <w:style w:type="paragraph" w:styleId="Encabezado">
    <w:name w:val="header"/>
    <w:basedOn w:val="Normal"/>
    <w:link w:val="EncabezadoCar"/>
    <w:uiPriority w:val="99"/>
    <w:unhideWhenUsed w:val="1"/>
    <w:rsid w:val="0053693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36936"/>
    <w:rPr>
      <w:rFonts w:ascii="Calibri" w:cs="Calibri" w:eastAsia="Calibri" w:hAnsi="Calibri"/>
      <w:lang w:eastAsia="es-MX" w:val="es-ES"/>
    </w:rPr>
  </w:style>
  <w:style w:type="paragraph" w:styleId="Piedepgina">
    <w:name w:val="footer"/>
    <w:basedOn w:val="Normal"/>
    <w:link w:val="PiedepginaCar"/>
    <w:uiPriority w:val="99"/>
    <w:unhideWhenUsed w:val="1"/>
    <w:rsid w:val="00536936"/>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536936"/>
    <w:rPr>
      <w:rFonts w:ascii="Calibri" w:cs="Calibri" w:eastAsia="Calibri" w:hAnsi="Calibri"/>
      <w:lang w:eastAsia="es-MX" w:val="es-ES"/>
    </w:rPr>
  </w:style>
  <w:style w:type="character" w:styleId="Ttulo1Car" w:customStyle="1">
    <w:name w:val="Título 1 Car"/>
    <w:basedOn w:val="Fuentedeprrafopredeter"/>
    <w:link w:val="Ttulo1"/>
    <w:uiPriority w:val="99"/>
    <w:rsid w:val="002552E8"/>
    <w:rPr>
      <w:rFonts w:ascii="Arial" w:cs="Arial" w:eastAsia="Times New Roman" w:hAnsi="Arial"/>
      <w:b w:val="1"/>
      <w:bCs w:val="1"/>
      <w:color w:val="365f91"/>
      <w:kern w:val="36"/>
      <w:sz w:val="32"/>
      <w:szCs w:val="32"/>
      <w:lang w:eastAsia="es-MX"/>
    </w:rPr>
  </w:style>
  <w:style w:type="table" w:styleId="Tablaconcuadrcula">
    <w:name w:val="Table Grid"/>
    <w:basedOn w:val="Tablanormal"/>
    <w:uiPriority w:val="39"/>
    <w:rsid w:val="002552E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inespaciado">
    <w:name w:val="No Spacing"/>
    <w:basedOn w:val="Normal"/>
    <w:uiPriority w:val="99"/>
    <w:qFormat w:val="1"/>
    <w:rsid w:val="0005045E"/>
    <w:pPr>
      <w:spacing w:after="0" w:line="240" w:lineRule="auto"/>
    </w:pPr>
    <w:rPr>
      <w:rFonts w:ascii="Arial" w:cs="Arial" w:eastAsia="Times New Roman" w:hAnsi="Arial"/>
      <w:sz w:val="24"/>
      <w:szCs w:val="24"/>
      <w:lang w:val="es-MX"/>
    </w:rPr>
  </w:style>
  <w:style w:type="paragraph" w:styleId="NormalWeb">
    <w:name w:val="Normal (Web)"/>
    <w:basedOn w:val="Normal"/>
    <w:uiPriority w:val="99"/>
    <w:unhideWhenUsed w:val="1"/>
    <w:rsid w:val="0005045E"/>
    <w:pPr>
      <w:spacing w:after="100" w:afterAutospacing="1" w:before="100" w:beforeAutospacing="1" w:line="240" w:lineRule="auto"/>
    </w:pPr>
    <w:rPr>
      <w:rFonts w:ascii="Times New Roman" w:cs="Times New Roman" w:eastAsia="Times New Roman" w:hAnsi="Times New Roman"/>
      <w:sz w:val="24"/>
      <w:szCs w:val="24"/>
      <w:lang w:val="es-MX"/>
    </w:rPr>
  </w:style>
  <w:style w:type="paragraph" w:styleId="Prrafodelista">
    <w:name w:val="List Paragraph"/>
    <w:basedOn w:val="Normal"/>
    <w:uiPriority w:val="34"/>
    <w:qFormat w:val="1"/>
    <w:rsid w:val="00EB6C4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3">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4">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5">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6">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7">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8">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9">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10">
    <w:basedOn w:val="TableNormal"/>
    <w:pPr>
      <w:spacing w:after="0" w:line="240" w:lineRule="auto"/>
    </w:pPr>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3">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4">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5">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6">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7">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8">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9">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10">
    <w:basedOn w:val="TableNormal"/>
    <w:pPr>
      <w:spacing w:after="0" w:line="240" w:lineRule="auto"/>
    </w:pPr>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15.png"/><Relationship Id="rId26" Type="http://schemas.openxmlformats.org/officeDocument/2006/relationships/customXml" Target="../customXML/item2.xml"/><Relationship Id="rId21" Type="http://schemas.openxmlformats.org/officeDocument/2006/relationships/image" Target="media/image17.png"/><Relationship Id="rId3" Type="http://schemas.openxmlformats.org/officeDocument/2006/relationships/settings" Target="settings.xml"/><Relationship Id="rId25" Type="http://schemas.openxmlformats.org/officeDocument/2006/relationships/header" Target="header1.xml"/><Relationship Id="rId7" Type="http://schemas.openxmlformats.org/officeDocument/2006/relationships/customXml" Target="../customXML/item1.xml"/><Relationship Id="rId12" Type="http://schemas.openxmlformats.org/officeDocument/2006/relationships/image" Target="media/image2.png"/><Relationship Id="rId17" Type="http://schemas.openxmlformats.org/officeDocument/2006/relationships/image" Target="media/image5.png"/><Relationship Id="rId20" Type="http://schemas.openxmlformats.org/officeDocument/2006/relationships/image" Target="media/image13.png"/><Relationship Id="rId2" Type="http://schemas.openxmlformats.org/officeDocument/2006/relationships/comments" Target="comments.xml"/><Relationship Id="rId16" Type="http://schemas.openxmlformats.org/officeDocument/2006/relationships/image" Target="media/image4.png"/><Relationship Id="rId24" Type="http://schemas.openxmlformats.org/officeDocument/2006/relationships/image" Target="media/image7.png"/><Relationship Id="rId1" Type="http://schemas.openxmlformats.org/officeDocument/2006/relationships/theme" Target="theme/theme1.xml"/><Relationship Id="rId6" Type="http://schemas.openxmlformats.org/officeDocument/2006/relationships/styles" Target="styles.xml"/><Relationship Id="rId11" Type="http://schemas.openxmlformats.org/officeDocument/2006/relationships/image" Target="media/image6.png"/><Relationship Id="rId23" Type="http://schemas.openxmlformats.org/officeDocument/2006/relationships/image" Target="media/image16.png"/><Relationship Id="rId5" Type="http://schemas.openxmlformats.org/officeDocument/2006/relationships/numbering" Target="numbering.xml"/><Relationship Id="rId15" Type="http://schemas.openxmlformats.org/officeDocument/2006/relationships/image" Target="media/image11.png"/><Relationship Id="rId10" Type="http://schemas.openxmlformats.org/officeDocument/2006/relationships/image" Target="media/image9.png"/><Relationship Id="rId19" Type="http://schemas.openxmlformats.org/officeDocument/2006/relationships/image" Target="media/image10.png"/><Relationship Id="rId22" Type="http://schemas.openxmlformats.org/officeDocument/2006/relationships/image" Target="media/image1.png"/><Relationship Id="rId4" Type="http://schemas.openxmlformats.org/officeDocument/2006/relationships/fontTable" Target="fontTable.xml"/><Relationship Id="rId9" Type="http://schemas.openxmlformats.org/officeDocument/2006/relationships/image" Target="media/image14.png"/><Relationship Id="rId14" Type="http://schemas.openxmlformats.org/officeDocument/2006/relationships/image" Target="media/image8.png"/><Relationship Id="rId27" Type="http://schemas.openxmlformats.org/officeDocument/2006/relationships/customXml" Target="../customXML/item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nW+9Od4UaMyt+keAZC0IXfHaw==">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</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6611AFDB63F88443BE15A76803F814AA" ma:contentTypeVersion="17" ma:contentTypeDescription="Crear nuevo documento." ma:contentTypeScope="" ma:versionID="0cb7303330a0ad13e3f712e9d81a6bfe">
  <xsd:schema xmlns:xsd="http://www.w3.org/2001/XMLSchema" xmlns:xs="http://www.w3.org/2001/XMLSchema" xmlns:p="http://schemas.microsoft.com/office/2006/metadata/properties" xmlns:ns2="2627384e-fdcf-4df2-8606-78a0b48a8c94" xmlns:ns3="a9fb4f83-09a5-408b-9547-4d2cdab25884" targetNamespace="http://schemas.microsoft.com/office/2006/metadata/properties" ma:root="true" ma:fieldsID="1b52f6a45df840a0aed193fb2aabf4fd" ns2:_="" ns3:_="">
    <xsd:import namespace="2627384e-fdcf-4df2-8606-78a0b48a8c94"/>
    <xsd:import namespace="a9fb4f83-09a5-408b-9547-4d2cdab2588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27384e-fdcf-4df2-8606-78a0b48a8c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73e110e0-acc1-4536-bf63-19426aa598c1" ma:termSetId="09814cd3-568e-fe90-9814-8d621ff8fb84" ma:anchorId="fba54fb3-c3e1-fe81-a776-ca4b69148c4d" ma:open="true" ma:isKeyword="false">
      <xsd:complexType>
        <xsd:sequence>
          <xsd:element ref="pc:Terms" minOccurs="0" maxOccurs="1"/>
        </xsd:sequence>
      </xsd:complex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9fb4f83-09a5-408b-9547-4d2cdab25884"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199b5ee0-f92f-445b-a5b8-1151afcb2855}" ma:internalName="TaxCatchAll" ma:showField="CatchAllData" ma:web="a9fb4f83-09a5-408b-9547-4d2cdab2588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46B7AB90-48CC-43B9-B1F9-044ABB06D690}"/>
</file>

<file path=customXML/itemProps3.xml><?xml version="1.0" encoding="utf-8"?>
<ds:datastoreItem xmlns:ds="http://schemas.openxmlformats.org/officeDocument/2006/customXml" ds:itemID="{A5004B87-45BB-4F82-85B8-561342A71CDB}"/>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2023-04-17T00:43:00Z</dcterms:created>
  <dc:creator>335 SED</dc:creator>
</cp:coreProperties>
</file>