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项目进度汇报</w:t>
      </w:r>
    </w:p>
    <w:p>
      <w:pPr>
        <w:pStyle w:val="Subtitle"/>
      </w:pPr>
      <w:r>
        <w:t>BLE Mesh pH 与溶解氧传感器节点及树莓派故障排查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1"/>
        </w:rPr>
        <w:t>项目：</w:t>
      </w:r>
      <w:r>
        <w:rPr>
          <w:rFonts w:ascii="Calibri" w:hAnsi="Calibri" w:eastAsia="Microsoft YaHei"/>
          <w:color w:val="222222"/>
          <w:sz w:val="21"/>
        </w:rPr>
        <w:t>BLE Mesh 环境监测与网关项目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1"/>
        </w:rPr>
        <w:t>汇报日期：</w:t>
      </w:r>
      <w:r>
        <w:rPr>
          <w:rFonts w:ascii="Calibri" w:hAnsi="Calibri" w:eastAsia="Microsoft YaHei"/>
          <w:color w:val="222222"/>
          <w:sz w:val="21"/>
        </w:rPr>
        <w:t>2026年8月14日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1"/>
        </w:rPr>
        <w:t>汇报阶段：</w:t>
      </w:r>
      <w:r>
        <w:rPr>
          <w:rFonts w:ascii="Calibri" w:hAnsi="Calibri" w:eastAsia="Microsoft YaHei"/>
          <w:color w:val="222222"/>
          <w:sz w:val="21"/>
        </w:rPr>
        <w:t>pH 节点及溶解氧传感器调试完成 / 树莓派排查中</w:t>
      </w:r>
    </w:p>
    <w:p>
      <w:pPr>
        <w:spacing w:after="240"/>
        <w:pBdr>
          <w:bottom w:val="single" w:sz="14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当前结论：</w:t>
      </w:r>
      <w:r>
        <w:rPr>
          <w:rFonts w:ascii="Calibri" w:hAnsi="Calibri" w:eastAsia="Microsoft YaHei"/>
          <w:color w:val="222222"/>
          <w:sz w:val="21"/>
        </w:rPr>
        <w:t>pH 节点与溶解氧传感器功能已验证；树莓派疑似存在板级供电异常</w:t>
      </w:r>
    </w:p>
    <w:p>
      <w:pPr>
        <w:spacing w:before="120" w:after="240" w:line="276" w:lineRule="auto"/>
        <w:ind w:left="202" w:right="115"/>
        <w:shd w:fill="EAF2F8"/>
        <w:pBdr>
          <w:left w:val="single" w:sz="18" w:space="8" w:color="2E74B5"/>
        </w:pBdr>
      </w:pPr>
      <w:r>
        <w:rPr>
          <w:rFonts w:ascii="Calibri" w:hAnsi="Calibri" w:eastAsia="Microsoft YaHei"/>
          <w:color w:val="222222"/>
          <w:sz w:val="21"/>
        </w:rPr>
        <w:t>本阶段已完成 pH 传感器节点的温度、pH 数据采集、BLE Mesh 组网及网关上报闭环，同时完成溶解氧传感器的通信与数据读取调试。树莓派在多种启动介质和恢复方式下仍无法正常启动，当前现象更倾向于主板供电电路或电源轨异常。</w:t>
      </w:r>
    </w:p>
    <w:p>
      <w:pPr>
        <w:pStyle w:val="Heading1"/>
      </w:pPr>
      <w:r>
        <w:t>一、本阶段进展概览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1300"/>
        <w:gridCol w:w="5860"/>
      </w:tblGrid>
      <w:tr>
        <w:trPr/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space="0" w:color="D9DEE5"/>
              <w:left w:val="single" w:sz="6" w:space="0" w:color="D9DEE5"/>
              <w:bottom w:val="single" w:sz="6" w:space="0" w:color="D9DEE5"/>
              <w:right w:val="single" w:sz="6" w:space="0" w:color="D9DEE5"/>
              <w:insideH w:val="single" w:sz="6" w:space="0" w:color="D9DEE5"/>
              <w:insideV w:val="single" w:sz="6" w:space="0" w:color="D9DEE5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工作项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space="0" w:color="D9DEE5"/>
              <w:left w:val="single" w:sz="6" w:space="0" w:color="D9DEE5"/>
              <w:bottom w:val="single" w:sz="6" w:space="0" w:color="D9DEE5"/>
              <w:right w:val="single" w:sz="6" w:space="0" w:color="D9DEE5"/>
              <w:insideH w:val="single" w:sz="6" w:space="0" w:color="D9DEE5"/>
              <w:insideV w:val="single" w:sz="6" w:space="0" w:color="D9DEE5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状态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space="0" w:color="D9DEE5"/>
              <w:left w:val="single" w:sz="6" w:space="0" w:color="D9DEE5"/>
              <w:bottom w:val="single" w:sz="6" w:space="0" w:color="D9DEE5"/>
              <w:right w:val="single" w:sz="6" w:space="0" w:color="D9DEE5"/>
              <w:insideH w:val="single" w:sz="6" w:space="0" w:color="D9DEE5"/>
              <w:insideV w:val="single" w:sz="6" w:space="0" w:color="D9DEE5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本阶段结果</w:t>
            </w:r>
          </w:p>
        </w:tc>
      </w:tr>
      <w:tr>
        <w:trPr/>
        <w:tc>
          <w:tcPr>
            <w:tcW w:type="dxa" w:w="2200"/>
            <w:tcBorders>
              <w:top w:val="single" w:sz="6" w:space="0" w:color="D9DEE5"/>
              <w:left w:val="single" w:sz="6" w:space="0" w:color="D9DEE5"/>
              <w:bottom w:val="single" w:sz="6" w:space="0" w:color="D9DEE5"/>
              <w:right w:val="single" w:sz="6" w:space="0" w:color="D9DEE5"/>
              <w:insideH w:val="single" w:sz="6" w:space="0" w:color="D9DEE5"/>
              <w:insideV w:val="single" w:sz="6" w:space="0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pH 传感器数据采集</w:t>
            </w:r>
          </w:p>
        </w:tc>
        <w:tc>
          <w:tcPr>
            <w:tcW w:type="dxa" w:w="1300"/>
            <w:tcBorders>
              <w:top w:val="single" w:sz="6" w:space="0" w:color="D9DEE5"/>
              <w:left w:val="single" w:sz="6" w:space="0" w:color="D9DEE5"/>
              <w:bottom w:val="single" w:sz="6" w:space="0" w:color="D9DEE5"/>
              <w:right w:val="single" w:sz="6" w:space="0" w:color="D9DEE5"/>
              <w:insideH w:val="single" w:sz="6" w:space="0" w:color="D9DEE5"/>
              <w:insideV w:val="single" w:sz="6" w:space="0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E7D32"/>
                <w:sz w:val="21"/>
              </w:rPr>
              <w:t>已完成</w:t>
            </w:r>
          </w:p>
        </w:tc>
        <w:tc>
          <w:tcPr>
            <w:tcW w:type="dxa" w:w="5860"/>
            <w:tcBorders>
              <w:top w:val="single" w:sz="6" w:space="0" w:color="D9DEE5"/>
              <w:left w:val="single" w:sz="6" w:space="0" w:color="D9DEE5"/>
              <w:bottom w:val="single" w:sz="6" w:space="0" w:color="D9DEE5"/>
              <w:right w:val="single" w:sz="6" w:space="0" w:color="D9DEE5"/>
              <w:insideH w:val="single" w:sz="6" w:space="0" w:color="D9DEE5"/>
              <w:insideV w:val="single" w:sz="6" w:space="0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节点可读取温度和 pH 值。</w:t>
            </w:r>
          </w:p>
        </w:tc>
      </w:tr>
      <w:tr>
        <w:trPr/>
        <w:tc>
          <w:tcPr>
            <w:tcW w:type="dxa" w:w="2200"/>
            <w:tcBorders>
              <w:top w:val="single" w:sz="6" w:space="0" w:color="D9DEE5"/>
              <w:left w:val="single" w:sz="6" w:space="0" w:color="D9DEE5"/>
              <w:bottom w:val="single" w:sz="6" w:space="0" w:color="D9DEE5"/>
              <w:right w:val="single" w:sz="6" w:space="0" w:color="D9DEE5"/>
              <w:insideH w:val="single" w:sz="6" w:space="0" w:color="D9DEE5"/>
              <w:insideV w:val="single" w:sz="6" w:space="0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BLE Mesh 组网</w:t>
            </w:r>
          </w:p>
        </w:tc>
        <w:tc>
          <w:tcPr>
            <w:tcW w:type="dxa" w:w="1300"/>
            <w:tcBorders>
              <w:top w:val="single" w:sz="6" w:space="0" w:color="D9DEE5"/>
              <w:left w:val="single" w:sz="6" w:space="0" w:color="D9DEE5"/>
              <w:bottom w:val="single" w:sz="6" w:space="0" w:color="D9DEE5"/>
              <w:right w:val="single" w:sz="6" w:space="0" w:color="D9DEE5"/>
              <w:insideH w:val="single" w:sz="6" w:space="0" w:color="D9DEE5"/>
              <w:insideV w:val="single" w:sz="6" w:space="0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E7D32"/>
                <w:sz w:val="21"/>
              </w:rPr>
              <w:t>已完成</w:t>
            </w:r>
          </w:p>
        </w:tc>
        <w:tc>
          <w:tcPr>
            <w:tcW w:type="dxa" w:w="5860"/>
            <w:tcBorders>
              <w:top w:val="single" w:sz="6" w:space="0" w:color="D9DEE5"/>
              <w:left w:val="single" w:sz="6" w:space="0" w:color="D9DEE5"/>
              <w:bottom w:val="single" w:sz="6" w:space="0" w:color="D9DEE5"/>
              <w:right w:val="single" w:sz="6" w:space="0" w:color="D9DEE5"/>
              <w:insideH w:val="single" w:sz="6" w:space="0" w:color="D9DEE5"/>
              <w:insideV w:val="single" w:sz="6" w:space="0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pH 节点完成配网并加入 Mesh 网络。</w:t>
            </w:r>
          </w:p>
        </w:tc>
      </w:tr>
      <w:tr>
        <w:trPr/>
        <w:tc>
          <w:tcPr>
            <w:tcW w:type="dxa" w:w="2200"/>
            <w:tcBorders>
              <w:top w:val="single" w:sz="6" w:space="0" w:color="D9DEE5"/>
              <w:left w:val="single" w:sz="6" w:space="0" w:color="D9DEE5"/>
              <w:bottom w:val="single" w:sz="6" w:space="0" w:color="D9DEE5"/>
              <w:right w:val="single" w:sz="6" w:space="0" w:color="D9DEE5"/>
              <w:insideH w:val="single" w:sz="6" w:space="0" w:color="D9DEE5"/>
              <w:insideV w:val="single" w:sz="6" w:space="0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网关数据上报</w:t>
            </w:r>
          </w:p>
        </w:tc>
        <w:tc>
          <w:tcPr>
            <w:tcW w:type="dxa" w:w="1300"/>
            <w:tcBorders>
              <w:top w:val="single" w:sz="6" w:space="0" w:color="D9DEE5"/>
              <w:left w:val="single" w:sz="6" w:space="0" w:color="D9DEE5"/>
              <w:bottom w:val="single" w:sz="6" w:space="0" w:color="D9DEE5"/>
              <w:right w:val="single" w:sz="6" w:space="0" w:color="D9DEE5"/>
              <w:insideH w:val="single" w:sz="6" w:space="0" w:color="D9DEE5"/>
              <w:insideV w:val="single" w:sz="6" w:space="0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E7D32"/>
                <w:sz w:val="21"/>
              </w:rPr>
              <w:t>已完成</w:t>
            </w:r>
          </w:p>
        </w:tc>
        <w:tc>
          <w:tcPr>
            <w:tcW w:type="dxa" w:w="5860"/>
            <w:tcBorders>
              <w:top w:val="single" w:sz="6" w:space="0" w:color="D9DEE5"/>
              <w:left w:val="single" w:sz="6" w:space="0" w:color="D9DEE5"/>
              <w:bottom w:val="single" w:sz="6" w:space="0" w:color="D9DEE5"/>
              <w:right w:val="single" w:sz="6" w:space="0" w:color="D9DEE5"/>
              <w:insideH w:val="single" w:sz="6" w:space="0" w:color="D9DEE5"/>
              <w:insideV w:val="single" w:sz="6" w:space="0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采集数据可通过 Mesh 发送至网关。</w:t>
            </w:r>
          </w:p>
        </w:tc>
      </w:tr>
      <w:tr>
        <w:trPr/>
        <w:tc>
          <w:tcPr>
            <w:tcW w:type="dxa" w:w="2200"/>
            <w:tcBorders>
              <w:top w:val="single" w:sz="6" w:space="0" w:color="D9DEE5"/>
              <w:left w:val="single" w:sz="6" w:space="0" w:color="D9DEE5"/>
              <w:bottom w:val="single" w:sz="6" w:space="0" w:color="D9DEE5"/>
              <w:right w:val="single" w:sz="6" w:space="0" w:color="D9DEE5"/>
              <w:insideH w:val="single" w:sz="6" w:space="0" w:color="D9DEE5"/>
              <w:insideV w:val="single" w:sz="6" w:space="0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溶解氧传感器调试</w:t>
            </w:r>
          </w:p>
        </w:tc>
        <w:tc>
          <w:tcPr>
            <w:tcW w:type="dxa" w:w="1300"/>
            <w:tcBorders>
              <w:top w:val="single" w:sz="6" w:space="0" w:color="D9DEE5"/>
              <w:left w:val="single" w:sz="6" w:space="0" w:color="D9DEE5"/>
              <w:bottom w:val="single" w:sz="6" w:space="0" w:color="D9DEE5"/>
              <w:right w:val="single" w:sz="6" w:space="0" w:color="D9DEE5"/>
              <w:insideH w:val="single" w:sz="6" w:space="0" w:color="D9DEE5"/>
              <w:insideV w:val="single" w:sz="6" w:space="0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E7D32"/>
                <w:sz w:val="21"/>
              </w:rPr>
              <w:t>已完成</w:t>
            </w:r>
          </w:p>
        </w:tc>
        <w:tc>
          <w:tcPr>
            <w:tcW w:type="dxa" w:w="5860"/>
            <w:tcBorders>
              <w:top w:val="single" w:sz="6" w:space="0" w:color="D9DEE5"/>
              <w:left w:val="single" w:sz="6" w:space="0" w:color="D9DEE5"/>
              <w:bottom w:val="single" w:sz="6" w:space="0" w:color="D9DEE5"/>
              <w:right w:val="single" w:sz="6" w:space="0" w:color="D9DEE5"/>
              <w:insideH w:val="single" w:sz="6" w:space="0" w:color="D9DEE5"/>
              <w:insideV w:val="single" w:sz="6" w:space="0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传感器通信及数据读取已调通。</w:t>
            </w:r>
          </w:p>
        </w:tc>
      </w:tr>
      <w:tr>
        <w:trPr/>
        <w:tc>
          <w:tcPr>
            <w:tcW w:type="dxa" w:w="2200"/>
            <w:tcBorders>
              <w:top w:val="single" w:sz="6" w:space="0" w:color="D9DEE5"/>
              <w:left w:val="single" w:sz="6" w:space="0" w:color="D9DEE5"/>
              <w:bottom w:val="single" w:sz="6" w:space="0" w:color="D9DEE5"/>
              <w:right w:val="single" w:sz="6" w:space="0" w:color="D9DEE5"/>
              <w:insideH w:val="single" w:sz="6" w:space="0" w:color="D9DEE5"/>
              <w:insideV w:val="single" w:sz="6" w:space="0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树莓派系统部署</w:t>
            </w:r>
          </w:p>
        </w:tc>
        <w:tc>
          <w:tcPr>
            <w:tcW w:type="dxa" w:w="1300"/>
            <w:tcBorders>
              <w:top w:val="single" w:sz="6" w:space="0" w:color="D9DEE5"/>
              <w:left w:val="single" w:sz="6" w:space="0" w:color="D9DEE5"/>
              <w:bottom w:val="single" w:sz="6" w:space="0" w:color="D9DEE5"/>
              <w:right w:val="single" w:sz="6" w:space="0" w:color="D9DEE5"/>
              <w:insideH w:val="single" w:sz="6" w:space="0" w:color="D9DEE5"/>
              <w:insideV w:val="single" w:sz="6" w:space="0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9A6700"/>
                <w:sz w:val="21"/>
              </w:rPr>
              <w:t>阻塞</w:t>
            </w:r>
          </w:p>
        </w:tc>
        <w:tc>
          <w:tcPr>
            <w:tcW w:type="dxa" w:w="5860"/>
            <w:tcBorders>
              <w:top w:val="single" w:sz="6" w:space="0" w:color="D9DEE5"/>
              <w:left w:val="single" w:sz="6" w:space="0" w:color="D9DEE5"/>
              <w:bottom w:val="single" w:sz="6" w:space="0" w:color="D9DEE5"/>
              <w:right w:val="single" w:sz="6" w:space="0" w:color="D9DEE5"/>
              <w:insideH w:val="single" w:sz="6" w:space="0" w:color="D9DEE5"/>
              <w:insideV w:val="single" w:sz="6" w:space="0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多种烧录与恢复方式均未成功启动。</w:t>
            </w:r>
          </w:p>
        </w:tc>
      </w:tr>
    </w:tbl>
    <w:p>
      <w:pPr>
        <w:pStyle w:val="Heading1"/>
      </w:pPr>
      <w:r>
        <w:t>二、传感器节点完成情况</w:t>
      </w:r>
    </w:p>
    <w:p>
      <w:r>
        <w:t>pH 传感器节点已完成从现场数据采集到网关接收的完整链路验证；溶解氧传感器通信与数据读取也已调通。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222222"/>
          <w:sz w:val="22"/>
        </w:rPr>
        <w:t>数据采集：pH 传感器可读取温度值和 pH 值，溶解氧传感器通信与数据读取已完成调试。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222222"/>
          <w:sz w:val="22"/>
        </w:rPr>
        <w:t>现场通信：通过 RS485/Modbus RTU 与 pH 传感器进行指令交互和数据读取。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222222"/>
          <w:sz w:val="22"/>
        </w:rPr>
        <w:t>Mesh 组网：节点可完成 BLE Mesh 配网并正常加入网络。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222222"/>
          <w:sz w:val="22"/>
        </w:rPr>
        <w:t>网关上报：温度及 pH 数据可经 BLE Mesh 发送至网关，节点功能闭环已验证。</w:t>
      </w:r>
    </w:p>
    <w:p>
      <w:pPr>
        <w:spacing w:before="120" w:after="240" w:line="276" w:lineRule="auto"/>
        <w:ind w:left="202" w:right="115"/>
        <w:shd w:fill="EEF7EE"/>
        <w:pBdr>
          <w:left w:val="single" w:sz="18" w:space="8" w:color="2E7D32"/>
        </w:pBdr>
      </w:pPr>
      <w:r>
        <w:rPr>
          <w:rFonts w:ascii="Calibri" w:hAnsi="Calibri" w:eastAsia="Microsoft YaHei"/>
          <w:color w:val="222222"/>
          <w:sz w:val="21"/>
        </w:rPr>
        <w:t>阶段成果：pH 传感器节点的 Mesh 上报链路已验证，溶解氧传感器也已调通，可继续开展后续系统集成。</w:t>
      </w:r>
    </w:p>
    <w:p>
      <w:pPr>
        <w:pStyle w:val="Heading1"/>
      </w:pPr>
      <w:r>
        <w:t>三、树莓派排查情况</w:t>
      </w:r>
    </w:p>
    <w:p>
      <w:pPr>
        <w:pStyle w:val="Heading2"/>
      </w:pPr>
      <w:r>
        <w:t>已完成的尝试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222222"/>
          <w:sz w:val="22"/>
        </w:rPr>
        <w:t>使用 SD 卡重新烧录系统并尝试启动。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222222"/>
          <w:sz w:val="22"/>
        </w:rPr>
        <w:t>使用 U 盘烧录系统并尝试从 USB 启动。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222222"/>
          <w:sz w:val="22"/>
        </w:rPr>
        <w:t>使用树莓派恢复系统进行启动恢复。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222222"/>
          <w:sz w:val="22"/>
        </w:rPr>
        <w:t>购买并更换 Micro HDMI 线，重新验证显示输出。</w:t>
      </w:r>
    </w:p>
    <w:p>
      <w:pPr>
        <w:pStyle w:val="Heading2"/>
      </w:pPr>
      <w:r>
        <w:t>当前故障现象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222222"/>
          <w:sz w:val="22"/>
        </w:rPr>
        <w:t>显示器持续黑屏，无正常启动画面或输出。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222222"/>
          <w:sz w:val="22"/>
        </w:rPr>
        <w:t>上电后 CPU 无明显温升。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222222"/>
          <w:sz w:val="22"/>
        </w:rPr>
        <w:t>ACT 绿色状态灯未正常闪烁，仅 PWR 红灯亮。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222222"/>
          <w:sz w:val="22"/>
        </w:rPr>
        <w:t>上电后 USB 接口和网口均无供电或工作迹象。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222222"/>
          <w:sz w:val="22"/>
        </w:rPr>
        <w:t>综合上述现象，初步怀疑树莓派主板供电电路存在问题。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Calibri" w:hAnsi="Calibri" w:eastAsia="Microsoft YaHei"/>
        <w:color w:val="666666"/>
        <w:sz w:val="18"/>
      </w:rPr>
      <w:t>1</w:t>
    </w:r>
    <w:r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2E74B5"/>
        <w:sz w:val="19"/>
      </w:rPr>
      <w:t>项目进度汇报</w:t>
    </w:r>
    <w:r>
      <w:rPr>
        <w:rFonts w:ascii="Calibri" w:hAnsi="Calibri" w:eastAsia="Microsoft YaHei"/>
        <w:color w:val="666666"/>
        <w:sz w:val="19"/>
      </w:rPr>
      <w:tab/>
      <w:t>BLE Mesh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2222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项目进度汇报——BLE Mesh pH、溶解氧传感器节点与树莓派故障排查</dc:title>
  <dc:subject>pH、溶解氧传感器完成情况与树莓派故障排查进度</dc:subject>
  <dc:creator>项目组</dc:creator>
  <cp:keywords>BLE Mesh, pH传感器, 树莓派, 项目进度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