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now go ahead and read the document WExercise.docx file.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following code will help us in getting the object that points to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WExercise.docx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import docx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doc = docx.Document('WExercise.docx')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print "Document Object:", doc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output of the preceding code is shown in the following screenshot. Reading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Word document is conceptually pretty similar to reading a file in Python. Just like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we created a file handle using the open() method, we create a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handle in this code snippet: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Now, if we want to get the basic information about a document, we can use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object, doc, from the preceding code. For instance, if we want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retrieve the title of a document, we can do that with the following code. If you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look at the code carefully, we use the paragraphs object to get the text.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Paragraphs are the lines present in the document. Assuming that the title of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document is the first line of the document, we get the 0 index for the paragraphs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document and call the text attribute to get the text of the title: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import docx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doc = docx.Document('WExercise.docx')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print "Document Object:", doc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print "Title of the document:"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print doc.paragraphs[0].text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Notice in the following screenshot how we print the title of our exercise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document: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Wow, that's cool! Let's go ahead and read other attributes of the Word document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that we care about. Let's use the same doc object: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print "Attributes of the document"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print "Author:", doc.core_properties.author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 "Date Created:", doc.core_properties.created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print "Document Revision:", doc.core_properties.revision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