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8F3D" w14:textId="77777777" w:rsidR="00DF0B39" w:rsidRDefault="00000000">
      <w:pPr>
        <w:spacing w:after="80"/>
        <w:jc w:val="center"/>
      </w:pPr>
      <w:r>
        <w:rPr>
          <w:b/>
          <w:color w:val="1D5E9F"/>
          <w:sz w:val="18"/>
        </w:rPr>
        <w:t>MILESTONE 2 · DUE 20 SEPTEMBER 2026 · 40%</w:t>
      </w:r>
    </w:p>
    <w:p w14:paraId="4393C803" w14:textId="77777777" w:rsidR="00DF0B39" w:rsidRDefault="00000000">
      <w:pPr>
        <w:pStyle w:val="Title"/>
        <w:spacing w:after="100"/>
        <w:jc w:val="center"/>
      </w:pPr>
      <w:r>
        <w:rPr>
          <w:color w:val="103246"/>
          <w:sz w:val="48"/>
        </w:rPr>
        <w:t>Implementation Plan and Working Prototype</w:t>
      </w:r>
    </w:p>
    <w:p w14:paraId="176D056A" w14:textId="77777777" w:rsidR="00DF0B39" w:rsidRDefault="00000000">
      <w:pPr>
        <w:jc w:val="center"/>
      </w:pPr>
      <w:r>
        <w:rPr>
          <w:b/>
          <w:color w:val="5D6D7E"/>
          <w:sz w:val="18"/>
        </w:rPr>
        <w:t>TECHNICAL DESIGN, IMPLEMENTED MODULES AND PRELIMINARY RESULTS</w:t>
      </w:r>
    </w:p>
    <w:p w14:paraId="4C7583AE" w14:textId="77777777" w:rsidR="00DF0B39" w:rsidRDefault="00DF0B39">
      <w:pPr>
        <w:pBdr>
          <w:bottom w:val="single" w:sz="8" w:space="1" w:color="1D5E9F"/>
        </w:pBdr>
        <w:spacing w:after="160"/>
      </w:pPr>
    </w:p>
    <w:tbl>
      <w:tblPr>
        <w:tblW w:w="0" w:type="auto"/>
        <w:jc w:val="center"/>
        <w:tblLayout w:type="fixed"/>
        <w:tblLook w:val="04A0" w:firstRow="1" w:lastRow="0" w:firstColumn="1" w:lastColumn="0" w:noHBand="0" w:noVBand="1"/>
      </w:tblPr>
      <w:tblGrid>
        <w:gridCol w:w="10166"/>
      </w:tblGrid>
      <w:tr w:rsidR="00DF0B39" w14:paraId="4866E0DB" w14:textId="77777777">
        <w:trPr>
          <w:jc w:val="center"/>
        </w:trPr>
        <w:tc>
          <w:tcPr>
            <w:tcW w:w="10166" w:type="dxa"/>
            <w:shd w:val="clear" w:color="auto" w:fill="FDEDEC"/>
            <w:tcMar>
              <w:top w:w="120" w:type="dxa"/>
              <w:left w:w="120" w:type="dxa"/>
              <w:bottom w:w="120" w:type="dxa"/>
              <w:right w:w="120" w:type="dxa"/>
            </w:tcMar>
          </w:tcPr>
          <w:p w14:paraId="534991B0" w14:textId="77777777" w:rsidR="00DF0B39" w:rsidRDefault="00000000">
            <w:pPr>
              <w:jc w:val="center"/>
            </w:pPr>
            <w:r>
              <w:rPr>
                <w:b/>
                <w:color w:val="C0392B"/>
                <w:sz w:val="17"/>
              </w:rPr>
              <w:t>This milestone must show working implementation. A future-tense plan without prototype evidence is incomplete.</w:t>
            </w:r>
          </w:p>
        </w:tc>
      </w:tr>
    </w:tbl>
    <w:p w14:paraId="2DCD1C2F" w14:textId="77777777" w:rsidR="00DF0B39" w:rsidRDefault="00DF0B39">
      <w:pPr>
        <w:spacing w:after="0"/>
      </w:pPr>
    </w:p>
    <w:p w14:paraId="30BEFCC2" w14:textId="77777777" w:rsidR="00DF0B39" w:rsidRDefault="00000000">
      <w:pPr>
        <w:pStyle w:val="Heading1"/>
      </w:pPr>
      <w:r>
        <w:t>1. Project status summary</w:t>
      </w:r>
    </w:p>
    <w:tbl>
      <w:tblPr>
        <w:tblStyle w:val="TableGrid"/>
        <w:tblW w:w="0" w:type="auto"/>
        <w:jc w:val="center"/>
        <w:tblLayout w:type="fixed"/>
        <w:tblLook w:val="04A0" w:firstRow="1" w:lastRow="0" w:firstColumn="1" w:lastColumn="0" w:noHBand="0" w:noVBand="1"/>
      </w:tblPr>
      <w:tblGrid>
        <w:gridCol w:w="2880"/>
        <w:gridCol w:w="6480"/>
      </w:tblGrid>
      <w:tr w:rsidR="00DF0B39" w14:paraId="00CD19A1" w14:textId="77777777">
        <w:trPr>
          <w:cantSplit/>
          <w:tblHeader/>
          <w:jc w:val="center"/>
        </w:trPr>
        <w:tc>
          <w:tcPr>
            <w:tcW w:w="2880" w:type="dxa"/>
            <w:shd w:val="clear" w:color="auto" w:fill="0B2738"/>
            <w:tcMar>
              <w:top w:w="85" w:type="dxa"/>
              <w:left w:w="85" w:type="dxa"/>
              <w:bottom w:w="85" w:type="dxa"/>
              <w:right w:w="85" w:type="dxa"/>
            </w:tcMar>
            <w:vAlign w:val="center"/>
          </w:tcPr>
          <w:p w14:paraId="29F37578" w14:textId="77777777" w:rsidR="00DF0B39" w:rsidRDefault="00000000">
            <w:r>
              <w:rPr>
                <w:b/>
                <w:color w:val="FFFFFF"/>
                <w:sz w:val="14"/>
              </w:rPr>
              <w:t>Field</w:t>
            </w:r>
          </w:p>
        </w:tc>
        <w:tc>
          <w:tcPr>
            <w:tcW w:w="6480" w:type="dxa"/>
            <w:shd w:val="clear" w:color="auto" w:fill="0B2738"/>
            <w:tcMar>
              <w:top w:w="85" w:type="dxa"/>
              <w:left w:w="85" w:type="dxa"/>
              <w:bottom w:w="85" w:type="dxa"/>
              <w:right w:w="85" w:type="dxa"/>
            </w:tcMar>
            <w:vAlign w:val="center"/>
          </w:tcPr>
          <w:p w14:paraId="7BEE5202" w14:textId="77777777" w:rsidR="00DF0B39" w:rsidRDefault="00000000">
            <w:r>
              <w:rPr>
                <w:b/>
                <w:color w:val="FFFFFF"/>
                <w:sz w:val="14"/>
              </w:rPr>
              <w:t>Response</w:t>
            </w:r>
          </w:p>
        </w:tc>
      </w:tr>
      <w:tr w:rsidR="00DF0B39" w14:paraId="07445AE8" w14:textId="77777777">
        <w:trPr>
          <w:cantSplit/>
          <w:jc w:val="center"/>
        </w:trPr>
        <w:tc>
          <w:tcPr>
            <w:tcW w:w="2880" w:type="dxa"/>
            <w:tcMar>
              <w:top w:w="70" w:type="dxa"/>
              <w:left w:w="80" w:type="dxa"/>
              <w:bottom w:w="70" w:type="dxa"/>
              <w:right w:w="80" w:type="dxa"/>
            </w:tcMar>
            <w:vAlign w:val="center"/>
          </w:tcPr>
          <w:p w14:paraId="575CF58D" w14:textId="77777777" w:rsidR="00DF0B39" w:rsidRDefault="00000000">
            <w:r>
              <w:rPr>
                <w:sz w:val="14"/>
              </w:rPr>
              <w:t>Topic and project title</w:t>
            </w:r>
          </w:p>
        </w:tc>
        <w:tc>
          <w:tcPr>
            <w:tcW w:w="6480" w:type="dxa"/>
            <w:tcMar>
              <w:top w:w="70" w:type="dxa"/>
              <w:left w:w="80" w:type="dxa"/>
              <w:bottom w:w="70" w:type="dxa"/>
              <w:right w:w="80" w:type="dxa"/>
            </w:tcMar>
            <w:vAlign w:val="center"/>
          </w:tcPr>
          <w:p w14:paraId="244507AE" w14:textId="77777777" w:rsidR="00DF0B39" w:rsidRDefault="00000000">
            <w:pPr>
              <w:spacing w:before="40" w:after="40" w:line="276" w:lineRule="auto"/>
            </w:pPr>
            <w:r>
              <w:rPr>
                <w:rFonts w:ascii="Calibri" w:hAnsi="Calibri"/>
                <w:sz w:val="19"/>
              </w:rPr>
              <w:t>T09 · e-Government Portal Attack and Citizen-Data Protection Analytics</w:t>
            </w:r>
            <w:r>
              <w:rPr>
                <w:rFonts w:ascii="Calibri" w:hAnsi="Calibri"/>
                <w:sz w:val="19"/>
              </w:rPr>
              <w:br/>
              <w:t>Working Title: An End-to-End Security Analytics Decision-Support Framework for Web Attack Classification, Credential Stuffing Detection, and Citizen Data Protection in Public Portals</w:t>
            </w:r>
          </w:p>
        </w:tc>
      </w:tr>
      <w:tr w:rsidR="00DF0B39" w14:paraId="040EDCFB" w14:textId="77777777">
        <w:trPr>
          <w:cantSplit/>
          <w:jc w:val="center"/>
        </w:trPr>
        <w:tc>
          <w:tcPr>
            <w:tcW w:w="2880" w:type="dxa"/>
            <w:shd w:val="clear" w:color="auto" w:fill="F7F9FB"/>
            <w:tcMar>
              <w:top w:w="70" w:type="dxa"/>
              <w:left w:w="80" w:type="dxa"/>
              <w:bottom w:w="70" w:type="dxa"/>
              <w:right w:w="80" w:type="dxa"/>
            </w:tcMar>
            <w:vAlign w:val="center"/>
          </w:tcPr>
          <w:p w14:paraId="64602EB3" w14:textId="77777777" w:rsidR="00DF0B39" w:rsidRDefault="00000000">
            <w:r>
              <w:rPr>
                <w:sz w:val="14"/>
              </w:rPr>
              <w:t>Member A / Member B</w:t>
            </w:r>
          </w:p>
        </w:tc>
        <w:tc>
          <w:tcPr>
            <w:tcW w:w="6480" w:type="dxa"/>
            <w:shd w:val="clear" w:color="auto" w:fill="F7F9FB"/>
            <w:tcMar>
              <w:top w:w="70" w:type="dxa"/>
              <w:left w:w="80" w:type="dxa"/>
              <w:bottom w:w="70" w:type="dxa"/>
              <w:right w:w="80" w:type="dxa"/>
            </w:tcMar>
            <w:vAlign w:val="center"/>
          </w:tcPr>
          <w:p w14:paraId="58EC809D" w14:textId="77777777" w:rsidR="00DF0B39" w:rsidRDefault="00000000">
            <w:pPr>
              <w:spacing w:before="40" w:after="40" w:line="276" w:lineRule="auto"/>
            </w:pPr>
            <w:r>
              <w:rPr>
                <w:rFonts w:ascii="Calibri" w:hAnsi="Calibri"/>
                <w:sz w:val="19"/>
              </w:rPr>
              <w:t>Member A: Wilhelm Kangwiya (218113846) – Data and Modelling Lead</w:t>
            </w:r>
            <w:r>
              <w:rPr>
                <w:rFonts w:ascii="Calibri" w:hAnsi="Calibri"/>
                <w:sz w:val="19"/>
              </w:rPr>
              <w:br/>
              <w:t>Member B: Linus Shivute (220121613) – Security Engineering and Intelligence Lead</w:t>
            </w:r>
          </w:p>
        </w:tc>
      </w:tr>
      <w:tr w:rsidR="00DF0B39" w14:paraId="3746556F" w14:textId="77777777">
        <w:trPr>
          <w:cantSplit/>
          <w:jc w:val="center"/>
        </w:trPr>
        <w:tc>
          <w:tcPr>
            <w:tcW w:w="2880" w:type="dxa"/>
            <w:tcMar>
              <w:top w:w="70" w:type="dxa"/>
              <w:left w:w="80" w:type="dxa"/>
              <w:bottom w:w="70" w:type="dxa"/>
              <w:right w:w="80" w:type="dxa"/>
            </w:tcMar>
            <w:vAlign w:val="center"/>
          </w:tcPr>
          <w:p w14:paraId="494049C6" w14:textId="77777777" w:rsidR="00DF0B39" w:rsidRDefault="00000000">
            <w:r>
              <w:rPr>
                <w:sz w:val="14"/>
              </w:rPr>
              <w:t>Overall completion estimate</w:t>
            </w:r>
          </w:p>
        </w:tc>
        <w:tc>
          <w:tcPr>
            <w:tcW w:w="6480" w:type="dxa"/>
            <w:tcMar>
              <w:top w:w="70" w:type="dxa"/>
              <w:left w:w="80" w:type="dxa"/>
              <w:bottom w:w="70" w:type="dxa"/>
              <w:right w:w="80" w:type="dxa"/>
            </w:tcMar>
            <w:vAlign w:val="center"/>
          </w:tcPr>
          <w:p w14:paraId="425AFA6F" w14:textId="77777777" w:rsidR="00DF0B39" w:rsidRDefault="00000000">
            <w:pPr>
              <w:spacing w:before="40" w:after="40" w:line="276" w:lineRule="auto"/>
            </w:pPr>
            <w:r>
              <w:rPr>
                <w:rFonts w:ascii="Calibri" w:hAnsi="Calibri"/>
                <w:sz w:val="19"/>
              </w:rPr>
              <w:t>85% overall completion. All 10 Learning Session analytical components (Synthetic Multi-Source Data Generation, ETL Pipeline, Feature Store, Supervised ML, Isolation Forest UEBA, Haversine Kinematic Engine, Incident Timeline Correlation, STIX 2.1 Threat Intel, Monte Carlo Simulation, NLP Ticket Mining, Adversarial Robustness Testing, and Streamlit Dashboard) are fully implemented, verified, and operational.</w:t>
            </w:r>
          </w:p>
        </w:tc>
      </w:tr>
      <w:tr w:rsidR="00DF0B39" w14:paraId="7C25F616" w14:textId="77777777">
        <w:trPr>
          <w:cantSplit/>
          <w:jc w:val="center"/>
        </w:trPr>
        <w:tc>
          <w:tcPr>
            <w:tcW w:w="2880" w:type="dxa"/>
            <w:shd w:val="clear" w:color="auto" w:fill="F7F9FB"/>
            <w:tcMar>
              <w:top w:w="70" w:type="dxa"/>
              <w:left w:w="80" w:type="dxa"/>
              <w:bottom w:w="70" w:type="dxa"/>
              <w:right w:w="80" w:type="dxa"/>
            </w:tcMar>
            <w:vAlign w:val="center"/>
          </w:tcPr>
          <w:p w14:paraId="20484663" w14:textId="77777777" w:rsidR="00DF0B39" w:rsidRDefault="00000000">
            <w:r>
              <w:rPr>
                <w:sz w:val="14"/>
              </w:rPr>
              <w:t>Working prototype location</w:t>
            </w:r>
          </w:p>
        </w:tc>
        <w:tc>
          <w:tcPr>
            <w:tcW w:w="6480" w:type="dxa"/>
            <w:shd w:val="clear" w:color="auto" w:fill="F7F9FB"/>
            <w:tcMar>
              <w:top w:w="70" w:type="dxa"/>
              <w:left w:w="80" w:type="dxa"/>
              <w:bottom w:w="70" w:type="dxa"/>
              <w:right w:w="80" w:type="dxa"/>
            </w:tcMar>
            <w:vAlign w:val="center"/>
          </w:tcPr>
          <w:p w14:paraId="0FC10D3F" w14:textId="77777777" w:rsidR="00DF0B39" w:rsidRDefault="00000000">
            <w:pPr>
              <w:spacing w:before="40" w:after="40" w:line="276" w:lineRule="auto"/>
            </w:pPr>
            <w:r>
              <w:rPr>
                <w:rFonts w:ascii="Calibri" w:hAnsi="Calibri"/>
                <w:sz w:val="19"/>
              </w:rPr>
              <w:t>Local Working Prototype: C:\Users\Linus\Desktop\SAAS\SAS821S_T09_eGov_Portal_Protection</w:t>
            </w:r>
            <w:r>
              <w:rPr>
                <w:rFonts w:ascii="Calibri" w:hAnsi="Calibri"/>
                <w:sz w:val="19"/>
              </w:rPr>
              <w:br/>
              <w:t>Streamlit Dashboard: app/streamlit_app.py</w:t>
            </w:r>
            <w:r>
              <w:rPr>
                <w:rFonts w:ascii="Calibri" w:hAnsi="Calibri"/>
                <w:sz w:val="19"/>
              </w:rPr>
              <w:br/>
              <w:t>GitHub Repository: https://github.com/linusx7/SAS821S_T09_eGov_Portal_Protection (main branch)</w:t>
            </w:r>
          </w:p>
        </w:tc>
      </w:tr>
      <w:tr w:rsidR="00DF0B39" w14:paraId="67E19954" w14:textId="77777777">
        <w:trPr>
          <w:cantSplit/>
          <w:jc w:val="center"/>
        </w:trPr>
        <w:tc>
          <w:tcPr>
            <w:tcW w:w="2880" w:type="dxa"/>
            <w:tcMar>
              <w:top w:w="70" w:type="dxa"/>
              <w:left w:w="80" w:type="dxa"/>
              <w:bottom w:w="70" w:type="dxa"/>
              <w:right w:w="80" w:type="dxa"/>
            </w:tcMar>
            <w:vAlign w:val="center"/>
          </w:tcPr>
          <w:p w14:paraId="575E9FC7" w14:textId="77777777" w:rsidR="00DF0B39" w:rsidRDefault="00000000">
            <w:r>
              <w:rPr>
                <w:sz w:val="14"/>
              </w:rPr>
              <w:t>Known blockers</w:t>
            </w:r>
          </w:p>
        </w:tc>
        <w:tc>
          <w:tcPr>
            <w:tcW w:w="6480" w:type="dxa"/>
            <w:tcMar>
              <w:top w:w="70" w:type="dxa"/>
              <w:left w:w="80" w:type="dxa"/>
              <w:bottom w:w="70" w:type="dxa"/>
              <w:right w:w="80" w:type="dxa"/>
            </w:tcMar>
            <w:vAlign w:val="center"/>
          </w:tcPr>
          <w:p w14:paraId="642483CF" w14:textId="77777777" w:rsidR="00DF0B39" w:rsidRDefault="00000000">
            <w:pPr>
              <w:spacing w:before="40" w:after="40" w:line="276" w:lineRule="auto"/>
            </w:pPr>
            <w:r>
              <w:rPr>
                <w:rFonts w:ascii="Calibri" w:hAnsi="Calibri"/>
                <w:sz w:val="19"/>
              </w:rPr>
              <w:t>None. All 10 technical modules are functional. Minor backlog tasks prior to Milestone 3 include expanding XGBoost hyperparameter tuning grids and generating containerization assets (Dockerfile).</w:t>
            </w:r>
          </w:p>
        </w:tc>
      </w:tr>
    </w:tbl>
    <w:p w14:paraId="54C41264" w14:textId="77777777" w:rsidR="00DF0B39" w:rsidRDefault="00000000">
      <w:pPr>
        <w:pStyle w:val="Heading1"/>
      </w:pPr>
      <w:r>
        <w:lastRenderedPageBreak/>
        <w:t>2. Updated architecture and data flow</w:t>
      </w:r>
    </w:p>
    <w:p w14:paraId="01026F3B" w14:textId="77777777" w:rsidR="00DF0B39" w:rsidRDefault="00000000">
      <w:pPr>
        <w:spacing w:after="100" w:line="252" w:lineRule="auto"/>
      </w:pPr>
      <w:r>
        <w:t>The project implements an end-to-end 5-tier Security Analytics Decision-Support architecture designed specifically for public portal defense. All core data ingestion, ML analytics, access behavioral anomaly detection, correlation, STIX intelligence, and decision-support dashboard components are fully implemented and verified as shown below:</w:t>
      </w:r>
    </w:p>
    <w:tbl>
      <w:tblPr>
        <w:tblW w:w="0" w:type="auto"/>
        <w:jc w:val="center"/>
        <w:tblLayout w:type="fixed"/>
        <w:tblLook w:val="04A0" w:firstRow="1" w:lastRow="0" w:firstColumn="1" w:lastColumn="0" w:noHBand="0" w:noVBand="1"/>
      </w:tblPr>
      <w:tblGrid>
        <w:gridCol w:w="10166"/>
      </w:tblGrid>
      <w:tr w:rsidR="00DF0B39" w14:paraId="0E0FF1AA" w14:textId="77777777">
        <w:trPr>
          <w:jc w:val="center"/>
        </w:trPr>
        <w:tc>
          <w:tcPr>
            <w:tcW w:w="10166" w:type="dxa"/>
            <w:shd w:val="clear" w:color="auto" w:fill="EAF2F8"/>
            <w:tcMar>
              <w:top w:w="120" w:type="dxa"/>
              <w:left w:w="120" w:type="dxa"/>
              <w:bottom w:w="120" w:type="dxa"/>
              <w:right w:w="120" w:type="dxa"/>
            </w:tcMar>
          </w:tcPr>
          <w:p w14:paraId="5571E94C" w14:textId="77777777" w:rsidR="00DF0B39" w:rsidRDefault="00000000">
            <w:pPr>
              <w:spacing w:before="40" w:after="40"/>
            </w:pPr>
            <w:r>
              <w:rPr>
                <w:rFonts w:ascii="Calibri" w:hAnsi="Calibri"/>
                <w:sz w:val="19"/>
              </w:rPr>
              <w:t>IMPLEMENTED 5-TIER END-TO-END SECURITY ANALYTICS ARCHITECTURE:</w:t>
            </w:r>
            <w:r>
              <w:rPr>
                <w:rFonts w:ascii="Calibri" w:hAnsi="Calibri"/>
                <w:sz w:val="19"/>
              </w:rPr>
              <w:br/>
            </w:r>
            <w:r>
              <w:rPr>
                <w:rFonts w:ascii="Calibri" w:hAnsi="Calibri"/>
                <w:sz w:val="19"/>
              </w:rPr>
              <w:br/>
              <w:t>1. DATA SOURCES LAYER (Implemented):</w:t>
            </w:r>
            <w:r>
              <w:rPr>
                <w:rFonts w:ascii="Calibri" w:hAnsi="Calibri"/>
                <w:sz w:val="19"/>
              </w:rPr>
              <w:br/>
              <w:t xml:space="preserve">   - Web/WAF Logs (8,313 records: Benign, Credential Stuffing, API Recon)</w:t>
            </w:r>
            <w:r>
              <w:rPr>
                <w:rFonts w:ascii="Calibri" w:hAnsi="Calibri"/>
                <w:sz w:val="19"/>
              </w:rPr>
              <w:br/>
              <w:t xml:space="preserve">   - API Gateway Logs (6,680 records: Endpoint transactions, response latency, payload bytes)</w:t>
            </w:r>
            <w:r>
              <w:rPr>
                <w:rFonts w:ascii="Calibri" w:hAnsi="Calibri"/>
                <w:sz w:val="19"/>
              </w:rPr>
              <w:br/>
              <w:t xml:space="preserve">   - Auth &amp; DB Audit Logs (3,170 records: Login success/fail, GeoIP coordinates, DB exfiltration queries)</w:t>
            </w:r>
            <w:r>
              <w:rPr>
                <w:rFonts w:ascii="Calibri" w:hAnsi="Calibri"/>
                <w:sz w:val="19"/>
              </w:rPr>
              <w:br/>
              <w:t xml:space="preserve">   - Citizen Complaints (201 records: Unstructured support tickets, lockout and fraud reports)</w:t>
            </w:r>
            <w:r>
              <w:rPr>
                <w:rFonts w:ascii="Calibri" w:hAnsi="Calibri"/>
                <w:sz w:val="19"/>
              </w:rPr>
              <w:br/>
            </w:r>
            <w:r>
              <w:rPr>
                <w:rFonts w:ascii="Calibri" w:hAnsi="Calibri"/>
                <w:sz w:val="19"/>
              </w:rPr>
              <w:br/>
              <w:t>2. DATA INGESTION &amp; CLEANING LAYER (S1-S2, Implemented):</w:t>
            </w:r>
            <w:r>
              <w:rPr>
                <w:rFonts w:ascii="Calibri" w:hAnsi="Calibri"/>
                <w:sz w:val="19"/>
              </w:rPr>
              <w:br/>
              <w:t xml:space="preserve">   - Ingestion scripts with UTC timestamp uniformity and null imputation</w:t>
            </w:r>
            <w:r>
              <w:rPr>
                <w:rFonts w:ascii="Calibri" w:hAnsi="Calibri"/>
                <w:sz w:val="19"/>
              </w:rPr>
              <w:br/>
              <w:t xml:space="preserve">   - Anonymization utilities: CIT-XXXXXX citizen masking and RFC 5737 reserved IPv4 mapping</w:t>
            </w:r>
            <w:r>
              <w:rPr>
                <w:rFonts w:ascii="Calibri" w:hAnsi="Calibri"/>
                <w:sz w:val="19"/>
              </w:rPr>
              <w:br/>
              <w:t xml:space="preserve">   - Output: security_feature_store.csv (18,163 cleaned rows) &amp; ml_features.csv (15 engineered features)</w:t>
            </w:r>
            <w:r>
              <w:rPr>
                <w:rFonts w:ascii="Calibri" w:hAnsi="Calibri"/>
                <w:sz w:val="19"/>
              </w:rPr>
              <w:br/>
            </w:r>
            <w:r>
              <w:rPr>
                <w:rFonts w:ascii="Calibri" w:hAnsi="Calibri"/>
                <w:sz w:val="19"/>
              </w:rPr>
              <w:br/>
              <w:t>3. ANALYTICAL &amp; MODELLING ENGINE (S3-S9, Implemented):</w:t>
            </w:r>
            <w:r>
              <w:rPr>
                <w:rFonts w:ascii="Calibri" w:hAnsi="Calibri"/>
                <w:sz w:val="19"/>
              </w:rPr>
              <w:br/>
              <w:t xml:space="preserve">   - Supervised Classifier: Random Forest &amp; XGBoost with SMOTE (F1 = 95.6%, AUC = 0.984)</w:t>
            </w:r>
            <w:r>
              <w:rPr>
                <w:rFonts w:ascii="Calibri" w:hAnsi="Calibri"/>
                <w:sz w:val="19"/>
              </w:rPr>
              <w:br/>
              <w:t xml:space="preserve">   - Unsupervised &amp; UEBA Engine: Isolation Forest (contamination=0.10) + Haversine Impossible Travel (&gt;900 km/h)</w:t>
            </w:r>
            <w:r>
              <w:rPr>
                <w:rFonts w:ascii="Calibri" w:hAnsi="Calibri"/>
                <w:sz w:val="19"/>
              </w:rPr>
              <w:br/>
              <w:t xml:space="preserve">   - Text Mining / NLP: TF-IDF vectorizer + Logistic Regression classifier (93.5% acc) + Regex IoC NER</w:t>
            </w:r>
            <w:r>
              <w:rPr>
                <w:rFonts w:ascii="Calibri" w:hAnsi="Calibri"/>
                <w:sz w:val="19"/>
              </w:rPr>
              <w:br/>
            </w:r>
            <w:r>
              <w:rPr>
                <w:rFonts w:ascii="Calibri" w:hAnsi="Calibri"/>
                <w:sz w:val="19"/>
              </w:rPr>
              <w:br/>
              <w:t>4. CORRELATION &amp; INTELLIGENCE ENGINE (S5-S6, Implemented):</w:t>
            </w:r>
            <w:r>
              <w:rPr>
                <w:rFonts w:ascii="Calibri" w:hAnsi="Calibri"/>
                <w:sz w:val="19"/>
              </w:rPr>
              <w:br/>
              <w:t xml:space="preserve">   - Multi-source Incident Correlation Engine reconstructing 6 distinct attack phases</w:t>
            </w:r>
            <w:r>
              <w:rPr>
                <w:rFonts w:ascii="Calibri" w:hAnsi="Calibri"/>
                <w:sz w:val="19"/>
              </w:rPr>
              <w:br/>
              <w:t xml:space="preserve">   - STIX 2.1 Threat Intel Generator (ThreatActor, AttackPattern, Indicator, ObservedData, Relationships)</w:t>
            </w:r>
            <w:r>
              <w:rPr>
                <w:rFonts w:ascii="Calibri" w:hAnsi="Calibri"/>
                <w:sz w:val="19"/>
              </w:rPr>
              <w:br/>
              <w:t xml:space="preserve">   - Priority Intelligence Requirements (PIR 1-5) and IP reputation scoring</w:t>
            </w:r>
            <w:r>
              <w:rPr>
                <w:rFonts w:ascii="Calibri" w:hAnsi="Calibri"/>
                <w:sz w:val="19"/>
              </w:rPr>
              <w:br/>
            </w:r>
            <w:r>
              <w:rPr>
                <w:rFonts w:ascii="Calibri" w:hAnsi="Calibri"/>
                <w:sz w:val="19"/>
              </w:rPr>
              <w:br/>
              <w:t>5. DECISION-SUPPORT PROTOTYPE DASHBOARD (S10, Implemented):</w:t>
            </w:r>
            <w:r>
              <w:rPr>
                <w:rFonts w:ascii="Calibri" w:hAnsi="Calibri"/>
                <w:sz w:val="19"/>
              </w:rPr>
              <w:br/>
              <w:t xml:space="preserve">   - Interactive Streamlit Dashboard with 6 functional operational views</w:t>
            </w:r>
            <w:r>
              <w:rPr>
                <w:rFonts w:ascii="Calibri" w:hAnsi="Calibri"/>
                <w:sz w:val="19"/>
              </w:rPr>
              <w:br/>
              <w:t xml:space="preserve">   - Threat Triage and Account Protection Recommendation (TTAPR) engine:</w:t>
            </w:r>
            <w:r>
              <w:rPr>
                <w:rFonts w:ascii="Calibri" w:hAnsi="Calibri"/>
                <w:sz w:val="19"/>
              </w:rPr>
              <w:br/>
              <w:t xml:space="preserve">     * Risk Score [0-29]: ALLOW Session</w:t>
            </w:r>
            <w:r>
              <w:rPr>
                <w:rFonts w:ascii="Calibri" w:hAnsi="Calibri"/>
                <w:sz w:val="19"/>
              </w:rPr>
              <w:br/>
              <w:t xml:space="preserve">     * Risk Score [30-59]: STEP-UP MFA CHALLENGE</w:t>
            </w:r>
            <w:r>
              <w:rPr>
                <w:rFonts w:ascii="Calibri" w:hAnsi="Calibri"/>
                <w:sz w:val="19"/>
              </w:rPr>
              <w:br/>
              <w:t xml:space="preserve">     * Risk Score [60-79]: API RATE-LIMITING (5 req/min)</w:t>
            </w:r>
            <w:r>
              <w:rPr>
                <w:rFonts w:ascii="Calibri" w:hAnsi="Calibri"/>
                <w:sz w:val="19"/>
              </w:rPr>
              <w:br/>
              <w:t xml:space="preserve">     * Risk Score [80-100]: SESSION TERMINATION &amp; IP QUARANTINE</w:t>
            </w:r>
            <w:r>
              <w:rPr>
                <w:rFonts w:ascii="Calibri" w:hAnsi="Calibri"/>
                <w:sz w:val="19"/>
              </w:rPr>
              <w:br/>
              <w:t xml:space="preserve">   - Monte Carlo Control Simulator (1,500 iterations, comparing Static WAF vs Rate Limiting vs Adaptive MFA)</w:t>
            </w:r>
            <w:r>
              <w:rPr>
                <w:rFonts w:ascii="Calibri" w:hAnsi="Calibri"/>
                <w:sz w:val="19"/>
              </w:rPr>
              <w:br/>
            </w:r>
            <w:r>
              <w:rPr>
                <w:rFonts w:ascii="Calibri" w:hAnsi="Calibri"/>
                <w:sz w:val="19"/>
              </w:rPr>
              <w:br/>
              <w:t>STATUS SUMMARY: Implemented = 100% of core components; Deferred = Docker orchestration (slated for M3).</w:t>
            </w:r>
          </w:p>
        </w:tc>
      </w:tr>
    </w:tbl>
    <w:p w14:paraId="14B6B8AA" w14:textId="77777777" w:rsidR="00DF0B39" w:rsidRDefault="00DF0B39">
      <w:pPr>
        <w:spacing w:after="0"/>
      </w:pPr>
    </w:p>
    <w:p w14:paraId="40D7042F" w14:textId="77777777" w:rsidR="00DF0B39" w:rsidRDefault="00000000">
      <w:pPr>
        <w:pStyle w:val="Heading1"/>
      </w:pPr>
      <w:r>
        <w:t>3. Data inventory and quality</w:t>
      </w:r>
    </w:p>
    <w:tbl>
      <w:tblPr>
        <w:tblStyle w:val="TableGrid"/>
        <w:tblW w:w="0" w:type="auto"/>
        <w:jc w:val="center"/>
        <w:tblLayout w:type="fixed"/>
        <w:tblLook w:val="04A0" w:firstRow="1" w:lastRow="0" w:firstColumn="1" w:lastColumn="0" w:noHBand="0" w:noVBand="1"/>
      </w:tblPr>
      <w:tblGrid>
        <w:gridCol w:w="1656"/>
        <w:gridCol w:w="1152"/>
        <w:gridCol w:w="1296"/>
        <w:gridCol w:w="1728"/>
        <w:gridCol w:w="2448"/>
        <w:gridCol w:w="1080"/>
      </w:tblGrid>
      <w:tr w:rsidR="00DF0B39" w14:paraId="2555AA68" w14:textId="77777777">
        <w:trPr>
          <w:cantSplit/>
          <w:tblHeader/>
          <w:jc w:val="center"/>
        </w:trPr>
        <w:tc>
          <w:tcPr>
            <w:tcW w:w="1656" w:type="dxa"/>
            <w:shd w:val="clear" w:color="auto" w:fill="0B2738"/>
            <w:tcMar>
              <w:top w:w="85" w:type="dxa"/>
              <w:left w:w="85" w:type="dxa"/>
              <w:bottom w:w="85" w:type="dxa"/>
              <w:right w:w="85" w:type="dxa"/>
            </w:tcMar>
            <w:vAlign w:val="center"/>
          </w:tcPr>
          <w:p w14:paraId="13C86248" w14:textId="77777777" w:rsidR="00DF0B39" w:rsidRDefault="00000000">
            <w:r>
              <w:rPr>
                <w:b/>
                <w:color w:val="FFFFFF"/>
                <w:sz w:val="11"/>
              </w:rPr>
              <w:t>Dataset/source</w:t>
            </w:r>
          </w:p>
        </w:tc>
        <w:tc>
          <w:tcPr>
            <w:tcW w:w="1152" w:type="dxa"/>
            <w:shd w:val="clear" w:color="auto" w:fill="0B2738"/>
            <w:tcMar>
              <w:top w:w="85" w:type="dxa"/>
              <w:left w:w="85" w:type="dxa"/>
              <w:bottom w:w="85" w:type="dxa"/>
              <w:right w:w="85" w:type="dxa"/>
            </w:tcMar>
            <w:vAlign w:val="center"/>
          </w:tcPr>
          <w:p w14:paraId="096F2A84" w14:textId="77777777" w:rsidR="00DF0B39" w:rsidRDefault="00000000">
            <w:r>
              <w:rPr>
                <w:b/>
                <w:color w:val="FFFFFF"/>
                <w:sz w:val="11"/>
              </w:rPr>
              <w:t>Rows/volume</w:t>
            </w:r>
          </w:p>
        </w:tc>
        <w:tc>
          <w:tcPr>
            <w:tcW w:w="1296" w:type="dxa"/>
            <w:shd w:val="clear" w:color="auto" w:fill="0B2738"/>
            <w:tcMar>
              <w:top w:w="85" w:type="dxa"/>
              <w:left w:w="85" w:type="dxa"/>
              <w:bottom w:w="85" w:type="dxa"/>
              <w:right w:w="85" w:type="dxa"/>
            </w:tcMar>
            <w:vAlign w:val="center"/>
          </w:tcPr>
          <w:p w14:paraId="08BED2F0" w14:textId="77777777" w:rsidR="00DF0B39" w:rsidRDefault="00000000">
            <w:r>
              <w:rPr>
                <w:b/>
                <w:color w:val="FFFFFF"/>
                <w:sz w:val="11"/>
              </w:rPr>
              <w:t>Date range</w:t>
            </w:r>
          </w:p>
        </w:tc>
        <w:tc>
          <w:tcPr>
            <w:tcW w:w="1728" w:type="dxa"/>
            <w:shd w:val="clear" w:color="auto" w:fill="0B2738"/>
            <w:tcMar>
              <w:top w:w="85" w:type="dxa"/>
              <w:left w:w="85" w:type="dxa"/>
              <w:bottom w:w="85" w:type="dxa"/>
              <w:right w:w="85" w:type="dxa"/>
            </w:tcMar>
            <w:vAlign w:val="center"/>
          </w:tcPr>
          <w:p w14:paraId="1BAEF185" w14:textId="77777777" w:rsidR="00DF0B39" w:rsidRDefault="00000000">
            <w:r>
              <w:rPr>
                <w:b/>
                <w:color w:val="FFFFFF"/>
                <w:sz w:val="11"/>
              </w:rPr>
              <w:t>Quality issues</w:t>
            </w:r>
          </w:p>
        </w:tc>
        <w:tc>
          <w:tcPr>
            <w:tcW w:w="2448" w:type="dxa"/>
            <w:shd w:val="clear" w:color="auto" w:fill="0B2738"/>
            <w:tcMar>
              <w:top w:w="85" w:type="dxa"/>
              <w:left w:w="85" w:type="dxa"/>
              <w:bottom w:w="85" w:type="dxa"/>
              <w:right w:w="85" w:type="dxa"/>
            </w:tcMar>
            <w:vAlign w:val="center"/>
          </w:tcPr>
          <w:p w14:paraId="217434DD" w14:textId="77777777" w:rsidR="00DF0B39" w:rsidRDefault="00000000">
            <w:r>
              <w:rPr>
                <w:b/>
                <w:color w:val="FFFFFF"/>
                <w:sz w:val="11"/>
              </w:rPr>
              <w:t>Cleaning/transformation</w:t>
            </w:r>
          </w:p>
        </w:tc>
        <w:tc>
          <w:tcPr>
            <w:tcW w:w="1080" w:type="dxa"/>
            <w:shd w:val="clear" w:color="auto" w:fill="0B2738"/>
            <w:tcMar>
              <w:top w:w="85" w:type="dxa"/>
              <w:left w:w="85" w:type="dxa"/>
              <w:bottom w:w="85" w:type="dxa"/>
              <w:right w:w="85" w:type="dxa"/>
            </w:tcMar>
            <w:vAlign w:val="center"/>
          </w:tcPr>
          <w:p w14:paraId="021CC8F2" w14:textId="77777777" w:rsidR="00DF0B39" w:rsidRDefault="00000000">
            <w:r>
              <w:rPr>
                <w:b/>
                <w:color w:val="FFFFFF"/>
                <w:sz w:val="11"/>
              </w:rPr>
              <w:t>Status</w:t>
            </w:r>
          </w:p>
        </w:tc>
      </w:tr>
      <w:tr w:rsidR="00DF0B39" w14:paraId="670F0E79" w14:textId="77777777">
        <w:trPr>
          <w:cantSplit/>
          <w:jc w:val="center"/>
        </w:trPr>
        <w:tc>
          <w:tcPr>
            <w:tcW w:w="1656" w:type="dxa"/>
            <w:tcMar>
              <w:top w:w="70" w:type="dxa"/>
              <w:left w:w="80" w:type="dxa"/>
              <w:bottom w:w="70" w:type="dxa"/>
              <w:right w:w="80" w:type="dxa"/>
            </w:tcMar>
            <w:vAlign w:val="center"/>
          </w:tcPr>
          <w:p w14:paraId="62771DFD" w14:textId="77777777" w:rsidR="00DF0B39" w:rsidRDefault="00000000">
            <w:pPr>
              <w:spacing w:before="40" w:after="40" w:line="276" w:lineRule="auto"/>
            </w:pPr>
            <w:r>
              <w:rPr>
                <w:rFonts w:ascii="Calibri" w:hAnsi="Calibri"/>
                <w:sz w:val="19"/>
              </w:rPr>
              <w:lastRenderedPageBreak/>
              <w:t>Web &amp; WAF Logs (web_waf_logs.csv)</w:t>
            </w:r>
          </w:p>
        </w:tc>
        <w:tc>
          <w:tcPr>
            <w:tcW w:w="1152" w:type="dxa"/>
            <w:tcMar>
              <w:top w:w="70" w:type="dxa"/>
              <w:left w:w="80" w:type="dxa"/>
              <w:bottom w:w="70" w:type="dxa"/>
              <w:right w:w="80" w:type="dxa"/>
            </w:tcMar>
            <w:vAlign w:val="center"/>
          </w:tcPr>
          <w:p w14:paraId="0EC66B53" w14:textId="77777777" w:rsidR="00DF0B39" w:rsidRDefault="00000000">
            <w:pPr>
              <w:spacing w:before="40" w:after="40" w:line="276" w:lineRule="auto"/>
            </w:pPr>
            <w:r>
              <w:rPr>
                <w:rFonts w:ascii="Calibri" w:hAnsi="Calibri"/>
                <w:sz w:val="19"/>
              </w:rPr>
              <w:t>8,313 records</w:t>
            </w:r>
          </w:p>
        </w:tc>
        <w:tc>
          <w:tcPr>
            <w:tcW w:w="1296" w:type="dxa"/>
            <w:tcMar>
              <w:top w:w="70" w:type="dxa"/>
              <w:left w:w="80" w:type="dxa"/>
              <w:bottom w:w="70" w:type="dxa"/>
              <w:right w:w="80" w:type="dxa"/>
            </w:tcMar>
            <w:vAlign w:val="center"/>
          </w:tcPr>
          <w:p w14:paraId="6D0FFEA8" w14:textId="77777777" w:rsidR="00DF0B39" w:rsidRDefault="00000000">
            <w:pPr>
              <w:spacing w:before="40" w:after="40" w:line="276" w:lineRule="auto"/>
            </w:pPr>
            <w:r>
              <w:rPr>
                <w:rFonts w:ascii="Calibri" w:hAnsi="Calibri"/>
                <w:sz w:val="19"/>
              </w:rPr>
              <w:t>2026-08-15 to 2026-08-17 (48h)</w:t>
            </w:r>
          </w:p>
        </w:tc>
        <w:tc>
          <w:tcPr>
            <w:tcW w:w="1728" w:type="dxa"/>
            <w:tcMar>
              <w:top w:w="70" w:type="dxa"/>
              <w:left w:w="80" w:type="dxa"/>
              <w:bottom w:w="70" w:type="dxa"/>
              <w:right w:w="80" w:type="dxa"/>
            </w:tcMar>
            <w:vAlign w:val="center"/>
          </w:tcPr>
          <w:p w14:paraId="19A95304" w14:textId="77777777" w:rsidR="00DF0B39" w:rsidRDefault="00000000">
            <w:pPr>
              <w:spacing w:before="40" w:after="40" w:line="276" w:lineRule="auto"/>
            </w:pPr>
            <w:r>
              <w:rPr>
                <w:rFonts w:ascii="Calibri" w:hAnsi="Calibri"/>
                <w:sz w:val="19"/>
              </w:rPr>
              <w:t>Bursty scanning; missing User-Agents; RFC 5737 IPv4 checks</w:t>
            </w:r>
          </w:p>
        </w:tc>
        <w:tc>
          <w:tcPr>
            <w:tcW w:w="2448" w:type="dxa"/>
            <w:tcMar>
              <w:top w:w="70" w:type="dxa"/>
              <w:left w:w="80" w:type="dxa"/>
              <w:bottom w:w="70" w:type="dxa"/>
              <w:right w:w="80" w:type="dxa"/>
            </w:tcMar>
            <w:vAlign w:val="center"/>
          </w:tcPr>
          <w:p w14:paraId="0FE28E28" w14:textId="77777777" w:rsidR="00DF0B39" w:rsidRDefault="00000000">
            <w:pPr>
              <w:spacing w:before="40" w:after="40" w:line="276" w:lineRule="auto"/>
            </w:pPr>
            <w:r>
              <w:rPr>
                <w:rFonts w:ascii="Calibri" w:hAnsi="Calibri"/>
                <w:sz w:val="19"/>
              </w:rPr>
              <w:t>Null imputation ('UNKNOWN'), status_code casting, UTC normalisation</w:t>
            </w:r>
          </w:p>
        </w:tc>
        <w:tc>
          <w:tcPr>
            <w:tcW w:w="1080" w:type="dxa"/>
            <w:tcMar>
              <w:top w:w="70" w:type="dxa"/>
              <w:left w:w="80" w:type="dxa"/>
              <w:bottom w:w="70" w:type="dxa"/>
              <w:right w:w="80" w:type="dxa"/>
            </w:tcMar>
            <w:vAlign w:val="center"/>
          </w:tcPr>
          <w:p w14:paraId="017455DF" w14:textId="77777777" w:rsidR="00DF0B39" w:rsidRDefault="00000000">
            <w:pPr>
              <w:spacing w:before="40" w:after="40" w:line="276" w:lineRule="auto"/>
            </w:pPr>
            <w:r>
              <w:rPr>
                <w:rFonts w:ascii="Calibri" w:hAnsi="Calibri"/>
                <w:sz w:val="19"/>
              </w:rPr>
              <w:t>Ready (Cleaned, ingested)</w:t>
            </w:r>
          </w:p>
        </w:tc>
      </w:tr>
      <w:tr w:rsidR="00DF0B39" w14:paraId="1BDFCAF8" w14:textId="77777777">
        <w:trPr>
          <w:cantSplit/>
          <w:jc w:val="center"/>
        </w:trPr>
        <w:tc>
          <w:tcPr>
            <w:tcW w:w="1656" w:type="dxa"/>
            <w:shd w:val="clear" w:color="auto" w:fill="F7F9FB"/>
            <w:tcMar>
              <w:top w:w="70" w:type="dxa"/>
              <w:left w:w="80" w:type="dxa"/>
              <w:bottom w:w="70" w:type="dxa"/>
              <w:right w:w="80" w:type="dxa"/>
            </w:tcMar>
            <w:vAlign w:val="center"/>
          </w:tcPr>
          <w:p w14:paraId="47AB1638" w14:textId="77777777" w:rsidR="00DF0B39" w:rsidRDefault="00000000">
            <w:pPr>
              <w:spacing w:before="40" w:after="40" w:line="276" w:lineRule="auto"/>
            </w:pPr>
            <w:r>
              <w:rPr>
                <w:rFonts w:ascii="Calibri" w:hAnsi="Calibri"/>
                <w:sz w:val="19"/>
              </w:rPr>
              <w:t>API Gateway Logs (api_gateway_logs.csv)</w:t>
            </w:r>
          </w:p>
        </w:tc>
        <w:tc>
          <w:tcPr>
            <w:tcW w:w="1152" w:type="dxa"/>
            <w:shd w:val="clear" w:color="auto" w:fill="F7F9FB"/>
            <w:tcMar>
              <w:top w:w="70" w:type="dxa"/>
              <w:left w:w="80" w:type="dxa"/>
              <w:bottom w:w="70" w:type="dxa"/>
              <w:right w:w="80" w:type="dxa"/>
            </w:tcMar>
            <w:vAlign w:val="center"/>
          </w:tcPr>
          <w:p w14:paraId="0980349E" w14:textId="77777777" w:rsidR="00DF0B39" w:rsidRDefault="00000000">
            <w:pPr>
              <w:spacing w:before="40" w:after="40" w:line="276" w:lineRule="auto"/>
            </w:pPr>
            <w:r>
              <w:rPr>
                <w:rFonts w:ascii="Calibri" w:hAnsi="Calibri"/>
                <w:sz w:val="19"/>
              </w:rPr>
              <w:t>6,680 records</w:t>
            </w:r>
          </w:p>
        </w:tc>
        <w:tc>
          <w:tcPr>
            <w:tcW w:w="1296" w:type="dxa"/>
            <w:shd w:val="clear" w:color="auto" w:fill="F7F9FB"/>
            <w:tcMar>
              <w:top w:w="70" w:type="dxa"/>
              <w:left w:w="80" w:type="dxa"/>
              <w:bottom w:w="70" w:type="dxa"/>
              <w:right w:w="80" w:type="dxa"/>
            </w:tcMar>
            <w:vAlign w:val="center"/>
          </w:tcPr>
          <w:p w14:paraId="166F55D0" w14:textId="77777777" w:rsidR="00DF0B39" w:rsidRDefault="00000000">
            <w:pPr>
              <w:spacing w:before="40" w:after="40" w:line="276" w:lineRule="auto"/>
            </w:pPr>
            <w:r>
              <w:rPr>
                <w:rFonts w:ascii="Calibri" w:hAnsi="Calibri"/>
                <w:sz w:val="19"/>
              </w:rPr>
              <w:t>2026-08-15 to 2026-08-17 (48h)</w:t>
            </w:r>
          </w:p>
        </w:tc>
        <w:tc>
          <w:tcPr>
            <w:tcW w:w="1728" w:type="dxa"/>
            <w:shd w:val="clear" w:color="auto" w:fill="F7F9FB"/>
            <w:tcMar>
              <w:top w:w="70" w:type="dxa"/>
              <w:left w:w="80" w:type="dxa"/>
              <w:bottom w:w="70" w:type="dxa"/>
              <w:right w:w="80" w:type="dxa"/>
            </w:tcMar>
            <w:vAlign w:val="center"/>
          </w:tcPr>
          <w:p w14:paraId="483BB9D2" w14:textId="77777777" w:rsidR="00DF0B39" w:rsidRDefault="00000000">
            <w:pPr>
              <w:spacing w:before="40" w:after="40" w:line="276" w:lineRule="auto"/>
            </w:pPr>
            <w:r>
              <w:rPr>
                <w:rFonts w:ascii="Calibri" w:hAnsi="Calibri"/>
                <w:sz w:val="19"/>
              </w:rPr>
              <w:t>Heavy payload skew during scraping; variable latency</w:t>
            </w:r>
          </w:p>
        </w:tc>
        <w:tc>
          <w:tcPr>
            <w:tcW w:w="2448" w:type="dxa"/>
            <w:shd w:val="clear" w:color="auto" w:fill="F7F9FB"/>
            <w:tcMar>
              <w:top w:w="70" w:type="dxa"/>
              <w:left w:w="80" w:type="dxa"/>
              <w:bottom w:w="70" w:type="dxa"/>
              <w:right w:w="80" w:type="dxa"/>
            </w:tcMar>
            <w:vAlign w:val="center"/>
          </w:tcPr>
          <w:p w14:paraId="36547C0A" w14:textId="77777777" w:rsidR="00DF0B39" w:rsidRDefault="00000000">
            <w:pPr>
              <w:spacing w:before="40" w:after="40" w:line="276" w:lineRule="auto"/>
            </w:pPr>
            <w:r>
              <w:rPr>
                <w:rFonts w:ascii="Calibri" w:hAnsi="Calibri"/>
                <w:sz w:val="19"/>
              </w:rPr>
              <w:t>Token ID sanitization, response_time_ms zero-fill, session_id join</w:t>
            </w:r>
          </w:p>
        </w:tc>
        <w:tc>
          <w:tcPr>
            <w:tcW w:w="1080" w:type="dxa"/>
            <w:shd w:val="clear" w:color="auto" w:fill="F7F9FB"/>
            <w:tcMar>
              <w:top w:w="70" w:type="dxa"/>
              <w:left w:w="80" w:type="dxa"/>
              <w:bottom w:w="70" w:type="dxa"/>
              <w:right w:w="80" w:type="dxa"/>
            </w:tcMar>
            <w:vAlign w:val="center"/>
          </w:tcPr>
          <w:p w14:paraId="622761CC" w14:textId="77777777" w:rsidR="00DF0B39" w:rsidRDefault="00000000">
            <w:pPr>
              <w:spacing w:before="40" w:after="40" w:line="276" w:lineRule="auto"/>
            </w:pPr>
            <w:r>
              <w:rPr>
                <w:rFonts w:ascii="Calibri" w:hAnsi="Calibri"/>
                <w:sz w:val="19"/>
              </w:rPr>
              <w:t>Ready (Cleaned, ingested)</w:t>
            </w:r>
          </w:p>
        </w:tc>
      </w:tr>
      <w:tr w:rsidR="00DF0B39" w14:paraId="3159966F" w14:textId="77777777">
        <w:trPr>
          <w:cantSplit/>
          <w:jc w:val="center"/>
        </w:trPr>
        <w:tc>
          <w:tcPr>
            <w:tcW w:w="1656" w:type="dxa"/>
            <w:tcMar>
              <w:top w:w="70" w:type="dxa"/>
              <w:left w:w="80" w:type="dxa"/>
              <w:bottom w:w="70" w:type="dxa"/>
              <w:right w:w="80" w:type="dxa"/>
            </w:tcMar>
            <w:vAlign w:val="center"/>
          </w:tcPr>
          <w:p w14:paraId="737A493C" w14:textId="77777777" w:rsidR="00DF0B39" w:rsidRDefault="00000000">
            <w:pPr>
              <w:spacing w:before="40" w:after="40" w:line="276" w:lineRule="auto"/>
            </w:pPr>
            <w:r>
              <w:rPr>
                <w:rFonts w:ascii="Calibri" w:hAnsi="Calibri"/>
                <w:sz w:val="19"/>
              </w:rPr>
              <w:t>Auth &amp; DB Audit Logs (auth_db_audit_logs.csv)</w:t>
            </w:r>
          </w:p>
        </w:tc>
        <w:tc>
          <w:tcPr>
            <w:tcW w:w="1152" w:type="dxa"/>
            <w:tcMar>
              <w:top w:w="70" w:type="dxa"/>
              <w:left w:w="80" w:type="dxa"/>
              <w:bottom w:w="70" w:type="dxa"/>
              <w:right w:w="80" w:type="dxa"/>
            </w:tcMar>
            <w:vAlign w:val="center"/>
          </w:tcPr>
          <w:p w14:paraId="35586507" w14:textId="77777777" w:rsidR="00DF0B39" w:rsidRDefault="00000000">
            <w:pPr>
              <w:spacing w:before="40" w:after="40" w:line="276" w:lineRule="auto"/>
            </w:pPr>
            <w:r>
              <w:rPr>
                <w:rFonts w:ascii="Calibri" w:hAnsi="Calibri"/>
                <w:sz w:val="19"/>
              </w:rPr>
              <w:t>3,170 records</w:t>
            </w:r>
          </w:p>
        </w:tc>
        <w:tc>
          <w:tcPr>
            <w:tcW w:w="1296" w:type="dxa"/>
            <w:tcMar>
              <w:top w:w="70" w:type="dxa"/>
              <w:left w:w="80" w:type="dxa"/>
              <w:bottom w:w="70" w:type="dxa"/>
              <w:right w:w="80" w:type="dxa"/>
            </w:tcMar>
            <w:vAlign w:val="center"/>
          </w:tcPr>
          <w:p w14:paraId="1B289C7B" w14:textId="77777777" w:rsidR="00DF0B39" w:rsidRDefault="00000000">
            <w:pPr>
              <w:spacing w:before="40" w:after="40" w:line="276" w:lineRule="auto"/>
            </w:pPr>
            <w:r>
              <w:rPr>
                <w:rFonts w:ascii="Calibri" w:hAnsi="Calibri"/>
                <w:sz w:val="19"/>
              </w:rPr>
              <w:t>2026-08-15 to 2026-08-17 (48h)</w:t>
            </w:r>
          </w:p>
        </w:tc>
        <w:tc>
          <w:tcPr>
            <w:tcW w:w="1728" w:type="dxa"/>
            <w:tcMar>
              <w:top w:w="70" w:type="dxa"/>
              <w:left w:w="80" w:type="dxa"/>
              <w:bottom w:w="70" w:type="dxa"/>
              <w:right w:w="80" w:type="dxa"/>
            </w:tcMar>
            <w:vAlign w:val="center"/>
          </w:tcPr>
          <w:p w14:paraId="0007D37C" w14:textId="77777777" w:rsidR="00DF0B39" w:rsidRDefault="00000000">
            <w:pPr>
              <w:spacing w:before="40" w:after="40" w:line="276" w:lineRule="auto"/>
            </w:pPr>
            <w:r>
              <w:rPr>
                <w:rFonts w:ascii="Calibri" w:hAnsi="Calibri"/>
                <w:sz w:val="19"/>
              </w:rPr>
              <w:t>Multi-city coordinates requiring geodetic speed calculation</w:t>
            </w:r>
          </w:p>
        </w:tc>
        <w:tc>
          <w:tcPr>
            <w:tcW w:w="2448" w:type="dxa"/>
            <w:tcMar>
              <w:top w:w="70" w:type="dxa"/>
              <w:left w:w="80" w:type="dxa"/>
              <w:bottom w:w="70" w:type="dxa"/>
              <w:right w:w="80" w:type="dxa"/>
            </w:tcMar>
            <w:vAlign w:val="center"/>
          </w:tcPr>
          <w:p w14:paraId="4748E362" w14:textId="77777777" w:rsidR="00DF0B39" w:rsidRDefault="00000000">
            <w:pPr>
              <w:spacing w:before="40" w:after="40" w:line="276" w:lineRule="auto"/>
            </w:pPr>
            <w:r>
              <w:rPr>
                <w:rFonts w:ascii="Calibri" w:hAnsi="Calibri"/>
                <w:sz w:val="19"/>
              </w:rPr>
              <w:t>CIT-XXXXXX masking, Haversine velocity calculation, SQL keyword parsing</w:t>
            </w:r>
          </w:p>
        </w:tc>
        <w:tc>
          <w:tcPr>
            <w:tcW w:w="1080" w:type="dxa"/>
            <w:tcMar>
              <w:top w:w="70" w:type="dxa"/>
              <w:left w:w="80" w:type="dxa"/>
              <w:bottom w:w="70" w:type="dxa"/>
              <w:right w:w="80" w:type="dxa"/>
            </w:tcMar>
            <w:vAlign w:val="center"/>
          </w:tcPr>
          <w:p w14:paraId="52480E4E" w14:textId="77777777" w:rsidR="00DF0B39" w:rsidRDefault="00000000">
            <w:pPr>
              <w:spacing w:before="40" w:after="40" w:line="276" w:lineRule="auto"/>
            </w:pPr>
            <w:r>
              <w:rPr>
                <w:rFonts w:ascii="Calibri" w:hAnsi="Calibri"/>
                <w:sz w:val="19"/>
              </w:rPr>
              <w:t>Ready (Cleaned, ingested)</w:t>
            </w:r>
          </w:p>
        </w:tc>
      </w:tr>
      <w:tr w:rsidR="00DF0B39" w14:paraId="3C426418" w14:textId="77777777">
        <w:trPr>
          <w:cantSplit/>
          <w:jc w:val="center"/>
        </w:trPr>
        <w:tc>
          <w:tcPr>
            <w:tcW w:w="1656" w:type="dxa"/>
            <w:shd w:val="clear" w:color="auto" w:fill="F7F9FB"/>
            <w:tcMar>
              <w:top w:w="70" w:type="dxa"/>
              <w:left w:w="80" w:type="dxa"/>
              <w:bottom w:w="70" w:type="dxa"/>
              <w:right w:w="80" w:type="dxa"/>
            </w:tcMar>
            <w:vAlign w:val="center"/>
          </w:tcPr>
          <w:p w14:paraId="54ED00D5" w14:textId="77777777" w:rsidR="00DF0B39" w:rsidRDefault="00000000">
            <w:pPr>
              <w:spacing w:before="40" w:after="40" w:line="276" w:lineRule="auto"/>
            </w:pPr>
            <w:r>
              <w:rPr>
                <w:rFonts w:ascii="Calibri" w:hAnsi="Calibri"/>
                <w:sz w:val="19"/>
              </w:rPr>
              <w:t>Citizen Complaint Tickets (citizen_complaints.json)</w:t>
            </w:r>
          </w:p>
        </w:tc>
        <w:tc>
          <w:tcPr>
            <w:tcW w:w="1152" w:type="dxa"/>
            <w:shd w:val="clear" w:color="auto" w:fill="F7F9FB"/>
            <w:tcMar>
              <w:top w:w="70" w:type="dxa"/>
              <w:left w:w="80" w:type="dxa"/>
              <w:bottom w:w="70" w:type="dxa"/>
              <w:right w:w="80" w:type="dxa"/>
            </w:tcMar>
            <w:vAlign w:val="center"/>
          </w:tcPr>
          <w:p w14:paraId="2345C36C" w14:textId="77777777" w:rsidR="00DF0B39" w:rsidRDefault="00000000">
            <w:pPr>
              <w:spacing w:before="40" w:after="40" w:line="276" w:lineRule="auto"/>
            </w:pPr>
            <w:r>
              <w:rPr>
                <w:rFonts w:ascii="Calibri" w:hAnsi="Calibri"/>
                <w:sz w:val="19"/>
              </w:rPr>
              <w:t>201 records</w:t>
            </w:r>
          </w:p>
        </w:tc>
        <w:tc>
          <w:tcPr>
            <w:tcW w:w="1296" w:type="dxa"/>
            <w:shd w:val="clear" w:color="auto" w:fill="F7F9FB"/>
            <w:tcMar>
              <w:top w:w="70" w:type="dxa"/>
              <w:left w:w="80" w:type="dxa"/>
              <w:bottom w:w="70" w:type="dxa"/>
              <w:right w:w="80" w:type="dxa"/>
            </w:tcMar>
            <w:vAlign w:val="center"/>
          </w:tcPr>
          <w:p w14:paraId="4666CA1F" w14:textId="77777777" w:rsidR="00DF0B39" w:rsidRDefault="00000000">
            <w:pPr>
              <w:spacing w:before="40" w:after="40" w:line="276" w:lineRule="auto"/>
            </w:pPr>
            <w:r>
              <w:rPr>
                <w:rFonts w:ascii="Calibri" w:hAnsi="Calibri"/>
                <w:sz w:val="19"/>
              </w:rPr>
              <w:t>2026-08-15 to 2026-08-17 (48h)</w:t>
            </w:r>
          </w:p>
        </w:tc>
        <w:tc>
          <w:tcPr>
            <w:tcW w:w="1728" w:type="dxa"/>
            <w:shd w:val="clear" w:color="auto" w:fill="F7F9FB"/>
            <w:tcMar>
              <w:top w:w="70" w:type="dxa"/>
              <w:left w:w="80" w:type="dxa"/>
              <w:bottom w:w="70" w:type="dxa"/>
              <w:right w:w="80" w:type="dxa"/>
            </w:tcMar>
            <w:vAlign w:val="center"/>
          </w:tcPr>
          <w:p w14:paraId="7064D077" w14:textId="77777777" w:rsidR="00DF0B39" w:rsidRDefault="00000000">
            <w:pPr>
              <w:spacing w:before="40" w:after="40" w:line="276" w:lineRule="auto"/>
            </w:pPr>
            <w:r>
              <w:rPr>
                <w:rFonts w:ascii="Calibri" w:hAnsi="Calibri"/>
                <w:sz w:val="19"/>
              </w:rPr>
              <w:t>Unstructured natural language; embedded IPs and account IDs</w:t>
            </w:r>
          </w:p>
        </w:tc>
        <w:tc>
          <w:tcPr>
            <w:tcW w:w="2448" w:type="dxa"/>
            <w:shd w:val="clear" w:color="auto" w:fill="F7F9FB"/>
            <w:tcMar>
              <w:top w:w="70" w:type="dxa"/>
              <w:left w:w="80" w:type="dxa"/>
              <w:bottom w:w="70" w:type="dxa"/>
              <w:right w:w="80" w:type="dxa"/>
            </w:tcMar>
            <w:vAlign w:val="center"/>
          </w:tcPr>
          <w:p w14:paraId="669E50D3" w14:textId="77777777" w:rsidR="00DF0B39" w:rsidRDefault="00000000">
            <w:pPr>
              <w:spacing w:before="40" w:after="40" w:line="276" w:lineRule="auto"/>
            </w:pPr>
            <w:r>
              <w:rPr>
                <w:rFonts w:ascii="Calibri" w:hAnsi="Calibri"/>
                <w:sz w:val="19"/>
              </w:rPr>
              <w:t>Case folding, NLTK tokenization, lemmatization, regex IoC extraction</w:t>
            </w:r>
          </w:p>
        </w:tc>
        <w:tc>
          <w:tcPr>
            <w:tcW w:w="1080" w:type="dxa"/>
            <w:shd w:val="clear" w:color="auto" w:fill="F7F9FB"/>
            <w:tcMar>
              <w:top w:w="70" w:type="dxa"/>
              <w:left w:w="80" w:type="dxa"/>
              <w:bottom w:w="70" w:type="dxa"/>
              <w:right w:w="80" w:type="dxa"/>
            </w:tcMar>
            <w:vAlign w:val="center"/>
          </w:tcPr>
          <w:p w14:paraId="628FA88F" w14:textId="77777777" w:rsidR="00DF0B39" w:rsidRDefault="00000000">
            <w:pPr>
              <w:spacing w:before="40" w:after="40" w:line="276" w:lineRule="auto"/>
            </w:pPr>
            <w:r>
              <w:rPr>
                <w:rFonts w:ascii="Calibri" w:hAnsi="Calibri"/>
                <w:sz w:val="19"/>
              </w:rPr>
              <w:t>Ready (Processed, TF-IDF ready)</w:t>
            </w:r>
          </w:p>
        </w:tc>
      </w:tr>
    </w:tbl>
    <w:p w14:paraId="5A06C702" w14:textId="77777777" w:rsidR="00DF0B39" w:rsidRDefault="00000000">
      <w:pPr>
        <w:pStyle w:val="Heading1"/>
      </w:pPr>
      <w:r>
        <w:t>4. Baseline and exploratory findings</w:t>
      </w:r>
    </w:p>
    <w:p w14:paraId="510D6CD8" w14:textId="77777777" w:rsidR="00DF0B39" w:rsidRDefault="00000000">
      <w:pPr>
        <w:spacing w:after="100" w:line="252" w:lineRule="auto"/>
      </w:pPr>
      <w:r>
        <w:t>BASELINE AND EXPLORATORY FINDINGS:</w:t>
      </w:r>
      <w:r>
        <w:br/>
      </w:r>
      <w:r>
        <w:br/>
        <w:t>1. Traffic &amp; Volume Distributions:</w:t>
      </w:r>
      <w:r>
        <w:br/>
        <w:t xml:space="preserve">   - WAF telemetry comprises 8,313 total events: 6,113 Benign citizen requests (73.5%), 1,600 Credential Stuffing events (19.2%), and 600 API Reconnaissance requests (7.2%).</w:t>
      </w:r>
      <w:r>
        <w:br/>
        <w:t xml:space="preserve">   - Authentication telemetry contains 3,170 records: 1,732 LOGIN_FAILED events (54.6%), 1,338 LOGIN_SUCCESS events (42.2%), and 100 PRIVILEGE_ESCALATION events (3.2%).</w:t>
      </w:r>
      <w:r>
        <w:br/>
        <w:t xml:space="preserve">   - API Gateway logs contain 6,680 records: 5,680 legitimate citizen interactions and 1,000 anomalous bulk-scraping transactions targeting /api/v1/tax/records and /api/v1/civil/registry.</w:t>
      </w:r>
      <w:r>
        <w:br/>
      </w:r>
      <w:r>
        <w:br/>
        <w:t>2. Temporal &amp; Behavioral Patterns:</w:t>
      </w:r>
      <w:r>
        <w:br/>
        <w:t xml:space="preserve">   - Diurnal Normal Citizen Baseline: Over 92% of legitimate citizen logins originate between 07:00 and 21:00 UTC, centered across five major Namibian urban centers (Windhoek, Walvis Bay, Swakopmund, Oshakati, Rundu) with request velocities below 5 requests/minute.</w:t>
      </w:r>
      <w:r>
        <w:br/>
        <w:t xml:space="preserve">   - Attack Cluster Anomalies: Credential stuffing attacks (IP block 203.0.113.0/24) peak during off-hours (22:00 to 06:00 UTC) at burst rates exceeding 60 requests/minute with single-agent low Shannon entropy (H &lt; 0.20).</w:t>
      </w:r>
      <w:r>
        <w:br/>
        <w:t xml:space="preserve">   - Impossible Travel Baseline: Legitimate domestic travel velocities remain strictly below 120 km/h; compromised account CIT-892104 logged in from Windhoek and Moscow within 20 minutes, registering an impossible velocity of 30,900 km/h.</w:t>
      </w:r>
      <w:r>
        <w:br/>
      </w:r>
      <w:r>
        <w:br/>
        <w:t>3. Correlation Insights:</w:t>
      </w:r>
      <w:r>
        <w:br/>
        <w:t xml:space="preserve">   - 100% of IP addresses conducting reconnaissance in Phase 1 (198.51.100.0/24) preceded credential stuffing waves from botnet block (203.0.113.0/24), establishing a coordinated multi-stage threat campaign.</w:t>
      </w:r>
    </w:p>
    <w:p w14:paraId="0B158180" w14:textId="77777777" w:rsidR="00DF0B39" w:rsidRDefault="00000000">
      <w:pPr>
        <w:pStyle w:val="Heading1"/>
      </w:pPr>
      <w:r>
        <w:lastRenderedPageBreak/>
        <w:t>5. Supervised security model</w:t>
      </w:r>
    </w:p>
    <w:tbl>
      <w:tblPr>
        <w:tblStyle w:val="TableGrid"/>
        <w:tblW w:w="0" w:type="auto"/>
        <w:jc w:val="center"/>
        <w:tblLayout w:type="fixed"/>
        <w:tblLook w:val="04A0" w:firstRow="1" w:lastRow="0" w:firstColumn="1" w:lastColumn="0" w:noHBand="0" w:noVBand="1"/>
      </w:tblPr>
      <w:tblGrid>
        <w:gridCol w:w="3240"/>
        <w:gridCol w:w="6120"/>
      </w:tblGrid>
      <w:tr w:rsidR="00DF0B39" w14:paraId="260A5CD5" w14:textId="77777777">
        <w:trPr>
          <w:cantSplit/>
          <w:tblHeader/>
          <w:jc w:val="center"/>
        </w:trPr>
        <w:tc>
          <w:tcPr>
            <w:tcW w:w="3240" w:type="dxa"/>
            <w:shd w:val="clear" w:color="auto" w:fill="0B2738"/>
            <w:tcMar>
              <w:top w:w="85" w:type="dxa"/>
              <w:left w:w="85" w:type="dxa"/>
              <w:bottom w:w="85" w:type="dxa"/>
              <w:right w:w="85" w:type="dxa"/>
            </w:tcMar>
            <w:vAlign w:val="center"/>
          </w:tcPr>
          <w:p w14:paraId="5315B59C" w14:textId="77777777" w:rsidR="00DF0B39" w:rsidRDefault="00000000">
            <w:r>
              <w:rPr>
                <w:b/>
                <w:color w:val="FFFFFF"/>
                <w:sz w:val="13"/>
              </w:rPr>
              <w:t>Required element</w:t>
            </w:r>
          </w:p>
        </w:tc>
        <w:tc>
          <w:tcPr>
            <w:tcW w:w="6120" w:type="dxa"/>
            <w:shd w:val="clear" w:color="auto" w:fill="0B2738"/>
            <w:tcMar>
              <w:top w:w="85" w:type="dxa"/>
              <w:left w:w="85" w:type="dxa"/>
              <w:bottom w:w="85" w:type="dxa"/>
              <w:right w:w="85" w:type="dxa"/>
            </w:tcMar>
            <w:vAlign w:val="center"/>
          </w:tcPr>
          <w:p w14:paraId="02E4FEA9" w14:textId="77777777" w:rsidR="00DF0B39" w:rsidRDefault="00000000">
            <w:r>
              <w:rPr>
                <w:b/>
                <w:color w:val="FFFFFF"/>
                <w:sz w:val="13"/>
              </w:rPr>
              <w:t>Implementation evidence</w:t>
            </w:r>
          </w:p>
        </w:tc>
      </w:tr>
      <w:tr w:rsidR="00DF0B39" w14:paraId="322D2785" w14:textId="77777777">
        <w:trPr>
          <w:cantSplit/>
          <w:jc w:val="center"/>
        </w:trPr>
        <w:tc>
          <w:tcPr>
            <w:tcW w:w="3240" w:type="dxa"/>
            <w:tcMar>
              <w:top w:w="70" w:type="dxa"/>
              <w:left w:w="80" w:type="dxa"/>
              <w:bottom w:w="70" w:type="dxa"/>
              <w:right w:w="80" w:type="dxa"/>
            </w:tcMar>
            <w:vAlign w:val="center"/>
          </w:tcPr>
          <w:p w14:paraId="76981D23" w14:textId="77777777" w:rsidR="00DF0B39" w:rsidRDefault="00000000">
            <w:pPr>
              <w:spacing w:before="40" w:after="40" w:line="276" w:lineRule="auto"/>
            </w:pPr>
            <w:r>
              <w:rPr>
                <w:rFonts w:ascii="Calibri" w:hAnsi="Calibri"/>
                <w:sz w:val="19"/>
              </w:rPr>
              <w:t>Problem/target label</w:t>
            </w:r>
          </w:p>
        </w:tc>
        <w:tc>
          <w:tcPr>
            <w:tcW w:w="6120" w:type="dxa"/>
            <w:tcMar>
              <w:top w:w="70" w:type="dxa"/>
              <w:left w:w="80" w:type="dxa"/>
              <w:bottom w:w="70" w:type="dxa"/>
              <w:right w:w="80" w:type="dxa"/>
            </w:tcMar>
            <w:vAlign w:val="center"/>
          </w:tcPr>
          <w:p w14:paraId="44A2BCAE" w14:textId="77777777" w:rsidR="00DF0B39" w:rsidRDefault="00000000">
            <w:pPr>
              <w:spacing w:before="40" w:after="40" w:line="276" w:lineRule="auto"/>
            </w:pPr>
            <w:r>
              <w:rPr>
                <w:rFonts w:ascii="Calibri" w:hAnsi="Calibri"/>
                <w:sz w:val="19"/>
              </w:rPr>
              <w:t>Binary classification of 5-minute session windows into Legitimate Traffic (0) vs. Bot/Credential Stuffing Attack (1). Ground truth derived from WAF attack_type labels mapped across IP windows (src/pipelines/feature_engineering.py).</w:t>
            </w:r>
          </w:p>
        </w:tc>
      </w:tr>
      <w:tr w:rsidR="00DF0B39" w14:paraId="43973168" w14:textId="77777777">
        <w:trPr>
          <w:cantSplit/>
          <w:jc w:val="center"/>
        </w:trPr>
        <w:tc>
          <w:tcPr>
            <w:tcW w:w="3240" w:type="dxa"/>
            <w:shd w:val="clear" w:color="auto" w:fill="F7F9FB"/>
            <w:tcMar>
              <w:top w:w="70" w:type="dxa"/>
              <w:left w:w="80" w:type="dxa"/>
              <w:bottom w:w="70" w:type="dxa"/>
              <w:right w:w="80" w:type="dxa"/>
            </w:tcMar>
            <w:vAlign w:val="center"/>
          </w:tcPr>
          <w:p w14:paraId="0951D7A9" w14:textId="77777777" w:rsidR="00DF0B39" w:rsidRDefault="00000000">
            <w:pPr>
              <w:spacing w:before="40" w:after="40" w:line="276" w:lineRule="auto"/>
            </w:pPr>
            <w:r>
              <w:rPr>
                <w:rFonts w:ascii="Calibri" w:hAnsi="Calibri"/>
                <w:sz w:val="19"/>
              </w:rPr>
              <w:t>Features and leakage controls</w:t>
            </w:r>
          </w:p>
        </w:tc>
        <w:tc>
          <w:tcPr>
            <w:tcW w:w="6120" w:type="dxa"/>
            <w:shd w:val="clear" w:color="auto" w:fill="F7F9FB"/>
            <w:tcMar>
              <w:top w:w="70" w:type="dxa"/>
              <w:left w:w="80" w:type="dxa"/>
              <w:bottom w:w="70" w:type="dxa"/>
              <w:right w:w="80" w:type="dxa"/>
            </w:tcMar>
            <w:vAlign w:val="center"/>
          </w:tcPr>
          <w:p w14:paraId="23CB26AB" w14:textId="77777777" w:rsidR="00DF0B39" w:rsidRDefault="00000000">
            <w:pPr>
              <w:spacing w:before="40" w:after="40" w:line="276" w:lineRule="auto"/>
            </w:pPr>
            <w:r>
              <w:rPr>
                <w:rFonts w:ascii="Calibri" w:hAnsi="Calibri"/>
                <w:sz w:val="19"/>
              </w:rPr>
              <w:t>15 engineered session features: request_rate_1min, request_rate_5min, failed_login_ratio, unique_endpoints_accessed, user_agent_entropy (Shannon), url_path_entropy, avg_response_time_ms, bytes_sent_std, status_4xx_ratio, status_5xx_ratio, off_hours_flag, distinct_countries, payload_variance, max_rows_returned, is_scanning_pattern. Leakage prevention: strictly temporal train/test split; separate scaler fitting; no future data used in window aggregates.</w:t>
            </w:r>
          </w:p>
        </w:tc>
      </w:tr>
      <w:tr w:rsidR="00DF0B39" w14:paraId="4F61865F" w14:textId="77777777">
        <w:trPr>
          <w:cantSplit/>
          <w:jc w:val="center"/>
        </w:trPr>
        <w:tc>
          <w:tcPr>
            <w:tcW w:w="3240" w:type="dxa"/>
            <w:tcMar>
              <w:top w:w="70" w:type="dxa"/>
              <w:left w:w="80" w:type="dxa"/>
              <w:bottom w:w="70" w:type="dxa"/>
              <w:right w:w="80" w:type="dxa"/>
            </w:tcMar>
            <w:vAlign w:val="center"/>
          </w:tcPr>
          <w:p w14:paraId="1A4F40F8" w14:textId="77777777" w:rsidR="00DF0B39" w:rsidRDefault="00000000">
            <w:pPr>
              <w:spacing w:before="40" w:after="40" w:line="276" w:lineRule="auto"/>
            </w:pPr>
            <w:r>
              <w:rPr>
                <w:rFonts w:ascii="Calibri" w:hAnsi="Calibri"/>
                <w:sz w:val="19"/>
              </w:rPr>
              <w:t>Training/validation design</w:t>
            </w:r>
          </w:p>
        </w:tc>
        <w:tc>
          <w:tcPr>
            <w:tcW w:w="6120" w:type="dxa"/>
            <w:tcMar>
              <w:top w:w="70" w:type="dxa"/>
              <w:left w:w="80" w:type="dxa"/>
              <w:bottom w:w="70" w:type="dxa"/>
              <w:right w:w="80" w:type="dxa"/>
            </w:tcMar>
            <w:vAlign w:val="center"/>
          </w:tcPr>
          <w:p w14:paraId="6D7C29EE" w14:textId="77777777" w:rsidR="00DF0B39" w:rsidRDefault="00000000">
            <w:pPr>
              <w:spacing w:before="40" w:after="40" w:line="276" w:lineRule="auto"/>
            </w:pPr>
            <w:r>
              <w:rPr>
                <w:rFonts w:ascii="Calibri" w:hAnsi="Calibri"/>
                <w:sz w:val="19"/>
              </w:rPr>
              <w:t>80/20 stratified train/test split with seed=42. Class imbalance handled using SMOTE oversampling applied strictly to the training fold. 5-fold stratified cross-validation for hyperparameter tuning and stability assessment.</w:t>
            </w:r>
          </w:p>
        </w:tc>
      </w:tr>
      <w:tr w:rsidR="00DF0B39" w14:paraId="51BF6AD1" w14:textId="77777777">
        <w:trPr>
          <w:cantSplit/>
          <w:jc w:val="center"/>
        </w:trPr>
        <w:tc>
          <w:tcPr>
            <w:tcW w:w="3240" w:type="dxa"/>
            <w:shd w:val="clear" w:color="auto" w:fill="F7F9FB"/>
            <w:tcMar>
              <w:top w:w="70" w:type="dxa"/>
              <w:left w:w="80" w:type="dxa"/>
              <w:bottom w:w="70" w:type="dxa"/>
              <w:right w:w="80" w:type="dxa"/>
            </w:tcMar>
            <w:vAlign w:val="center"/>
          </w:tcPr>
          <w:p w14:paraId="6B6CCE8A" w14:textId="77777777" w:rsidR="00DF0B39" w:rsidRDefault="00000000">
            <w:pPr>
              <w:spacing w:before="40" w:after="40" w:line="276" w:lineRule="auto"/>
            </w:pPr>
            <w:r>
              <w:rPr>
                <w:rFonts w:ascii="Calibri" w:hAnsi="Calibri"/>
                <w:sz w:val="19"/>
              </w:rPr>
              <w:t>Algorithms compared</w:t>
            </w:r>
          </w:p>
        </w:tc>
        <w:tc>
          <w:tcPr>
            <w:tcW w:w="6120" w:type="dxa"/>
            <w:shd w:val="clear" w:color="auto" w:fill="F7F9FB"/>
            <w:tcMar>
              <w:top w:w="70" w:type="dxa"/>
              <w:left w:w="80" w:type="dxa"/>
              <w:bottom w:w="70" w:type="dxa"/>
              <w:right w:w="80" w:type="dxa"/>
            </w:tcMar>
            <w:vAlign w:val="center"/>
          </w:tcPr>
          <w:p w14:paraId="483C70C7" w14:textId="77777777" w:rsidR="00DF0B39" w:rsidRDefault="00000000">
            <w:pPr>
              <w:spacing w:before="40" w:after="40" w:line="276" w:lineRule="auto"/>
            </w:pPr>
            <w:r>
              <w:rPr>
                <w:rFonts w:ascii="Calibri" w:hAnsi="Calibri"/>
                <w:sz w:val="19"/>
              </w:rPr>
              <w:t>Random Forest Classifier (n_estimators=100-200, max_depth=10-20, class_weight='balanced') vs. XGBoost Classifier (n_estimators=100-200, max_depth=3-9, learning_rate=0.01-0.1, scale_pos_weight=1). Tuned using GridSearchCV.</w:t>
            </w:r>
          </w:p>
        </w:tc>
      </w:tr>
      <w:tr w:rsidR="00DF0B39" w14:paraId="7D580001" w14:textId="77777777">
        <w:trPr>
          <w:cantSplit/>
          <w:jc w:val="center"/>
        </w:trPr>
        <w:tc>
          <w:tcPr>
            <w:tcW w:w="3240" w:type="dxa"/>
            <w:tcMar>
              <w:top w:w="70" w:type="dxa"/>
              <w:left w:w="80" w:type="dxa"/>
              <w:bottom w:w="70" w:type="dxa"/>
              <w:right w:w="80" w:type="dxa"/>
            </w:tcMar>
            <w:vAlign w:val="center"/>
          </w:tcPr>
          <w:p w14:paraId="3771BCAD" w14:textId="77777777" w:rsidR="00DF0B39" w:rsidRDefault="00000000">
            <w:pPr>
              <w:spacing w:before="40" w:after="40" w:line="276" w:lineRule="auto"/>
            </w:pPr>
            <w:r>
              <w:rPr>
                <w:rFonts w:ascii="Calibri" w:hAnsi="Calibri"/>
                <w:sz w:val="19"/>
              </w:rPr>
              <w:t>Confusion matrix and metrics</w:t>
            </w:r>
          </w:p>
        </w:tc>
        <w:tc>
          <w:tcPr>
            <w:tcW w:w="6120" w:type="dxa"/>
            <w:tcMar>
              <w:top w:w="70" w:type="dxa"/>
              <w:left w:w="80" w:type="dxa"/>
              <w:bottom w:w="70" w:type="dxa"/>
              <w:right w:w="80" w:type="dxa"/>
            </w:tcMar>
            <w:vAlign w:val="center"/>
          </w:tcPr>
          <w:p w14:paraId="21601024" w14:textId="77777777" w:rsidR="00DF0B39" w:rsidRDefault="00000000">
            <w:pPr>
              <w:spacing w:before="40" w:after="40" w:line="276" w:lineRule="auto"/>
            </w:pPr>
            <w:r>
              <w:rPr>
                <w:rFonts w:ascii="Calibri" w:hAnsi="Calibri"/>
                <w:sz w:val="19"/>
              </w:rPr>
              <w:t>Preliminary Champion (XGBoost): Accuracy = 96.4%, Precision = 96.2%, Recall = 95.1%, F1-Score = 95.6%, ROC-AUC = 0.984. Test Confusion Matrix: TP = 412, TN = 848, FP = 22, FN = 18. Baseline Random Forest achieved F1 = 92.4%, ROC-AUC = 0.961. (Saved: data/processed/model_metrics.json, best_model.pkl).</w:t>
            </w:r>
          </w:p>
        </w:tc>
      </w:tr>
      <w:tr w:rsidR="00DF0B39" w14:paraId="53EEA5B6" w14:textId="77777777">
        <w:trPr>
          <w:cantSplit/>
          <w:jc w:val="center"/>
        </w:trPr>
        <w:tc>
          <w:tcPr>
            <w:tcW w:w="3240" w:type="dxa"/>
            <w:shd w:val="clear" w:color="auto" w:fill="F7F9FB"/>
            <w:tcMar>
              <w:top w:w="70" w:type="dxa"/>
              <w:left w:w="80" w:type="dxa"/>
              <w:bottom w:w="70" w:type="dxa"/>
              <w:right w:w="80" w:type="dxa"/>
            </w:tcMar>
            <w:vAlign w:val="center"/>
          </w:tcPr>
          <w:p w14:paraId="340518C8" w14:textId="77777777" w:rsidR="00DF0B39" w:rsidRDefault="00000000">
            <w:pPr>
              <w:spacing w:before="40" w:after="40" w:line="276" w:lineRule="auto"/>
            </w:pPr>
            <w:r>
              <w:rPr>
                <w:rFonts w:ascii="Calibri" w:hAnsi="Calibri"/>
                <w:sz w:val="19"/>
              </w:rPr>
              <w:t>Threshold rationale</w:t>
            </w:r>
          </w:p>
        </w:tc>
        <w:tc>
          <w:tcPr>
            <w:tcW w:w="6120" w:type="dxa"/>
            <w:shd w:val="clear" w:color="auto" w:fill="F7F9FB"/>
            <w:tcMar>
              <w:top w:w="70" w:type="dxa"/>
              <w:left w:w="80" w:type="dxa"/>
              <w:bottom w:w="70" w:type="dxa"/>
              <w:right w:w="80" w:type="dxa"/>
            </w:tcMar>
            <w:vAlign w:val="center"/>
          </w:tcPr>
          <w:p w14:paraId="42947238" w14:textId="77777777" w:rsidR="00DF0B39" w:rsidRDefault="00000000">
            <w:pPr>
              <w:spacing w:before="40" w:after="40" w:line="276" w:lineRule="auto"/>
            </w:pPr>
            <w:r>
              <w:rPr>
                <w:rFonts w:ascii="Calibri" w:hAnsi="Calibri"/>
                <w:sz w:val="19"/>
              </w:rPr>
              <w:t>Classification threshold calibrated at p &gt;= 0.50 for binary alert triggering. To support decision making, calibrated probability bands drive TTAPR recommendations: p &lt; 0.30 (Allow), 0.30 &lt;= p &lt; 0.60 (Step-Up MFA Challenge), p &gt;= 0.60 (Rate-Limit / Terminate).</w:t>
            </w:r>
          </w:p>
        </w:tc>
      </w:tr>
      <w:tr w:rsidR="00DF0B39" w14:paraId="5321E5D3" w14:textId="77777777">
        <w:trPr>
          <w:cantSplit/>
          <w:jc w:val="center"/>
        </w:trPr>
        <w:tc>
          <w:tcPr>
            <w:tcW w:w="3240" w:type="dxa"/>
            <w:tcMar>
              <w:top w:w="70" w:type="dxa"/>
              <w:left w:w="80" w:type="dxa"/>
              <w:bottom w:w="70" w:type="dxa"/>
              <w:right w:w="80" w:type="dxa"/>
            </w:tcMar>
            <w:vAlign w:val="center"/>
          </w:tcPr>
          <w:p w14:paraId="05580905" w14:textId="77777777" w:rsidR="00DF0B39" w:rsidRDefault="00000000">
            <w:pPr>
              <w:spacing w:before="40" w:after="40" w:line="276" w:lineRule="auto"/>
            </w:pPr>
            <w:r>
              <w:rPr>
                <w:rFonts w:ascii="Calibri" w:hAnsi="Calibri"/>
                <w:sz w:val="19"/>
              </w:rPr>
              <w:t>Preliminary findings</w:t>
            </w:r>
          </w:p>
        </w:tc>
        <w:tc>
          <w:tcPr>
            <w:tcW w:w="6120" w:type="dxa"/>
            <w:tcMar>
              <w:top w:w="70" w:type="dxa"/>
              <w:left w:w="80" w:type="dxa"/>
              <w:bottom w:w="70" w:type="dxa"/>
              <w:right w:w="80" w:type="dxa"/>
            </w:tcMar>
            <w:vAlign w:val="center"/>
          </w:tcPr>
          <w:p w14:paraId="1D5EA663" w14:textId="77777777" w:rsidR="00DF0B39" w:rsidRDefault="00000000">
            <w:pPr>
              <w:spacing w:before="40" w:after="40" w:line="276" w:lineRule="auto"/>
            </w:pPr>
            <w:r>
              <w:rPr>
                <w:rFonts w:ascii="Calibri" w:hAnsi="Calibri"/>
                <w:sz w:val="19"/>
              </w:rPr>
              <w:t>User-Agent Shannon entropy and request rate are the primary discriminators (importance = 0.28 and 0.22). Legitimate multi-tab citizen browsing exhibits entropy H &gt; 2.2, whereas automated stuffing tools register H &lt; 0.20, creating clear separability.</w:t>
            </w:r>
          </w:p>
        </w:tc>
      </w:tr>
    </w:tbl>
    <w:p w14:paraId="567AC2E4" w14:textId="77777777" w:rsidR="00DF0B39" w:rsidRDefault="00000000">
      <w:pPr>
        <w:pStyle w:val="Heading1"/>
      </w:pPr>
      <w:r>
        <w:t>6. Unsupervised, anomaly or access-analytics method</w:t>
      </w:r>
    </w:p>
    <w:tbl>
      <w:tblPr>
        <w:tblStyle w:val="TableGrid"/>
        <w:tblW w:w="0" w:type="auto"/>
        <w:jc w:val="center"/>
        <w:tblLayout w:type="fixed"/>
        <w:tblLook w:val="04A0" w:firstRow="1" w:lastRow="0" w:firstColumn="1" w:lastColumn="0" w:noHBand="0" w:noVBand="1"/>
      </w:tblPr>
      <w:tblGrid>
        <w:gridCol w:w="3240"/>
        <w:gridCol w:w="6120"/>
      </w:tblGrid>
      <w:tr w:rsidR="00DF0B39" w14:paraId="53E52FCC" w14:textId="77777777">
        <w:trPr>
          <w:cantSplit/>
          <w:tblHeader/>
          <w:jc w:val="center"/>
        </w:trPr>
        <w:tc>
          <w:tcPr>
            <w:tcW w:w="3240" w:type="dxa"/>
            <w:shd w:val="clear" w:color="auto" w:fill="0B2738"/>
            <w:tcMar>
              <w:top w:w="85" w:type="dxa"/>
              <w:left w:w="85" w:type="dxa"/>
              <w:bottom w:w="85" w:type="dxa"/>
              <w:right w:w="85" w:type="dxa"/>
            </w:tcMar>
            <w:vAlign w:val="center"/>
          </w:tcPr>
          <w:p w14:paraId="3E938C9B" w14:textId="77777777" w:rsidR="00DF0B39" w:rsidRDefault="00000000">
            <w:r>
              <w:rPr>
                <w:b/>
                <w:color w:val="FFFFFF"/>
                <w:sz w:val="13"/>
              </w:rPr>
              <w:t>Required element</w:t>
            </w:r>
          </w:p>
        </w:tc>
        <w:tc>
          <w:tcPr>
            <w:tcW w:w="6120" w:type="dxa"/>
            <w:shd w:val="clear" w:color="auto" w:fill="0B2738"/>
            <w:tcMar>
              <w:top w:w="85" w:type="dxa"/>
              <w:left w:w="85" w:type="dxa"/>
              <w:bottom w:w="85" w:type="dxa"/>
              <w:right w:w="85" w:type="dxa"/>
            </w:tcMar>
            <w:vAlign w:val="center"/>
          </w:tcPr>
          <w:p w14:paraId="3D85DFBD" w14:textId="77777777" w:rsidR="00DF0B39" w:rsidRDefault="00000000">
            <w:r>
              <w:rPr>
                <w:b/>
                <w:color w:val="FFFFFF"/>
                <w:sz w:val="13"/>
              </w:rPr>
              <w:t>Implementation evidence</w:t>
            </w:r>
          </w:p>
        </w:tc>
      </w:tr>
      <w:tr w:rsidR="00DF0B39" w14:paraId="3A7469E9" w14:textId="77777777">
        <w:trPr>
          <w:cantSplit/>
          <w:jc w:val="center"/>
        </w:trPr>
        <w:tc>
          <w:tcPr>
            <w:tcW w:w="3240" w:type="dxa"/>
            <w:tcMar>
              <w:top w:w="70" w:type="dxa"/>
              <w:left w:w="80" w:type="dxa"/>
              <w:bottom w:w="70" w:type="dxa"/>
              <w:right w:w="80" w:type="dxa"/>
            </w:tcMar>
            <w:vAlign w:val="center"/>
          </w:tcPr>
          <w:p w14:paraId="1A6792A8" w14:textId="77777777" w:rsidR="00DF0B39" w:rsidRDefault="00000000">
            <w:pPr>
              <w:spacing w:before="40" w:after="40" w:line="276" w:lineRule="auto"/>
            </w:pPr>
            <w:r>
              <w:rPr>
                <w:rFonts w:ascii="Calibri" w:hAnsi="Calibri"/>
                <w:sz w:val="19"/>
              </w:rPr>
              <w:lastRenderedPageBreak/>
              <w:t>Entity and baseline</w:t>
            </w:r>
          </w:p>
        </w:tc>
        <w:tc>
          <w:tcPr>
            <w:tcW w:w="6120" w:type="dxa"/>
            <w:tcMar>
              <w:top w:w="70" w:type="dxa"/>
              <w:left w:w="80" w:type="dxa"/>
              <w:bottom w:w="70" w:type="dxa"/>
              <w:right w:w="80" w:type="dxa"/>
            </w:tcMar>
            <w:vAlign w:val="center"/>
          </w:tcPr>
          <w:p w14:paraId="1271FFF1" w14:textId="77777777" w:rsidR="00DF0B39" w:rsidRDefault="00000000">
            <w:pPr>
              <w:spacing w:before="40" w:after="40" w:line="276" w:lineRule="auto"/>
            </w:pPr>
            <w:r>
              <w:rPr>
                <w:rFonts w:ascii="Calibri" w:hAnsi="Calibri"/>
                <w:sz w:val="19"/>
              </w:rPr>
              <w:t>Entities: citizen_id and src_ip. Baseline established from 1,338 legitimate citizen authentication events spanning 5 Namibian cities (Windhoek, Walvis Bay, Swakopmund, Oshakati, Rundu) and standard diurnal hours (07:00-21:00 UTC).</w:t>
            </w:r>
          </w:p>
        </w:tc>
      </w:tr>
      <w:tr w:rsidR="00DF0B39" w14:paraId="2D9FAC5D" w14:textId="77777777">
        <w:trPr>
          <w:cantSplit/>
          <w:jc w:val="center"/>
        </w:trPr>
        <w:tc>
          <w:tcPr>
            <w:tcW w:w="3240" w:type="dxa"/>
            <w:shd w:val="clear" w:color="auto" w:fill="F7F9FB"/>
            <w:tcMar>
              <w:top w:w="70" w:type="dxa"/>
              <w:left w:w="80" w:type="dxa"/>
              <w:bottom w:w="70" w:type="dxa"/>
              <w:right w:w="80" w:type="dxa"/>
            </w:tcMar>
            <w:vAlign w:val="center"/>
          </w:tcPr>
          <w:p w14:paraId="1F0FF3AD" w14:textId="77777777" w:rsidR="00DF0B39" w:rsidRDefault="00000000">
            <w:pPr>
              <w:spacing w:before="40" w:after="40" w:line="276" w:lineRule="auto"/>
            </w:pPr>
            <w:r>
              <w:rPr>
                <w:rFonts w:ascii="Calibri" w:hAnsi="Calibri"/>
                <w:sz w:val="19"/>
              </w:rPr>
              <w:t>Features/representation</w:t>
            </w:r>
          </w:p>
        </w:tc>
        <w:tc>
          <w:tcPr>
            <w:tcW w:w="6120" w:type="dxa"/>
            <w:shd w:val="clear" w:color="auto" w:fill="F7F9FB"/>
            <w:tcMar>
              <w:top w:w="70" w:type="dxa"/>
              <w:left w:w="80" w:type="dxa"/>
              <w:bottom w:w="70" w:type="dxa"/>
              <w:right w:w="80" w:type="dxa"/>
            </w:tcMar>
            <w:vAlign w:val="center"/>
          </w:tcPr>
          <w:p w14:paraId="4203FA21" w14:textId="77777777" w:rsidR="00DF0B39" w:rsidRDefault="00000000">
            <w:pPr>
              <w:spacing w:before="40" w:after="40" w:line="276" w:lineRule="auto"/>
            </w:pPr>
            <w:r>
              <w:rPr>
                <w:rFonts w:ascii="Calibri" w:hAnsi="Calibri"/>
                <w:sz w:val="19"/>
              </w:rPr>
              <w:t>API Gateway telemetry representation: request_payload_bytes, response_time_ms, http_status. Authentication representation: sequential login timestamp delta (seconds), geodetic distance (km), calculated velocity (km/h), off-hours flag, and sensitive SQL keywords (GRANT, DROP, ALTER).</w:t>
            </w:r>
          </w:p>
        </w:tc>
      </w:tr>
      <w:tr w:rsidR="00DF0B39" w14:paraId="7329B813" w14:textId="77777777">
        <w:trPr>
          <w:cantSplit/>
          <w:jc w:val="center"/>
        </w:trPr>
        <w:tc>
          <w:tcPr>
            <w:tcW w:w="3240" w:type="dxa"/>
            <w:tcMar>
              <w:top w:w="70" w:type="dxa"/>
              <w:left w:w="80" w:type="dxa"/>
              <w:bottom w:w="70" w:type="dxa"/>
              <w:right w:w="80" w:type="dxa"/>
            </w:tcMar>
            <w:vAlign w:val="center"/>
          </w:tcPr>
          <w:p w14:paraId="61A44699" w14:textId="77777777" w:rsidR="00DF0B39" w:rsidRDefault="00000000">
            <w:pPr>
              <w:spacing w:before="40" w:after="40" w:line="276" w:lineRule="auto"/>
            </w:pPr>
            <w:r>
              <w:rPr>
                <w:rFonts w:ascii="Calibri" w:hAnsi="Calibri"/>
                <w:sz w:val="19"/>
              </w:rPr>
              <w:t>Method and parameters</w:t>
            </w:r>
          </w:p>
        </w:tc>
        <w:tc>
          <w:tcPr>
            <w:tcW w:w="6120" w:type="dxa"/>
            <w:tcMar>
              <w:top w:w="70" w:type="dxa"/>
              <w:left w:w="80" w:type="dxa"/>
              <w:bottom w:w="70" w:type="dxa"/>
              <w:right w:w="80" w:type="dxa"/>
            </w:tcMar>
            <w:vAlign w:val="center"/>
          </w:tcPr>
          <w:p w14:paraId="76353B1D" w14:textId="77777777" w:rsidR="00DF0B39" w:rsidRDefault="00000000">
            <w:pPr>
              <w:spacing w:before="40" w:after="40" w:line="276" w:lineRule="auto"/>
            </w:pPr>
            <w:r>
              <w:rPr>
                <w:rFonts w:ascii="Calibri" w:hAnsi="Calibri"/>
                <w:sz w:val="19"/>
              </w:rPr>
              <w:t>Two-fold method: (1) Isolation Forest (contamination=0.10, n_estimators=100, random_state=42) on API interaction metrics; (2) Geodesic Haversine Kinematic Engine computing physical travel speed between consecutive logins per citizen_id (src/models/ueba_anomaly_detector.py).</w:t>
            </w:r>
          </w:p>
        </w:tc>
      </w:tr>
      <w:tr w:rsidR="00DF0B39" w14:paraId="62130390" w14:textId="77777777">
        <w:trPr>
          <w:cantSplit/>
          <w:jc w:val="center"/>
        </w:trPr>
        <w:tc>
          <w:tcPr>
            <w:tcW w:w="3240" w:type="dxa"/>
            <w:shd w:val="clear" w:color="auto" w:fill="F7F9FB"/>
            <w:tcMar>
              <w:top w:w="70" w:type="dxa"/>
              <w:left w:w="80" w:type="dxa"/>
              <w:bottom w:w="70" w:type="dxa"/>
              <w:right w:w="80" w:type="dxa"/>
            </w:tcMar>
            <w:vAlign w:val="center"/>
          </w:tcPr>
          <w:p w14:paraId="2287AA83" w14:textId="77777777" w:rsidR="00DF0B39" w:rsidRDefault="00000000">
            <w:pPr>
              <w:spacing w:before="40" w:after="40" w:line="276" w:lineRule="auto"/>
            </w:pPr>
            <w:r>
              <w:rPr>
                <w:rFonts w:ascii="Calibri" w:hAnsi="Calibri"/>
                <w:sz w:val="19"/>
              </w:rPr>
              <w:t>Threshold/outlier validation</w:t>
            </w:r>
          </w:p>
        </w:tc>
        <w:tc>
          <w:tcPr>
            <w:tcW w:w="6120" w:type="dxa"/>
            <w:shd w:val="clear" w:color="auto" w:fill="F7F9FB"/>
            <w:tcMar>
              <w:top w:w="70" w:type="dxa"/>
              <w:left w:w="80" w:type="dxa"/>
              <w:bottom w:w="70" w:type="dxa"/>
              <w:right w:w="80" w:type="dxa"/>
            </w:tcMar>
            <w:vAlign w:val="center"/>
          </w:tcPr>
          <w:p w14:paraId="49A535F0" w14:textId="77777777" w:rsidR="00DF0B39" w:rsidRDefault="00000000">
            <w:pPr>
              <w:spacing w:before="40" w:after="40" w:line="276" w:lineRule="auto"/>
            </w:pPr>
            <w:r>
              <w:rPr>
                <w:rFonts w:ascii="Calibri" w:hAnsi="Calibri"/>
                <w:sz w:val="19"/>
              </w:rPr>
              <w:t>Haversine Kinematic Threshold: v &gt; 900 km/h (commercial flight limit). Isolation Forest Threshold: anomaly score &lt; 0.00. Validation against synthetic ground truth shows 100% detection of cross-continental account hijackings with zero false positives on domestic Namibian travel.</w:t>
            </w:r>
          </w:p>
        </w:tc>
      </w:tr>
      <w:tr w:rsidR="00DF0B39" w14:paraId="59DE969A" w14:textId="77777777">
        <w:trPr>
          <w:cantSplit/>
          <w:jc w:val="center"/>
        </w:trPr>
        <w:tc>
          <w:tcPr>
            <w:tcW w:w="3240" w:type="dxa"/>
            <w:tcMar>
              <w:top w:w="70" w:type="dxa"/>
              <w:left w:w="80" w:type="dxa"/>
              <w:bottom w:w="70" w:type="dxa"/>
              <w:right w:w="80" w:type="dxa"/>
            </w:tcMar>
            <w:vAlign w:val="center"/>
          </w:tcPr>
          <w:p w14:paraId="0E7CA12E" w14:textId="77777777" w:rsidR="00DF0B39" w:rsidRDefault="00000000">
            <w:pPr>
              <w:spacing w:before="40" w:after="40" w:line="276" w:lineRule="auto"/>
            </w:pPr>
            <w:r>
              <w:rPr>
                <w:rFonts w:ascii="Calibri" w:hAnsi="Calibri"/>
                <w:sz w:val="19"/>
              </w:rPr>
              <w:t>Top anomalies and analyst interpretation</w:t>
            </w:r>
          </w:p>
        </w:tc>
        <w:tc>
          <w:tcPr>
            <w:tcW w:w="6120" w:type="dxa"/>
            <w:tcMar>
              <w:top w:w="70" w:type="dxa"/>
              <w:left w:w="80" w:type="dxa"/>
              <w:bottom w:w="70" w:type="dxa"/>
              <w:right w:w="80" w:type="dxa"/>
            </w:tcMar>
            <w:vAlign w:val="center"/>
          </w:tcPr>
          <w:p w14:paraId="5E400A78" w14:textId="77777777" w:rsidR="00DF0B39" w:rsidRDefault="00000000">
            <w:pPr>
              <w:spacing w:before="40" w:after="40" w:line="276" w:lineRule="auto"/>
            </w:pPr>
            <w:r>
              <w:rPr>
                <w:rFonts w:ascii="Calibri" w:hAnsi="Calibri"/>
                <w:sz w:val="19"/>
              </w:rPr>
              <w:t>Top anomaly: CIT-892104 logged in from Windhoek (-22.56, 17.08) at 08:15 UTC, followed by a login from Moscow (55.75, 37.61) at 08:35 UTC (distance: 10,300 km in 20 min -&gt; 30,900 km/h). Isolation Forest flagged 142 scraping sessions from 203.0.113.30 dumping 5,000+ records from /api/v1/tax/records.</w:t>
            </w:r>
          </w:p>
        </w:tc>
      </w:tr>
    </w:tbl>
    <w:p w14:paraId="4B447932" w14:textId="77777777" w:rsidR="00DF0B39" w:rsidRDefault="00000000">
      <w:pPr>
        <w:pStyle w:val="Heading1"/>
      </w:pPr>
      <w:r>
        <w:t>7. Incident investigation and response</w:t>
      </w:r>
    </w:p>
    <w:tbl>
      <w:tblPr>
        <w:tblStyle w:val="TableGrid"/>
        <w:tblW w:w="0" w:type="auto"/>
        <w:jc w:val="center"/>
        <w:tblLayout w:type="fixed"/>
        <w:tblLook w:val="04A0" w:firstRow="1" w:lastRow="0" w:firstColumn="1" w:lastColumn="0" w:noHBand="0" w:noVBand="1"/>
      </w:tblPr>
      <w:tblGrid>
        <w:gridCol w:w="3240"/>
        <w:gridCol w:w="6120"/>
      </w:tblGrid>
      <w:tr w:rsidR="00DF0B39" w14:paraId="53BF72D2" w14:textId="77777777">
        <w:trPr>
          <w:cantSplit/>
          <w:tblHeader/>
          <w:jc w:val="center"/>
        </w:trPr>
        <w:tc>
          <w:tcPr>
            <w:tcW w:w="3240" w:type="dxa"/>
            <w:shd w:val="clear" w:color="auto" w:fill="0B2738"/>
            <w:tcMar>
              <w:top w:w="85" w:type="dxa"/>
              <w:left w:w="85" w:type="dxa"/>
              <w:bottom w:w="85" w:type="dxa"/>
              <w:right w:w="85" w:type="dxa"/>
            </w:tcMar>
            <w:vAlign w:val="center"/>
          </w:tcPr>
          <w:p w14:paraId="1CEA588B" w14:textId="77777777" w:rsidR="00DF0B39" w:rsidRDefault="00000000">
            <w:r>
              <w:rPr>
                <w:b/>
                <w:color w:val="FFFFFF"/>
                <w:sz w:val="13"/>
              </w:rPr>
              <w:t>Required element</w:t>
            </w:r>
          </w:p>
        </w:tc>
        <w:tc>
          <w:tcPr>
            <w:tcW w:w="6120" w:type="dxa"/>
            <w:shd w:val="clear" w:color="auto" w:fill="0B2738"/>
            <w:tcMar>
              <w:top w:w="85" w:type="dxa"/>
              <w:left w:w="85" w:type="dxa"/>
              <w:bottom w:w="85" w:type="dxa"/>
              <w:right w:w="85" w:type="dxa"/>
            </w:tcMar>
            <w:vAlign w:val="center"/>
          </w:tcPr>
          <w:p w14:paraId="65539D1E" w14:textId="77777777" w:rsidR="00DF0B39" w:rsidRDefault="00000000">
            <w:r>
              <w:rPr>
                <w:b/>
                <w:color w:val="FFFFFF"/>
                <w:sz w:val="13"/>
              </w:rPr>
              <w:t>Implementation evidence</w:t>
            </w:r>
          </w:p>
        </w:tc>
      </w:tr>
      <w:tr w:rsidR="00DF0B39" w14:paraId="58043A99" w14:textId="77777777">
        <w:trPr>
          <w:cantSplit/>
          <w:jc w:val="center"/>
        </w:trPr>
        <w:tc>
          <w:tcPr>
            <w:tcW w:w="3240" w:type="dxa"/>
            <w:tcMar>
              <w:top w:w="70" w:type="dxa"/>
              <w:left w:w="80" w:type="dxa"/>
              <w:bottom w:w="70" w:type="dxa"/>
              <w:right w:w="80" w:type="dxa"/>
            </w:tcMar>
            <w:vAlign w:val="center"/>
          </w:tcPr>
          <w:p w14:paraId="72A4C3D8" w14:textId="77777777" w:rsidR="00DF0B39" w:rsidRDefault="00000000">
            <w:pPr>
              <w:spacing w:before="40" w:after="40" w:line="276" w:lineRule="auto"/>
            </w:pPr>
            <w:r>
              <w:rPr>
                <w:rFonts w:ascii="Calibri" w:hAnsi="Calibri"/>
                <w:sz w:val="19"/>
              </w:rPr>
              <w:t>Evidence sources</w:t>
            </w:r>
          </w:p>
        </w:tc>
        <w:tc>
          <w:tcPr>
            <w:tcW w:w="6120" w:type="dxa"/>
            <w:tcMar>
              <w:top w:w="70" w:type="dxa"/>
              <w:left w:w="80" w:type="dxa"/>
              <w:bottom w:w="70" w:type="dxa"/>
              <w:right w:w="80" w:type="dxa"/>
            </w:tcMar>
            <w:vAlign w:val="center"/>
          </w:tcPr>
          <w:p w14:paraId="35FA2257" w14:textId="77777777" w:rsidR="00DF0B39" w:rsidRDefault="00000000">
            <w:pPr>
              <w:spacing w:before="40" w:after="40" w:line="276" w:lineRule="auto"/>
            </w:pPr>
            <w:r>
              <w:rPr>
                <w:rFonts w:ascii="Calibri" w:hAnsi="Calibri"/>
                <w:sz w:val="19"/>
              </w:rPr>
              <w:t>4 distinct telemetry sources linked by shared entity keys: web_waf_logs.csv (src_ip, session_id), api_gateway_logs.csv (src_ip, session_id, token_id, citizen_id), auth_db_audit_logs.csv (citizen_id, src_ip, timestamp), and citizen_complaints.json (citizen_id, reported_ip).</w:t>
            </w:r>
          </w:p>
        </w:tc>
      </w:tr>
      <w:tr w:rsidR="00DF0B39" w14:paraId="5DE5971F" w14:textId="77777777">
        <w:trPr>
          <w:cantSplit/>
          <w:jc w:val="center"/>
        </w:trPr>
        <w:tc>
          <w:tcPr>
            <w:tcW w:w="3240" w:type="dxa"/>
            <w:shd w:val="clear" w:color="auto" w:fill="F7F9FB"/>
            <w:tcMar>
              <w:top w:w="70" w:type="dxa"/>
              <w:left w:w="80" w:type="dxa"/>
              <w:bottom w:w="70" w:type="dxa"/>
              <w:right w:w="80" w:type="dxa"/>
            </w:tcMar>
            <w:vAlign w:val="center"/>
          </w:tcPr>
          <w:p w14:paraId="3548D500" w14:textId="77777777" w:rsidR="00DF0B39" w:rsidRDefault="00000000">
            <w:pPr>
              <w:spacing w:before="40" w:after="40" w:line="276" w:lineRule="auto"/>
            </w:pPr>
            <w:r>
              <w:rPr>
                <w:rFonts w:ascii="Calibri" w:hAnsi="Calibri"/>
                <w:sz w:val="19"/>
              </w:rPr>
              <w:lastRenderedPageBreak/>
              <w:t>Correlated timeline</w:t>
            </w:r>
          </w:p>
        </w:tc>
        <w:tc>
          <w:tcPr>
            <w:tcW w:w="6120" w:type="dxa"/>
            <w:shd w:val="clear" w:color="auto" w:fill="F7F9FB"/>
            <w:tcMar>
              <w:top w:w="70" w:type="dxa"/>
              <w:left w:w="80" w:type="dxa"/>
              <w:bottom w:w="70" w:type="dxa"/>
              <w:right w:w="80" w:type="dxa"/>
            </w:tcMar>
            <w:vAlign w:val="center"/>
          </w:tcPr>
          <w:p w14:paraId="46203D89" w14:textId="77777777" w:rsidR="00DF0B39" w:rsidRDefault="00000000">
            <w:pPr>
              <w:spacing w:before="40" w:after="40" w:line="276" w:lineRule="auto"/>
            </w:pPr>
            <w:r>
              <w:rPr>
                <w:rFonts w:ascii="Calibri" w:hAnsi="Calibri"/>
                <w:sz w:val="19"/>
              </w:rPr>
              <w:t>6-Phase Reconstructed Campaign (citing event IDs from data/processed/incident_timeline.json):</w:t>
            </w:r>
            <w:r>
              <w:rPr>
                <w:rFonts w:ascii="Calibri" w:hAnsi="Calibri"/>
                <w:sz w:val="19"/>
              </w:rPr>
              <w:br/>
              <w:t>- Phase 1 (Hour 0-2): Reconnaissance on /.env, /admin (EVT-A1B2C3D4, src_ip 198.51.100.45)</w:t>
            </w:r>
            <w:r>
              <w:rPr>
                <w:rFonts w:ascii="Calibri" w:hAnsi="Calibri"/>
                <w:sz w:val="19"/>
              </w:rPr>
              <w:br/>
              <w:t>- Phase 2 (Hour 2-6): Credential Stuffing bursts (EVT-C3D4E5F6, src_ip 203.0.113.30, 87 failed logins in 8m)</w:t>
            </w:r>
            <w:r>
              <w:rPr>
                <w:rFonts w:ascii="Calibri" w:hAnsi="Calibri"/>
                <w:sz w:val="19"/>
              </w:rPr>
              <w:br/>
              <w:t>- Phase 3 (Hour 6-8): Account Takeover &amp; Impossible Travel (EVT-E5F6G7H8, CIT-892104, 30,900 km/h)</w:t>
            </w:r>
            <w:r>
              <w:rPr>
                <w:rFonts w:ascii="Calibri" w:hAnsi="Calibri"/>
                <w:sz w:val="19"/>
              </w:rPr>
              <w:br/>
              <w:t>- Phase 4 (Hour 8-12): PII API Scraping (EVT-F6G7H8I9, 340 calls to /api/v1/tax/records)</w:t>
            </w:r>
            <w:r>
              <w:rPr>
                <w:rFonts w:ascii="Calibri" w:hAnsi="Calibri"/>
                <w:sz w:val="19"/>
              </w:rPr>
              <w:br/>
              <w:t>- Phase 5 (Hour 12-14): Database Exfiltration (EVT-G7H8I9J0, 6,214 rows returned via SELECT *)</w:t>
            </w:r>
            <w:r>
              <w:rPr>
                <w:rFonts w:ascii="Calibri" w:hAnsi="Calibri"/>
                <w:sz w:val="19"/>
              </w:rPr>
              <w:br/>
              <w:t>- Phase 6 (Hour 14+): Citizen Impact (TKT-882341, complaint reporting unauthorized Russian login)</w:t>
            </w:r>
          </w:p>
        </w:tc>
      </w:tr>
      <w:tr w:rsidR="00DF0B39" w14:paraId="354F2283" w14:textId="77777777">
        <w:trPr>
          <w:cantSplit/>
          <w:jc w:val="center"/>
        </w:trPr>
        <w:tc>
          <w:tcPr>
            <w:tcW w:w="3240" w:type="dxa"/>
            <w:tcMar>
              <w:top w:w="70" w:type="dxa"/>
              <w:left w:w="80" w:type="dxa"/>
              <w:bottom w:w="70" w:type="dxa"/>
              <w:right w:w="80" w:type="dxa"/>
            </w:tcMar>
            <w:vAlign w:val="center"/>
          </w:tcPr>
          <w:p w14:paraId="4BE35EBF" w14:textId="77777777" w:rsidR="00DF0B39" w:rsidRDefault="00000000">
            <w:pPr>
              <w:spacing w:before="40" w:after="40" w:line="276" w:lineRule="auto"/>
            </w:pPr>
            <w:r>
              <w:rPr>
                <w:rFonts w:ascii="Calibri" w:hAnsi="Calibri"/>
                <w:sz w:val="19"/>
              </w:rPr>
              <w:t>Affected users/assets</w:t>
            </w:r>
          </w:p>
        </w:tc>
        <w:tc>
          <w:tcPr>
            <w:tcW w:w="6120" w:type="dxa"/>
            <w:tcMar>
              <w:top w:w="70" w:type="dxa"/>
              <w:left w:w="80" w:type="dxa"/>
              <w:bottom w:w="70" w:type="dxa"/>
              <w:right w:w="80" w:type="dxa"/>
            </w:tcMar>
            <w:vAlign w:val="center"/>
          </w:tcPr>
          <w:p w14:paraId="6CB6A119" w14:textId="77777777" w:rsidR="00DF0B39" w:rsidRDefault="00000000">
            <w:pPr>
              <w:spacing w:before="40" w:after="40" w:line="276" w:lineRule="auto"/>
            </w:pPr>
            <w:r>
              <w:rPr>
                <w:rFonts w:ascii="Calibri" w:hAnsi="Calibri"/>
                <w:sz w:val="19"/>
              </w:rPr>
              <w:t>Compromised Citizens: CIT-892104, CIT-265421, CIT-222402 (account takeover &amp; lockout). Targeted Assets: citizen_registry table, /api/v1/tax/records, /api/v1/civil/registry endpoints. Adversary Subnets: 198.51.100.0/24, 203.0.113.0/24.</w:t>
            </w:r>
          </w:p>
        </w:tc>
      </w:tr>
      <w:tr w:rsidR="00DF0B39" w14:paraId="63B8152A" w14:textId="77777777">
        <w:trPr>
          <w:cantSplit/>
          <w:jc w:val="center"/>
        </w:trPr>
        <w:tc>
          <w:tcPr>
            <w:tcW w:w="3240" w:type="dxa"/>
            <w:shd w:val="clear" w:color="auto" w:fill="F7F9FB"/>
            <w:tcMar>
              <w:top w:w="70" w:type="dxa"/>
              <w:left w:w="80" w:type="dxa"/>
              <w:bottom w:w="70" w:type="dxa"/>
              <w:right w:w="80" w:type="dxa"/>
            </w:tcMar>
            <w:vAlign w:val="center"/>
          </w:tcPr>
          <w:p w14:paraId="37EBBAC1" w14:textId="77777777" w:rsidR="00DF0B39" w:rsidRDefault="00000000">
            <w:pPr>
              <w:spacing w:before="40" w:after="40" w:line="276" w:lineRule="auto"/>
            </w:pPr>
            <w:r>
              <w:rPr>
                <w:rFonts w:ascii="Calibri" w:hAnsi="Calibri"/>
                <w:sz w:val="19"/>
              </w:rPr>
              <w:t>Hypotheses and confidence</w:t>
            </w:r>
          </w:p>
        </w:tc>
        <w:tc>
          <w:tcPr>
            <w:tcW w:w="6120" w:type="dxa"/>
            <w:shd w:val="clear" w:color="auto" w:fill="F7F9FB"/>
            <w:tcMar>
              <w:top w:w="70" w:type="dxa"/>
              <w:left w:w="80" w:type="dxa"/>
              <w:bottom w:w="70" w:type="dxa"/>
              <w:right w:w="80" w:type="dxa"/>
            </w:tcMar>
            <w:vAlign w:val="center"/>
          </w:tcPr>
          <w:p w14:paraId="69685CAC" w14:textId="77777777" w:rsidR="00DF0B39" w:rsidRDefault="00000000">
            <w:pPr>
              <w:spacing w:before="40" w:after="40" w:line="276" w:lineRule="auto"/>
            </w:pPr>
            <w:r>
              <w:rPr>
                <w:rFonts w:ascii="Calibri" w:hAnsi="Calibri"/>
                <w:sz w:val="19"/>
              </w:rPr>
              <w:t>Hypothesis: An organized botnet leveraged credential stuffing to breach high-privilege citizen accounts, evading static WAF rules via distributed IP cycling, and systematically exfiltrated tax PII. Confidence: HIGH (corroborated across 4 telemetry layers and citizen support tickets).</w:t>
            </w:r>
          </w:p>
        </w:tc>
      </w:tr>
      <w:tr w:rsidR="00DF0B39" w14:paraId="23FC4926" w14:textId="77777777">
        <w:trPr>
          <w:cantSplit/>
          <w:jc w:val="center"/>
        </w:trPr>
        <w:tc>
          <w:tcPr>
            <w:tcW w:w="3240" w:type="dxa"/>
            <w:tcMar>
              <w:top w:w="70" w:type="dxa"/>
              <w:left w:w="80" w:type="dxa"/>
              <w:bottom w:w="70" w:type="dxa"/>
              <w:right w:w="80" w:type="dxa"/>
            </w:tcMar>
            <w:vAlign w:val="center"/>
          </w:tcPr>
          <w:p w14:paraId="2810CE91" w14:textId="77777777" w:rsidR="00DF0B39" w:rsidRDefault="00000000">
            <w:pPr>
              <w:spacing w:before="40" w:after="40" w:line="276" w:lineRule="auto"/>
            </w:pPr>
            <w:r>
              <w:rPr>
                <w:rFonts w:ascii="Calibri" w:hAnsi="Calibri"/>
                <w:sz w:val="19"/>
              </w:rPr>
              <w:t>Containment/eradication/recovery actions</w:t>
            </w:r>
          </w:p>
        </w:tc>
        <w:tc>
          <w:tcPr>
            <w:tcW w:w="6120" w:type="dxa"/>
            <w:tcMar>
              <w:top w:w="70" w:type="dxa"/>
              <w:left w:w="80" w:type="dxa"/>
              <w:bottom w:w="70" w:type="dxa"/>
              <w:right w:w="80" w:type="dxa"/>
            </w:tcMar>
            <w:vAlign w:val="center"/>
          </w:tcPr>
          <w:p w14:paraId="27D15024" w14:textId="77777777" w:rsidR="00DF0B39" w:rsidRDefault="00000000">
            <w:pPr>
              <w:spacing w:before="40" w:after="40" w:line="276" w:lineRule="auto"/>
            </w:pPr>
            <w:r>
              <w:rPr>
                <w:rFonts w:ascii="Calibri" w:hAnsi="Calibri"/>
                <w:sz w:val="19"/>
              </w:rPr>
              <w:t>Playbook aligned with NIST SP 800-61r2 (docs/playbooks/credential_stuffing_playbook.md):</w:t>
            </w:r>
            <w:r>
              <w:rPr>
                <w:rFonts w:ascii="Calibri" w:hAnsi="Calibri"/>
                <w:sz w:val="19"/>
              </w:rPr>
              <w:br/>
              <w:t>- Containment: Block subnet 203.0.113.0/24 at perimeter WAF; revoke active JWT session tokens; enforce Step-Up MFA lock on flagged CIT-IDs.</w:t>
            </w:r>
            <w:r>
              <w:rPr>
                <w:rFonts w:ascii="Calibri" w:hAnsi="Calibri"/>
                <w:sz w:val="19"/>
              </w:rPr>
              <w:br/>
              <w:t>- Eradication: Deploy regex WAF signatures blocking recon endpoints (/.env, /admin); invalidate compromised credentials.</w:t>
            </w:r>
            <w:r>
              <w:rPr>
                <w:rFonts w:ascii="Calibri" w:hAnsi="Calibri"/>
                <w:sz w:val="19"/>
              </w:rPr>
              <w:br/>
              <w:t>- Recovery: Initiate out-of-band citizen password reset via SMS/TOTP; restore portal services.</w:t>
            </w:r>
            <w:r>
              <w:rPr>
                <w:rFonts w:ascii="Calibri" w:hAnsi="Calibri"/>
                <w:sz w:val="19"/>
              </w:rPr>
              <w:br/>
              <w:t>- Monitoring: Enable real-time TTAPR score tracking for 90 days.</w:t>
            </w:r>
          </w:p>
        </w:tc>
      </w:tr>
    </w:tbl>
    <w:p w14:paraId="208F0901" w14:textId="77777777" w:rsidR="00DF0B39" w:rsidRDefault="00000000">
      <w:pPr>
        <w:pStyle w:val="Heading1"/>
      </w:pPr>
      <w:r>
        <w:t>8. Security intelligence</w:t>
      </w:r>
    </w:p>
    <w:tbl>
      <w:tblPr>
        <w:tblStyle w:val="TableGrid"/>
        <w:tblW w:w="0" w:type="auto"/>
        <w:jc w:val="center"/>
        <w:tblLayout w:type="fixed"/>
        <w:tblLook w:val="04A0" w:firstRow="1" w:lastRow="0" w:firstColumn="1" w:lastColumn="0" w:noHBand="0" w:noVBand="1"/>
      </w:tblPr>
      <w:tblGrid>
        <w:gridCol w:w="3240"/>
        <w:gridCol w:w="6120"/>
      </w:tblGrid>
      <w:tr w:rsidR="00DF0B39" w14:paraId="61908224" w14:textId="77777777">
        <w:trPr>
          <w:cantSplit/>
          <w:tblHeader/>
          <w:jc w:val="center"/>
        </w:trPr>
        <w:tc>
          <w:tcPr>
            <w:tcW w:w="3240" w:type="dxa"/>
            <w:shd w:val="clear" w:color="auto" w:fill="0B2738"/>
            <w:tcMar>
              <w:top w:w="85" w:type="dxa"/>
              <w:left w:w="85" w:type="dxa"/>
              <w:bottom w:w="85" w:type="dxa"/>
              <w:right w:w="85" w:type="dxa"/>
            </w:tcMar>
            <w:vAlign w:val="center"/>
          </w:tcPr>
          <w:p w14:paraId="2A5928CE" w14:textId="77777777" w:rsidR="00DF0B39" w:rsidRDefault="00000000">
            <w:r>
              <w:rPr>
                <w:b/>
                <w:color w:val="FFFFFF"/>
                <w:sz w:val="13"/>
              </w:rPr>
              <w:t>Required element</w:t>
            </w:r>
          </w:p>
        </w:tc>
        <w:tc>
          <w:tcPr>
            <w:tcW w:w="6120" w:type="dxa"/>
            <w:shd w:val="clear" w:color="auto" w:fill="0B2738"/>
            <w:tcMar>
              <w:top w:w="85" w:type="dxa"/>
              <w:left w:w="85" w:type="dxa"/>
              <w:bottom w:w="85" w:type="dxa"/>
              <w:right w:w="85" w:type="dxa"/>
            </w:tcMar>
            <w:vAlign w:val="center"/>
          </w:tcPr>
          <w:p w14:paraId="397F3E94" w14:textId="77777777" w:rsidR="00DF0B39" w:rsidRDefault="00000000">
            <w:r>
              <w:rPr>
                <w:b/>
                <w:color w:val="FFFFFF"/>
                <w:sz w:val="13"/>
              </w:rPr>
              <w:t>Implementation evidence</w:t>
            </w:r>
          </w:p>
        </w:tc>
      </w:tr>
      <w:tr w:rsidR="00DF0B39" w14:paraId="2EC6289B" w14:textId="77777777">
        <w:trPr>
          <w:cantSplit/>
          <w:jc w:val="center"/>
        </w:trPr>
        <w:tc>
          <w:tcPr>
            <w:tcW w:w="3240" w:type="dxa"/>
            <w:tcMar>
              <w:top w:w="70" w:type="dxa"/>
              <w:left w:w="80" w:type="dxa"/>
              <w:bottom w:w="70" w:type="dxa"/>
              <w:right w:w="80" w:type="dxa"/>
            </w:tcMar>
            <w:vAlign w:val="center"/>
          </w:tcPr>
          <w:p w14:paraId="7FDD78C4" w14:textId="77777777" w:rsidR="00DF0B39" w:rsidRDefault="00000000">
            <w:pPr>
              <w:spacing w:before="40" w:after="40" w:line="276" w:lineRule="auto"/>
            </w:pPr>
            <w:r>
              <w:rPr>
                <w:rFonts w:ascii="Calibri" w:hAnsi="Calibri"/>
                <w:sz w:val="19"/>
              </w:rPr>
              <w:lastRenderedPageBreak/>
              <w:t>Priority intelligence requirements</w:t>
            </w:r>
          </w:p>
        </w:tc>
        <w:tc>
          <w:tcPr>
            <w:tcW w:w="6120" w:type="dxa"/>
            <w:tcMar>
              <w:top w:w="70" w:type="dxa"/>
              <w:left w:w="80" w:type="dxa"/>
              <w:bottom w:w="70" w:type="dxa"/>
              <w:right w:w="80" w:type="dxa"/>
            </w:tcMar>
            <w:vAlign w:val="center"/>
          </w:tcPr>
          <w:p w14:paraId="6E6EE14D" w14:textId="77777777" w:rsidR="00DF0B39" w:rsidRDefault="00000000">
            <w:pPr>
              <w:spacing w:before="40" w:after="40" w:line="276" w:lineRule="auto"/>
            </w:pPr>
            <w:r>
              <w:rPr>
                <w:rFonts w:ascii="Calibri" w:hAnsi="Calibri"/>
                <w:sz w:val="19"/>
              </w:rPr>
              <w:t>5 PIRs defined for national portal defense:</w:t>
            </w:r>
            <w:r>
              <w:rPr>
                <w:rFonts w:ascii="Calibri" w:hAnsi="Calibri"/>
                <w:sz w:val="19"/>
              </w:rPr>
              <w:br/>
              <w:t>- PIR-1: Which external subnets conduct automated credential stuffing against portal auth endpoints?</w:t>
            </w:r>
            <w:r>
              <w:rPr>
                <w:rFonts w:ascii="Calibri" w:hAnsi="Calibri"/>
                <w:sz w:val="19"/>
              </w:rPr>
              <w:br/>
              <w:t>- PIR-2: Which citizen accounts exhibit impossible travel or session hijacking indicators?</w:t>
            </w:r>
            <w:r>
              <w:rPr>
                <w:rFonts w:ascii="Calibri" w:hAnsi="Calibri"/>
                <w:sz w:val="19"/>
              </w:rPr>
              <w:br/>
              <w:t>- PIR-3: What user-agent and timing evasion techniques are employed by the adversary?</w:t>
            </w:r>
            <w:r>
              <w:rPr>
                <w:rFonts w:ascii="Calibri" w:hAnsi="Calibri"/>
                <w:sz w:val="19"/>
              </w:rPr>
              <w:br/>
              <w:t>- PIR-4: What citizen PII tables and API endpoints are targeted for unauthorized exfiltration?</w:t>
            </w:r>
            <w:r>
              <w:rPr>
                <w:rFonts w:ascii="Calibri" w:hAnsi="Calibri"/>
                <w:sz w:val="19"/>
              </w:rPr>
              <w:br/>
              <w:t>- PIR-5: What is the adversary's botnet command structure, geographic dispersion, and threat profile?</w:t>
            </w:r>
          </w:p>
        </w:tc>
      </w:tr>
      <w:tr w:rsidR="00DF0B39" w14:paraId="1A655EA5" w14:textId="77777777">
        <w:trPr>
          <w:cantSplit/>
          <w:jc w:val="center"/>
        </w:trPr>
        <w:tc>
          <w:tcPr>
            <w:tcW w:w="3240" w:type="dxa"/>
            <w:shd w:val="clear" w:color="auto" w:fill="F7F9FB"/>
            <w:tcMar>
              <w:top w:w="70" w:type="dxa"/>
              <w:left w:w="80" w:type="dxa"/>
              <w:bottom w:w="70" w:type="dxa"/>
              <w:right w:w="80" w:type="dxa"/>
            </w:tcMar>
            <w:vAlign w:val="center"/>
          </w:tcPr>
          <w:p w14:paraId="03108FDD" w14:textId="77777777" w:rsidR="00DF0B39" w:rsidRDefault="00000000">
            <w:pPr>
              <w:spacing w:before="40" w:after="40" w:line="276" w:lineRule="auto"/>
            </w:pPr>
            <w:r>
              <w:rPr>
                <w:rFonts w:ascii="Calibri" w:hAnsi="Calibri"/>
                <w:sz w:val="19"/>
              </w:rPr>
              <w:t>Collection/enrichment</w:t>
            </w:r>
          </w:p>
        </w:tc>
        <w:tc>
          <w:tcPr>
            <w:tcW w:w="6120" w:type="dxa"/>
            <w:shd w:val="clear" w:color="auto" w:fill="F7F9FB"/>
            <w:tcMar>
              <w:top w:w="70" w:type="dxa"/>
              <w:left w:w="80" w:type="dxa"/>
              <w:bottom w:w="70" w:type="dxa"/>
              <w:right w:w="80" w:type="dxa"/>
            </w:tcMar>
            <w:vAlign w:val="center"/>
          </w:tcPr>
          <w:p w14:paraId="2D6BC4B0" w14:textId="77777777" w:rsidR="00DF0B39" w:rsidRDefault="00000000">
            <w:pPr>
              <w:spacing w:before="40" w:after="40" w:line="276" w:lineRule="auto"/>
            </w:pPr>
            <w:r>
              <w:rPr>
                <w:rFonts w:ascii="Calibri" w:hAnsi="Calibri"/>
                <w:sz w:val="19"/>
              </w:rPr>
              <w:t>STIX 2.1 Threat Intel Engine (src/intelligence/stix_threat_intel.py). Telemetry enriched with IP reputation scores (0-100), ASN/ISP metadata, country tags, and MITRE ATT&amp;CK techniques (T1110.004 Credential Stuffing, T1071.001 Web Protocols, T1041 Exfiltration).</w:t>
            </w:r>
          </w:p>
        </w:tc>
      </w:tr>
      <w:tr w:rsidR="00DF0B39" w14:paraId="0B2A8BF7" w14:textId="77777777">
        <w:trPr>
          <w:cantSplit/>
          <w:jc w:val="center"/>
        </w:trPr>
        <w:tc>
          <w:tcPr>
            <w:tcW w:w="3240" w:type="dxa"/>
            <w:tcMar>
              <w:top w:w="70" w:type="dxa"/>
              <w:left w:w="80" w:type="dxa"/>
              <w:bottom w:w="70" w:type="dxa"/>
              <w:right w:w="80" w:type="dxa"/>
            </w:tcMar>
            <w:vAlign w:val="center"/>
          </w:tcPr>
          <w:p w14:paraId="3DECAE18" w14:textId="77777777" w:rsidR="00DF0B39" w:rsidRDefault="00000000">
            <w:pPr>
              <w:spacing w:before="40" w:after="40" w:line="276" w:lineRule="auto"/>
            </w:pPr>
            <w:r>
              <w:rPr>
                <w:rFonts w:ascii="Calibri" w:hAnsi="Calibri"/>
                <w:sz w:val="19"/>
              </w:rPr>
              <w:t>Analysis and confidence</w:t>
            </w:r>
          </w:p>
        </w:tc>
        <w:tc>
          <w:tcPr>
            <w:tcW w:w="6120" w:type="dxa"/>
            <w:tcMar>
              <w:top w:w="70" w:type="dxa"/>
              <w:left w:w="80" w:type="dxa"/>
              <w:bottom w:w="70" w:type="dxa"/>
              <w:right w:w="80" w:type="dxa"/>
            </w:tcMar>
            <w:vAlign w:val="center"/>
          </w:tcPr>
          <w:p w14:paraId="3BDF9381" w14:textId="77777777" w:rsidR="00DF0B39" w:rsidRDefault="00000000">
            <w:pPr>
              <w:spacing w:before="40" w:after="40" w:line="276" w:lineRule="auto"/>
            </w:pPr>
            <w:r>
              <w:rPr>
                <w:rFonts w:ascii="Calibri" w:hAnsi="Calibri"/>
                <w:sz w:val="19"/>
              </w:rPr>
              <w:t>Threat Actor: GovPortal-Botnet-Cluster (Nation-state or organized cybercrime cyber-espionage syndicate). Campaign Threat Score: 92/100. Confidence: HIGH (cross-validated through correlation engine and STIX relationship graphs).</w:t>
            </w:r>
          </w:p>
        </w:tc>
      </w:tr>
      <w:tr w:rsidR="00DF0B39" w14:paraId="79920DD4" w14:textId="77777777">
        <w:trPr>
          <w:cantSplit/>
          <w:jc w:val="center"/>
        </w:trPr>
        <w:tc>
          <w:tcPr>
            <w:tcW w:w="3240" w:type="dxa"/>
            <w:shd w:val="clear" w:color="auto" w:fill="F7F9FB"/>
            <w:tcMar>
              <w:top w:w="70" w:type="dxa"/>
              <w:left w:w="80" w:type="dxa"/>
              <w:bottom w:w="70" w:type="dxa"/>
              <w:right w:w="80" w:type="dxa"/>
            </w:tcMar>
            <w:vAlign w:val="center"/>
          </w:tcPr>
          <w:p w14:paraId="7A483CDF" w14:textId="77777777" w:rsidR="00DF0B39" w:rsidRDefault="00000000">
            <w:pPr>
              <w:spacing w:before="40" w:after="40" w:line="276" w:lineRule="auto"/>
            </w:pPr>
            <w:r>
              <w:rPr>
                <w:rFonts w:ascii="Calibri" w:hAnsi="Calibri"/>
                <w:sz w:val="19"/>
              </w:rPr>
              <w:t>Operational product</w:t>
            </w:r>
          </w:p>
        </w:tc>
        <w:tc>
          <w:tcPr>
            <w:tcW w:w="6120" w:type="dxa"/>
            <w:shd w:val="clear" w:color="auto" w:fill="F7F9FB"/>
            <w:tcMar>
              <w:top w:w="70" w:type="dxa"/>
              <w:left w:w="80" w:type="dxa"/>
              <w:bottom w:w="70" w:type="dxa"/>
              <w:right w:w="80" w:type="dxa"/>
            </w:tcMar>
            <w:vAlign w:val="center"/>
          </w:tcPr>
          <w:p w14:paraId="4054356B" w14:textId="77777777" w:rsidR="00DF0B39" w:rsidRDefault="00000000">
            <w:pPr>
              <w:spacing w:before="40" w:after="40" w:line="276" w:lineRule="auto"/>
            </w:pPr>
            <w:r>
              <w:rPr>
                <w:rFonts w:ascii="Calibri" w:hAnsi="Calibri"/>
                <w:sz w:val="19"/>
              </w:rPr>
              <w:t>Operational Threat Card for SOC Analysts: Detailed IoC manifest (203.0.113.0/24, python-requests user-agents, anomalous tokens), recommended WAF drop rules, and Step-Up MFA triggers. Saved to data/processed/pir_report.json.</w:t>
            </w:r>
          </w:p>
        </w:tc>
      </w:tr>
      <w:tr w:rsidR="00DF0B39" w14:paraId="15EA62C4" w14:textId="77777777">
        <w:trPr>
          <w:cantSplit/>
          <w:jc w:val="center"/>
        </w:trPr>
        <w:tc>
          <w:tcPr>
            <w:tcW w:w="3240" w:type="dxa"/>
            <w:tcMar>
              <w:top w:w="70" w:type="dxa"/>
              <w:left w:w="80" w:type="dxa"/>
              <w:bottom w:w="70" w:type="dxa"/>
              <w:right w:w="80" w:type="dxa"/>
            </w:tcMar>
            <w:vAlign w:val="center"/>
          </w:tcPr>
          <w:p w14:paraId="7329748D" w14:textId="77777777" w:rsidR="00DF0B39" w:rsidRDefault="00000000">
            <w:pPr>
              <w:spacing w:before="40" w:after="40" w:line="276" w:lineRule="auto"/>
            </w:pPr>
            <w:r>
              <w:rPr>
                <w:rFonts w:ascii="Calibri" w:hAnsi="Calibri"/>
                <w:sz w:val="19"/>
              </w:rPr>
              <w:t>Executive product</w:t>
            </w:r>
          </w:p>
        </w:tc>
        <w:tc>
          <w:tcPr>
            <w:tcW w:w="6120" w:type="dxa"/>
            <w:tcMar>
              <w:top w:w="70" w:type="dxa"/>
              <w:left w:w="80" w:type="dxa"/>
              <w:bottom w:w="70" w:type="dxa"/>
              <w:right w:w="80" w:type="dxa"/>
            </w:tcMar>
            <w:vAlign w:val="center"/>
          </w:tcPr>
          <w:p w14:paraId="18692CDA" w14:textId="77777777" w:rsidR="00DF0B39" w:rsidRDefault="00000000">
            <w:pPr>
              <w:spacing w:before="40" w:after="40" w:line="276" w:lineRule="auto"/>
            </w:pPr>
            <w:r>
              <w:rPr>
                <w:rFonts w:ascii="Calibri" w:hAnsi="Calibri"/>
                <w:sz w:val="19"/>
              </w:rPr>
              <w:t>Executive Intelligence Brief for CISO / Data Protection Officer: Strategic risk assessment detailing PII exposure volume, Namibian Data Protection compliance implications, breach notification timelines, and architectural investment case for hardware security tokens.</w:t>
            </w:r>
          </w:p>
        </w:tc>
      </w:tr>
      <w:tr w:rsidR="00DF0B39" w14:paraId="0A8D36DD" w14:textId="77777777">
        <w:trPr>
          <w:cantSplit/>
          <w:jc w:val="center"/>
        </w:trPr>
        <w:tc>
          <w:tcPr>
            <w:tcW w:w="3240" w:type="dxa"/>
            <w:shd w:val="clear" w:color="auto" w:fill="F7F9FB"/>
            <w:tcMar>
              <w:top w:w="70" w:type="dxa"/>
              <w:left w:w="80" w:type="dxa"/>
              <w:bottom w:w="70" w:type="dxa"/>
              <w:right w:w="80" w:type="dxa"/>
            </w:tcMar>
            <w:vAlign w:val="center"/>
          </w:tcPr>
          <w:p w14:paraId="5BDBBC30" w14:textId="77777777" w:rsidR="00DF0B39" w:rsidRDefault="00000000">
            <w:pPr>
              <w:spacing w:before="40" w:after="40" w:line="276" w:lineRule="auto"/>
            </w:pPr>
            <w:r>
              <w:rPr>
                <w:rFonts w:ascii="Calibri" w:hAnsi="Calibri"/>
                <w:sz w:val="19"/>
              </w:rPr>
              <w:t>Feedback loop</w:t>
            </w:r>
          </w:p>
        </w:tc>
        <w:tc>
          <w:tcPr>
            <w:tcW w:w="6120" w:type="dxa"/>
            <w:shd w:val="clear" w:color="auto" w:fill="F7F9FB"/>
            <w:tcMar>
              <w:top w:w="70" w:type="dxa"/>
              <w:left w:w="80" w:type="dxa"/>
              <w:bottom w:w="70" w:type="dxa"/>
              <w:right w:w="80" w:type="dxa"/>
            </w:tcMar>
            <w:vAlign w:val="center"/>
          </w:tcPr>
          <w:p w14:paraId="17CF661D" w14:textId="77777777" w:rsidR="00DF0B39" w:rsidRDefault="00000000">
            <w:pPr>
              <w:spacing w:before="40" w:after="40" w:line="276" w:lineRule="auto"/>
            </w:pPr>
            <w:r>
              <w:rPr>
                <w:rFonts w:ascii="Calibri" w:hAnsi="Calibri"/>
                <w:sz w:val="19"/>
              </w:rPr>
              <w:t>Extracted IoCs and reputation scores feed back dynamically into perimeter WAF blocklists and adjust the TTAPR composite risk weighting matrix.</w:t>
            </w:r>
          </w:p>
        </w:tc>
      </w:tr>
    </w:tbl>
    <w:p w14:paraId="667E64F8" w14:textId="77777777" w:rsidR="00DF0B39" w:rsidRDefault="00000000">
      <w:pPr>
        <w:pStyle w:val="Heading1"/>
      </w:pPr>
      <w:r>
        <w:t>9. Simulation and security-control evaluation</w:t>
      </w:r>
    </w:p>
    <w:tbl>
      <w:tblPr>
        <w:tblStyle w:val="TableGrid"/>
        <w:tblW w:w="0" w:type="auto"/>
        <w:jc w:val="center"/>
        <w:tblLayout w:type="fixed"/>
        <w:tblLook w:val="04A0" w:firstRow="1" w:lastRow="0" w:firstColumn="1" w:lastColumn="0" w:noHBand="0" w:noVBand="1"/>
      </w:tblPr>
      <w:tblGrid>
        <w:gridCol w:w="3240"/>
        <w:gridCol w:w="6120"/>
      </w:tblGrid>
      <w:tr w:rsidR="00DF0B39" w14:paraId="04C1A537" w14:textId="77777777">
        <w:trPr>
          <w:cantSplit/>
          <w:tblHeader/>
          <w:jc w:val="center"/>
        </w:trPr>
        <w:tc>
          <w:tcPr>
            <w:tcW w:w="3240" w:type="dxa"/>
            <w:shd w:val="clear" w:color="auto" w:fill="0B2738"/>
            <w:tcMar>
              <w:top w:w="85" w:type="dxa"/>
              <w:left w:w="85" w:type="dxa"/>
              <w:bottom w:w="85" w:type="dxa"/>
              <w:right w:w="85" w:type="dxa"/>
            </w:tcMar>
            <w:vAlign w:val="center"/>
          </w:tcPr>
          <w:p w14:paraId="19F47023" w14:textId="77777777" w:rsidR="00DF0B39" w:rsidRDefault="00000000">
            <w:r>
              <w:rPr>
                <w:b/>
                <w:color w:val="FFFFFF"/>
                <w:sz w:val="13"/>
              </w:rPr>
              <w:t>Required element</w:t>
            </w:r>
          </w:p>
        </w:tc>
        <w:tc>
          <w:tcPr>
            <w:tcW w:w="6120" w:type="dxa"/>
            <w:shd w:val="clear" w:color="auto" w:fill="0B2738"/>
            <w:tcMar>
              <w:top w:w="85" w:type="dxa"/>
              <w:left w:w="85" w:type="dxa"/>
              <w:bottom w:w="85" w:type="dxa"/>
              <w:right w:w="85" w:type="dxa"/>
            </w:tcMar>
            <w:vAlign w:val="center"/>
          </w:tcPr>
          <w:p w14:paraId="517EB3B9" w14:textId="77777777" w:rsidR="00DF0B39" w:rsidRDefault="00000000">
            <w:r>
              <w:rPr>
                <w:b/>
                <w:color w:val="FFFFFF"/>
                <w:sz w:val="13"/>
              </w:rPr>
              <w:t>Implementation evidence</w:t>
            </w:r>
          </w:p>
        </w:tc>
      </w:tr>
      <w:tr w:rsidR="00DF0B39" w14:paraId="219D4C0D" w14:textId="77777777">
        <w:trPr>
          <w:cantSplit/>
          <w:jc w:val="center"/>
        </w:trPr>
        <w:tc>
          <w:tcPr>
            <w:tcW w:w="3240" w:type="dxa"/>
            <w:tcMar>
              <w:top w:w="70" w:type="dxa"/>
              <w:left w:w="80" w:type="dxa"/>
              <w:bottom w:w="70" w:type="dxa"/>
              <w:right w:w="80" w:type="dxa"/>
            </w:tcMar>
            <w:vAlign w:val="center"/>
          </w:tcPr>
          <w:p w14:paraId="13EBDCC4" w14:textId="77777777" w:rsidR="00DF0B39" w:rsidRDefault="00000000">
            <w:pPr>
              <w:spacing w:before="40" w:after="40" w:line="276" w:lineRule="auto"/>
            </w:pPr>
            <w:r>
              <w:rPr>
                <w:rFonts w:ascii="Calibri" w:hAnsi="Calibri"/>
                <w:sz w:val="19"/>
              </w:rPr>
              <w:t>Simulation model</w:t>
            </w:r>
          </w:p>
        </w:tc>
        <w:tc>
          <w:tcPr>
            <w:tcW w:w="6120" w:type="dxa"/>
            <w:tcMar>
              <w:top w:w="70" w:type="dxa"/>
              <w:left w:w="80" w:type="dxa"/>
              <w:bottom w:w="70" w:type="dxa"/>
              <w:right w:w="80" w:type="dxa"/>
            </w:tcMar>
            <w:vAlign w:val="center"/>
          </w:tcPr>
          <w:p w14:paraId="5A80FE01" w14:textId="77777777" w:rsidR="00DF0B39" w:rsidRDefault="00000000">
            <w:pPr>
              <w:spacing w:before="40" w:after="40" w:line="276" w:lineRule="auto"/>
            </w:pPr>
            <w:r>
              <w:rPr>
                <w:rFonts w:ascii="Calibri" w:hAnsi="Calibri"/>
                <w:sz w:val="19"/>
              </w:rPr>
              <w:t>Monte Carlo stochastic security-control simulator (src/simulation/monte_carlo_simulator.py). Models Poisson arrival process for botnet requests (lambda = 100 to 2,000 req/min) evaluated against Gaussian citizen traffic (mu=500, sigma=80 req/min).</w:t>
            </w:r>
          </w:p>
        </w:tc>
      </w:tr>
      <w:tr w:rsidR="00DF0B39" w14:paraId="2B34AA6F" w14:textId="77777777">
        <w:trPr>
          <w:cantSplit/>
          <w:jc w:val="center"/>
        </w:trPr>
        <w:tc>
          <w:tcPr>
            <w:tcW w:w="3240" w:type="dxa"/>
            <w:shd w:val="clear" w:color="auto" w:fill="F7F9FB"/>
            <w:tcMar>
              <w:top w:w="70" w:type="dxa"/>
              <w:left w:w="80" w:type="dxa"/>
              <w:bottom w:w="70" w:type="dxa"/>
              <w:right w:w="80" w:type="dxa"/>
            </w:tcMar>
            <w:vAlign w:val="center"/>
          </w:tcPr>
          <w:p w14:paraId="2A7B407A" w14:textId="77777777" w:rsidR="00DF0B39" w:rsidRDefault="00000000">
            <w:pPr>
              <w:spacing w:before="40" w:after="40" w:line="276" w:lineRule="auto"/>
            </w:pPr>
            <w:r>
              <w:rPr>
                <w:rFonts w:ascii="Calibri" w:hAnsi="Calibri"/>
                <w:sz w:val="19"/>
              </w:rPr>
              <w:lastRenderedPageBreak/>
              <w:t>Assumptions</w:t>
            </w:r>
          </w:p>
        </w:tc>
        <w:tc>
          <w:tcPr>
            <w:tcW w:w="6120" w:type="dxa"/>
            <w:shd w:val="clear" w:color="auto" w:fill="F7F9FB"/>
            <w:tcMar>
              <w:top w:w="70" w:type="dxa"/>
              <w:left w:w="80" w:type="dxa"/>
              <w:bottom w:w="70" w:type="dxa"/>
              <w:right w:w="80" w:type="dxa"/>
            </w:tcMar>
            <w:vAlign w:val="center"/>
          </w:tcPr>
          <w:p w14:paraId="5565532C" w14:textId="77777777" w:rsidR="00DF0B39" w:rsidRDefault="00000000">
            <w:pPr>
              <w:spacing w:before="40" w:after="40" w:line="276" w:lineRule="auto"/>
            </w:pPr>
            <w:r>
              <w:rPr>
                <w:rFonts w:ascii="Calibri" w:hAnsi="Calibri"/>
                <w:sz w:val="19"/>
              </w:rPr>
              <w:t>Attacker requests follow a non-homogeneous Poisson process; citizen traffic conforms to diurnal Gaussian distribution; control failure modes are statistically independent; network latency penalty follows exponential distribution.</w:t>
            </w:r>
          </w:p>
        </w:tc>
      </w:tr>
      <w:tr w:rsidR="00DF0B39" w14:paraId="268FAF60" w14:textId="77777777">
        <w:trPr>
          <w:cantSplit/>
          <w:jc w:val="center"/>
        </w:trPr>
        <w:tc>
          <w:tcPr>
            <w:tcW w:w="3240" w:type="dxa"/>
            <w:tcMar>
              <w:top w:w="70" w:type="dxa"/>
              <w:left w:w="80" w:type="dxa"/>
              <w:bottom w:w="70" w:type="dxa"/>
              <w:right w:w="80" w:type="dxa"/>
            </w:tcMar>
            <w:vAlign w:val="center"/>
          </w:tcPr>
          <w:p w14:paraId="1E7B29EF" w14:textId="77777777" w:rsidR="00DF0B39" w:rsidRDefault="00000000">
            <w:pPr>
              <w:spacing w:before="40" w:after="40" w:line="276" w:lineRule="auto"/>
            </w:pPr>
            <w:r>
              <w:rPr>
                <w:rFonts w:ascii="Calibri" w:hAnsi="Calibri"/>
                <w:sz w:val="19"/>
              </w:rPr>
              <w:t>Baseline scenario</w:t>
            </w:r>
          </w:p>
        </w:tc>
        <w:tc>
          <w:tcPr>
            <w:tcW w:w="6120" w:type="dxa"/>
            <w:tcMar>
              <w:top w:w="70" w:type="dxa"/>
              <w:left w:w="80" w:type="dxa"/>
              <w:bottom w:w="70" w:type="dxa"/>
              <w:right w:w="80" w:type="dxa"/>
            </w:tcMar>
            <w:vAlign w:val="center"/>
          </w:tcPr>
          <w:p w14:paraId="760485D8" w14:textId="77777777" w:rsidR="00DF0B39" w:rsidRDefault="00000000">
            <w:pPr>
              <w:spacing w:before="40" w:after="40" w:line="276" w:lineRule="auto"/>
            </w:pPr>
            <w:r>
              <w:rPr>
                <w:rFonts w:ascii="Calibri" w:hAnsi="Calibri"/>
                <w:sz w:val="19"/>
              </w:rPr>
              <w:t>Scenario 1 (Static WAF Rulebook): Fixed IP blocklists and regex URI matching. Baseline performance: breach probability = 28.4% at peak attack volume; false positive citizen lockout rate = 15.2%; latency overhead = 5 ms.</w:t>
            </w:r>
          </w:p>
        </w:tc>
      </w:tr>
      <w:tr w:rsidR="00DF0B39" w14:paraId="14133331" w14:textId="77777777">
        <w:trPr>
          <w:cantSplit/>
          <w:jc w:val="center"/>
        </w:trPr>
        <w:tc>
          <w:tcPr>
            <w:tcW w:w="3240" w:type="dxa"/>
            <w:shd w:val="clear" w:color="auto" w:fill="F7F9FB"/>
            <w:tcMar>
              <w:top w:w="70" w:type="dxa"/>
              <w:left w:w="80" w:type="dxa"/>
              <w:bottom w:w="70" w:type="dxa"/>
              <w:right w:w="80" w:type="dxa"/>
            </w:tcMar>
            <w:vAlign w:val="center"/>
          </w:tcPr>
          <w:p w14:paraId="7147ABBF" w14:textId="77777777" w:rsidR="00DF0B39" w:rsidRDefault="00000000">
            <w:pPr>
              <w:spacing w:before="40" w:after="40" w:line="276" w:lineRule="auto"/>
            </w:pPr>
            <w:r>
              <w:rPr>
                <w:rFonts w:ascii="Calibri" w:hAnsi="Calibri"/>
                <w:sz w:val="19"/>
              </w:rPr>
              <w:t>At least two alternative controls</w:t>
            </w:r>
          </w:p>
        </w:tc>
        <w:tc>
          <w:tcPr>
            <w:tcW w:w="6120" w:type="dxa"/>
            <w:shd w:val="clear" w:color="auto" w:fill="F7F9FB"/>
            <w:tcMar>
              <w:top w:w="70" w:type="dxa"/>
              <w:left w:w="80" w:type="dxa"/>
              <w:bottom w:w="70" w:type="dxa"/>
              <w:right w:w="80" w:type="dxa"/>
            </w:tcMar>
            <w:vAlign w:val="center"/>
          </w:tcPr>
          <w:p w14:paraId="6594AF3A" w14:textId="77777777" w:rsidR="00DF0B39" w:rsidRDefault="00000000">
            <w:pPr>
              <w:spacing w:before="40" w:after="40" w:line="276" w:lineRule="auto"/>
            </w:pPr>
            <w:r>
              <w:rPr>
                <w:rFonts w:ascii="Calibri" w:hAnsi="Calibri"/>
                <w:sz w:val="19"/>
              </w:rPr>
              <w:t>Scenario 2: Dynamic Token-Bucket Rate Limiting (100 token bucket capacity, 10/s refill rate, subnet-level throttling).</w:t>
            </w:r>
            <w:r>
              <w:rPr>
                <w:rFonts w:ascii="Calibri" w:hAnsi="Calibri"/>
                <w:sz w:val="19"/>
              </w:rPr>
              <w:br/>
              <w:t>Scenario 3: Risk-Adaptive Step-Up MFA Engine (velocity/geographic anomaly trigger with graduated rate limiting).</w:t>
            </w:r>
          </w:p>
        </w:tc>
      </w:tr>
      <w:tr w:rsidR="00DF0B39" w14:paraId="659ED2BC" w14:textId="77777777">
        <w:trPr>
          <w:cantSplit/>
          <w:jc w:val="center"/>
        </w:trPr>
        <w:tc>
          <w:tcPr>
            <w:tcW w:w="3240" w:type="dxa"/>
            <w:tcMar>
              <w:top w:w="70" w:type="dxa"/>
              <w:left w:w="80" w:type="dxa"/>
              <w:bottom w:w="70" w:type="dxa"/>
              <w:right w:w="80" w:type="dxa"/>
            </w:tcMar>
            <w:vAlign w:val="center"/>
          </w:tcPr>
          <w:p w14:paraId="3F9FA097" w14:textId="77777777" w:rsidR="00DF0B39" w:rsidRDefault="00000000">
            <w:pPr>
              <w:spacing w:before="40" w:after="40" w:line="276" w:lineRule="auto"/>
            </w:pPr>
            <w:r>
              <w:rPr>
                <w:rFonts w:ascii="Calibri" w:hAnsi="Calibri"/>
                <w:sz w:val="19"/>
              </w:rPr>
              <w:t>Iterations/sensitivity</w:t>
            </w:r>
          </w:p>
        </w:tc>
        <w:tc>
          <w:tcPr>
            <w:tcW w:w="6120" w:type="dxa"/>
            <w:tcMar>
              <w:top w:w="70" w:type="dxa"/>
              <w:left w:w="80" w:type="dxa"/>
              <w:bottom w:w="70" w:type="dxa"/>
              <w:right w:w="80" w:type="dxa"/>
            </w:tcMar>
            <w:vAlign w:val="center"/>
          </w:tcPr>
          <w:p w14:paraId="69E086C3" w14:textId="77777777" w:rsidR="00DF0B39" w:rsidRDefault="00000000">
            <w:pPr>
              <w:spacing w:before="40" w:after="40" w:line="276" w:lineRule="auto"/>
            </w:pPr>
            <w:r>
              <w:rPr>
                <w:rFonts w:ascii="Calibri" w:hAnsi="Calibri"/>
                <w:sz w:val="19"/>
              </w:rPr>
              <w:t>1,500 iterations per scenario (4,500 total simulation runs), tested across 9 attack intensity levels (lambda in [100, 200, 500, 750, 1000, 1250, 1500, 1750, 2000] req/min).</w:t>
            </w:r>
          </w:p>
        </w:tc>
      </w:tr>
      <w:tr w:rsidR="00DF0B39" w14:paraId="6B106FDD" w14:textId="77777777">
        <w:trPr>
          <w:cantSplit/>
          <w:jc w:val="center"/>
        </w:trPr>
        <w:tc>
          <w:tcPr>
            <w:tcW w:w="3240" w:type="dxa"/>
            <w:shd w:val="clear" w:color="auto" w:fill="F7F9FB"/>
            <w:tcMar>
              <w:top w:w="70" w:type="dxa"/>
              <w:left w:w="80" w:type="dxa"/>
              <w:bottom w:w="70" w:type="dxa"/>
              <w:right w:w="80" w:type="dxa"/>
            </w:tcMar>
            <w:vAlign w:val="center"/>
          </w:tcPr>
          <w:p w14:paraId="190765B8" w14:textId="77777777" w:rsidR="00DF0B39" w:rsidRDefault="00000000">
            <w:pPr>
              <w:spacing w:before="40" w:after="40" w:line="276" w:lineRule="auto"/>
            </w:pPr>
            <w:r>
              <w:rPr>
                <w:rFonts w:ascii="Calibri" w:hAnsi="Calibri"/>
                <w:sz w:val="19"/>
              </w:rPr>
              <w:t>Preliminary comparative results</w:t>
            </w:r>
          </w:p>
        </w:tc>
        <w:tc>
          <w:tcPr>
            <w:tcW w:w="6120" w:type="dxa"/>
            <w:shd w:val="clear" w:color="auto" w:fill="F7F9FB"/>
            <w:tcMar>
              <w:top w:w="70" w:type="dxa"/>
              <w:left w:w="80" w:type="dxa"/>
              <w:bottom w:w="70" w:type="dxa"/>
              <w:right w:w="80" w:type="dxa"/>
            </w:tcMar>
            <w:vAlign w:val="center"/>
          </w:tcPr>
          <w:p w14:paraId="4BD5FB24" w14:textId="77777777" w:rsidR="00DF0B39" w:rsidRDefault="00000000">
            <w:pPr>
              <w:spacing w:before="40" w:after="40" w:line="276" w:lineRule="auto"/>
            </w:pPr>
            <w:r>
              <w:rPr>
                <w:rFonts w:ascii="Calibri" w:hAnsi="Calibri"/>
                <w:sz w:val="19"/>
              </w:rPr>
              <w:t>Research Question 2 Answer: Scenario 3 (Risk-Adaptive MFA) is the champion control configuration. It reduces breach probability to 6.1% (compared to 28.4% for WAF) and minimizes citizen false rejections to 3.2% (compared to 15.2% for WAF), with a modest latency overhead of 25 ms. (Saved: data/processed/simulation_results.json).</w:t>
            </w:r>
          </w:p>
        </w:tc>
      </w:tr>
    </w:tbl>
    <w:p w14:paraId="70A05EAE" w14:textId="77777777" w:rsidR="00DF0B39" w:rsidRDefault="00000000">
      <w:pPr>
        <w:pStyle w:val="Heading1"/>
      </w:pPr>
      <w:r>
        <w:t>10. Text mining/NLP</w:t>
      </w:r>
    </w:p>
    <w:tbl>
      <w:tblPr>
        <w:tblStyle w:val="TableGrid"/>
        <w:tblW w:w="0" w:type="auto"/>
        <w:jc w:val="center"/>
        <w:tblLayout w:type="fixed"/>
        <w:tblLook w:val="04A0" w:firstRow="1" w:lastRow="0" w:firstColumn="1" w:lastColumn="0" w:noHBand="0" w:noVBand="1"/>
      </w:tblPr>
      <w:tblGrid>
        <w:gridCol w:w="3240"/>
        <w:gridCol w:w="6120"/>
      </w:tblGrid>
      <w:tr w:rsidR="00DF0B39" w14:paraId="0C305805" w14:textId="77777777">
        <w:trPr>
          <w:cantSplit/>
          <w:tblHeader/>
          <w:jc w:val="center"/>
        </w:trPr>
        <w:tc>
          <w:tcPr>
            <w:tcW w:w="3240" w:type="dxa"/>
            <w:shd w:val="clear" w:color="auto" w:fill="0B2738"/>
            <w:tcMar>
              <w:top w:w="85" w:type="dxa"/>
              <w:left w:w="85" w:type="dxa"/>
              <w:bottom w:w="85" w:type="dxa"/>
              <w:right w:w="85" w:type="dxa"/>
            </w:tcMar>
            <w:vAlign w:val="center"/>
          </w:tcPr>
          <w:p w14:paraId="535D1A8B" w14:textId="77777777" w:rsidR="00DF0B39" w:rsidRDefault="00000000">
            <w:r>
              <w:rPr>
                <w:b/>
                <w:color w:val="FFFFFF"/>
                <w:sz w:val="13"/>
              </w:rPr>
              <w:t>Required element</w:t>
            </w:r>
          </w:p>
        </w:tc>
        <w:tc>
          <w:tcPr>
            <w:tcW w:w="6120" w:type="dxa"/>
            <w:shd w:val="clear" w:color="auto" w:fill="0B2738"/>
            <w:tcMar>
              <w:top w:w="85" w:type="dxa"/>
              <w:left w:w="85" w:type="dxa"/>
              <w:bottom w:w="85" w:type="dxa"/>
              <w:right w:w="85" w:type="dxa"/>
            </w:tcMar>
            <w:vAlign w:val="center"/>
          </w:tcPr>
          <w:p w14:paraId="35D01E8A" w14:textId="77777777" w:rsidR="00DF0B39" w:rsidRDefault="00000000">
            <w:r>
              <w:rPr>
                <w:b/>
                <w:color w:val="FFFFFF"/>
                <w:sz w:val="13"/>
              </w:rPr>
              <w:t>Implementation evidence</w:t>
            </w:r>
          </w:p>
        </w:tc>
      </w:tr>
      <w:tr w:rsidR="00DF0B39" w14:paraId="72ED1E0D" w14:textId="77777777">
        <w:trPr>
          <w:cantSplit/>
          <w:jc w:val="center"/>
        </w:trPr>
        <w:tc>
          <w:tcPr>
            <w:tcW w:w="3240" w:type="dxa"/>
            <w:tcMar>
              <w:top w:w="70" w:type="dxa"/>
              <w:left w:w="80" w:type="dxa"/>
              <w:bottom w:w="70" w:type="dxa"/>
              <w:right w:w="80" w:type="dxa"/>
            </w:tcMar>
            <w:vAlign w:val="center"/>
          </w:tcPr>
          <w:p w14:paraId="35AD8106" w14:textId="77777777" w:rsidR="00DF0B39" w:rsidRDefault="00000000">
            <w:pPr>
              <w:spacing w:before="40" w:after="40" w:line="276" w:lineRule="auto"/>
            </w:pPr>
            <w:r>
              <w:rPr>
                <w:rFonts w:ascii="Calibri" w:hAnsi="Calibri"/>
                <w:sz w:val="19"/>
              </w:rPr>
              <w:t>Text corpus</w:t>
            </w:r>
          </w:p>
        </w:tc>
        <w:tc>
          <w:tcPr>
            <w:tcW w:w="6120" w:type="dxa"/>
            <w:tcMar>
              <w:top w:w="70" w:type="dxa"/>
              <w:left w:w="80" w:type="dxa"/>
              <w:bottom w:w="70" w:type="dxa"/>
              <w:right w:w="80" w:type="dxa"/>
            </w:tcMar>
            <w:vAlign w:val="center"/>
          </w:tcPr>
          <w:p w14:paraId="5C3B8869" w14:textId="77777777" w:rsidR="00DF0B39" w:rsidRDefault="00000000">
            <w:pPr>
              <w:spacing w:before="40" w:after="40" w:line="276" w:lineRule="auto"/>
            </w:pPr>
            <w:r>
              <w:rPr>
                <w:rFonts w:ascii="Calibri" w:hAnsi="Calibri"/>
                <w:sz w:val="19"/>
              </w:rPr>
              <w:t>201 unstructured citizen complaint tickets (data/raw/citizen_complaints.json) describing account lockouts, suspicious foreign logins, portal latency, and identity theft concerns.</w:t>
            </w:r>
          </w:p>
        </w:tc>
      </w:tr>
      <w:tr w:rsidR="00DF0B39" w14:paraId="658AE80C" w14:textId="77777777">
        <w:trPr>
          <w:cantSplit/>
          <w:jc w:val="center"/>
        </w:trPr>
        <w:tc>
          <w:tcPr>
            <w:tcW w:w="3240" w:type="dxa"/>
            <w:shd w:val="clear" w:color="auto" w:fill="F7F9FB"/>
            <w:tcMar>
              <w:top w:w="70" w:type="dxa"/>
              <w:left w:w="80" w:type="dxa"/>
              <w:bottom w:w="70" w:type="dxa"/>
              <w:right w:w="80" w:type="dxa"/>
            </w:tcMar>
            <w:vAlign w:val="center"/>
          </w:tcPr>
          <w:p w14:paraId="0DA6C6DF" w14:textId="77777777" w:rsidR="00DF0B39" w:rsidRDefault="00000000">
            <w:pPr>
              <w:spacing w:before="40" w:after="40" w:line="276" w:lineRule="auto"/>
            </w:pPr>
            <w:r>
              <w:rPr>
                <w:rFonts w:ascii="Calibri" w:hAnsi="Calibri"/>
                <w:sz w:val="19"/>
              </w:rPr>
              <w:t>Preprocessing</w:t>
            </w:r>
          </w:p>
        </w:tc>
        <w:tc>
          <w:tcPr>
            <w:tcW w:w="6120" w:type="dxa"/>
            <w:shd w:val="clear" w:color="auto" w:fill="F7F9FB"/>
            <w:tcMar>
              <w:top w:w="70" w:type="dxa"/>
              <w:left w:w="80" w:type="dxa"/>
              <w:bottom w:w="70" w:type="dxa"/>
              <w:right w:w="80" w:type="dxa"/>
            </w:tcMar>
            <w:vAlign w:val="center"/>
          </w:tcPr>
          <w:p w14:paraId="52280D16" w14:textId="77777777" w:rsidR="00DF0B39" w:rsidRDefault="00000000">
            <w:pPr>
              <w:spacing w:before="40" w:after="40" w:line="276" w:lineRule="auto"/>
            </w:pPr>
            <w:r>
              <w:rPr>
                <w:rFonts w:ascii="Calibri" w:hAnsi="Calibri"/>
                <w:sz w:val="19"/>
              </w:rPr>
              <w:t>NLTK pipeline (src/intelligence/nlp_ticket_miner.py): lowercasing, punctuation removal, stopword filtering, WordNet lemmatization, and regex preservation for IPv4 and CIT-XXXXXX entity tokens.</w:t>
            </w:r>
          </w:p>
        </w:tc>
      </w:tr>
      <w:tr w:rsidR="00DF0B39" w14:paraId="0B3386B4" w14:textId="77777777">
        <w:trPr>
          <w:cantSplit/>
          <w:jc w:val="center"/>
        </w:trPr>
        <w:tc>
          <w:tcPr>
            <w:tcW w:w="3240" w:type="dxa"/>
            <w:tcMar>
              <w:top w:w="70" w:type="dxa"/>
              <w:left w:w="80" w:type="dxa"/>
              <w:bottom w:w="70" w:type="dxa"/>
              <w:right w:w="80" w:type="dxa"/>
            </w:tcMar>
            <w:vAlign w:val="center"/>
          </w:tcPr>
          <w:p w14:paraId="1CF4F325" w14:textId="77777777" w:rsidR="00DF0B39" w:rsidRDefault="00000000">
            <w:pPr>
              <w:spacing w:before="40" w:after="40" w:line="276" w:lineRule="auto"/>
            </w:pPr>
            <w:r>
              <w:rPr>
                <w:rFonts w:ascii="Calibri" w:hAnsi="Calibri"/>
                <w:sz w:val="19"/>
              </w:rPr>
              <w:t>Entities/indicators/topics/classes</w:t>
            </w:r>
          </w:p>
        </w:tc>
        <w:tc>
          <w:tcPr>
            <w:tcW w:w="6120" w:type="dxa"/>
            <w:tcMar>
              <w:top w:w="70" w:type="dxa"/>
              <w:left w:w="80" w:type="dxa"/>
              <w:bottom w:w="70" w:type="dxa"/>
              <w:right w:w="80" w:type="dxa"/>
            </w:tcMar>
            <w:vAlign w:val="center"/>
          </w:tcPr>
          <w:p w14:paraId="7C20A3A9" w14:textId="77777777" w:rsidR="00DF0B39" w:rsidRDefault="00000000">
            <w:pPr>
              <w:spacing w:before="40" w:after="40" w:line="276" w:lineRule="auto"/>
            </w:pPr>
            <w:r>
              <w:rPr>
                <w:rFonts w:ascii="Calibri" w:hAnsi="Calibri"/>
                <w:sz w:val="19"/>
              </w:rPr>
              <w:t>Entity Extraction: Extracted 18 attacker IPs (e.g., 203.0.113.45), 42 compromised citizen IDs (e.g., CIT-892104), and foreign geo-indicators (Russia, China). Classification: 5 categories (ACCOUNT_LOCKOUT, UNAUTHORIZED_ACCESS, PORTAL_SLOWDOWN, IDENTITY_THEFT, DATA_BREACH).</w:t>
            </w:r>
          </w:p>
        </w:tc>
      </w:tr>
      <w:tr w:rsidR="00DF0B39" w14:paraId="7D5797EF" w14:textId="77777777">
        <w:trPr>
          <w:cantSplit/>
          <w:jc w:val="center"/>
        </w:trPr>
        <w:tc>
          <w:tcPr>
            <w:tcW w:w="3240" w:type="dxa"/>
            <w:shd w:val="clear" w:color="auto" w:fill="F7F9FB"/>
            <w:tcMar>
              <w:top w:w="70" w:type="dxa"/>
              <w:left w:w="80" w:type="dxa"/>
              <w:bottom w:w="70" w:type="dxa"/>
              <w:right w:w="80" w:type="dxa"/>
            </w:tcMar>
            <w:vAlign w:val="center"/>
          </w:tcPr>
          <w:p w14:paraId="52C3680E" w14:textId="77777777" w:rsidR="00DF0B39" w:rsidRDefault="00000000">
            <w:pPr>
              <w:spacing w:before="40" w:after="40" w:line="276" w:lineRule="auto"/>
            </w:pPr>
            <w:r>
              <w:rPr>
                <w:rFonts w:ascii="Calibri" w:hAnsi="Calibri"/>
                <w:sz w:val="19"/>
              </w:rPr>
              <w:lastRenderedPageBreak/>
              <w:t>Evaluation/validation</w:t>
            </w:r>
          </w:p>
        </w:tc>
        <w:tc>
          <w:tcPr>
            <w:tcW w:w="6120" w:type="dxa"/>
            <w:shd w:val="clear" w:color="auto" w:fill="F7F9FB"/>
            <w:tcMar>
              <w:top w:w="70" w:type="dxa"/>
              <w:left w:w="80" w:type="dxa"/>
              <w:bottom w:w="70" w:type="dxa"/>
              <w:right w:w="80" w:type="dxa"/>
            </w:tcMar>
            <w:vAlign w:val="center"/>
          </w:tcPr>
          <w:p w14:paraId="2D7BB18F" w14:textId="77777777" w:rsidR="00DF0B39" w:rsidRDefault="00000000">
            <w:pPr>
              <w:spacing w:before="40" w:after="40" w:line="276" w:lineRule="auto"/>
            </w:pPr>
            <w:r>
              <w:rPr>
                <w:rFonts w:ascii="Calibri" w:hAnsi="Calibri"/>
                <w:sz w:val="19"/>
              </w:rPr>
              <w:t>TF-IDF vectorizer + Logistic Regression classifier evaluated using 5-fold cross-validation, achieving 93.5% classification accuracy. Sentiment analysis correctly classified 88% of urgent tickets as High Urgency / Negative sentiment.</w:t>
            </w:r>
          </w:p>
        </w:tc>
      </w:tr>
      <w:tr w:rsidR="00DF0B39" w14:paraId="5A241C0F" w14:textId="77777777">
        <w:trPr>
          <w:cantSplit/>
          <w:jc w:val="center"/>
        </w:trPr>
        <w:tc>
          <w:tcPr>
            <w:tcW w:w="3240" w:type="dxa"/>
            <w:tcMar>
              <w:top w:w="70" w:type="dxa"/>
              <w:left w:w="80" w:type="dxa"/>
              <w:bottom w:w="70" w:type="dxa"/>
              <w:right w:w="80" w:type="dxa"/>
            </w:tcMar>
            <w:vAlign w:val="center"/>
          </w:tcPr>
          <w:p w14:paraId="246C95A0" w14:textId="77777777" w:rsidR="00DF0B39" w:rsidRDefault="00000000">
            <w:pPr>
              <w:spacing w:before="40" w:after="40" w:line="276" w:lineRule="auto"/>
            </w:pPr>
            <w:r>
              <w:rPr>
                <w:rFonts w:ascii="Calibri" w:hAnsi="Calibri"/>
                <w:sz w:val="19"/>
              </w:rPr>
              <w:t>Operational use</w:t>
            </w:r>
          </w:p>
        </w:tc>
        <w:tc>
          <w:tcPr>
            <w:tcW w:w="6120" w:type="dxa"/>
            <w:tcMar>
              <w:top w:w="70" w:type="dxa"/>
              <w:left w:w="80" w:type="dxa"/>
              <w:bottom w:w="70" w:type="dxa"/>
              <w:right w:w="80" w:type="dxa"/>
            </w:tcMar>
            <w:vAlign w:val="center"/>
          </w:tcPr>
          <w:p w14:paraId="74B4E0E1" w14:textId="77777777" w:rsidR="00DF0B39" w:rsidRDefault="00000000">
            <w:pPr>
              <w:spacing w:before="40" w:after="40" w:line="276" w:lineRule="auto"/>
            </w:pPr>
            <w:r>
              <w:rPr>
                <w:rFonts w:ascii="Calibri" w:hAnsi="Calibri"/>
                <w:sz w:val="19"/>
              </w:rPr>
              <w:t>Automated ticket triage: immediately extracts embedded IoCs from citizen tickets and correlates them with active WAF/Auth alerts, providing rapid feedback to SOC incident handlers.</w:t>
            </w:r>
          </w:p>
        </w:tc>
      </w:tr>
      <w:tr w:rsidR="00DF0B39" w14:paraId="652B0A3D" w14:textId="77777777">
        <w:trPr>
          <w:cantSplit/>
          <w:jc w:val="center"/>
        </w:trPr>
        <w:tc>
          <w:tcPr>
            <w:tcW w:w="3240" w:type="dxa"/>
            <w:shd w:val="clear" w:color="auto" w:fill="F7F9FB"/>
            <w:tcMar>
              <w:top w:w="70" w:type="dxa"/>
              <w:left w:w="80" w:type="dxa"/>
              <w:bottom w:w="70" w:type="dxa"/>
              <w:right w:w="80" w:type="dxa"/>
            </w:tcMar>
            <w:vAlign w:val="center"/>
          </w:tcPr>
          <w:p w14:paraId="36556343" w14:textId="77777777" w:rsidR="00DF0B39" w:rsidRDefault="00000000">
            <w:pPr>
              <w:spacing w:before="40" w:after="40" w:line="276" w:lineRule="auto"/>
            </w:pPr>
            <w:r>
              <w:rPr>
                <w:rFonts w:ascii="Calibri" w:hAnsi="Calibri"/>
                <w:sz w:val="19"/>
              </w:rPr>
              <w:t>Limitations</w:t>
            </w:r>
          </w:p>
        </w:tc>
        <w:tc>
          <w:tcPr>
            <w:tcW w:w="6120" w:type="dxa"/>
            <w:shd w:val="clear" w:color="auto" w:fill="F7F9FB"/>
            <w:tcMar>
              <w:top w:w="70" w:type="dxa"/>
              <w:left w:w="80" w:type="dxa"/>
              <w:bottom w:w="70" w:type="dxa"/>
              <w:right w:w="80" w:type="dxa"/>
            </w:tcMar>
            <w:vAlign w:val="center"/>
          </w:tcPr>
          <w:p w14:paraId="04CDC5D4" w14:textId="77777777" w:rsidR="00DF0B39" w:rsidRDefault="00000000">
            <w:pPr>
              <w:spacing w:before="40" w:after="40" w:line="276" w:lineRule="auto"/>
            </w:pPr>
            <w:r>
              <w:rPr>
                <w:rFonts w:ascii="Calibri" w:hAnsi="Calibri"/>
                <w:sz w:val="19"/>
              </w:rPr>
              <w:t>Synthetic text lacks informal Namibian indigenous languages or local colloquialisms; regex extraction is limited to standard IPv4 and CIT-XXXXXX formats.</w:t>
            </w:r>
          </w:p>
        </w:tc>
      </w:tr>
    </w:tbl>
    <w:p w14:paraId="3F34B727" w14:textId="77777777" w:rsidR="00DF0B39" w:rsidRDefault="00000000">
      <w:pPr>
        <w:pStyle w:val="Heading1"/>
      </w:pPr>
      <w:r>
        <w:t>11. Predictive and adversarial analysis</w:t>
      </w:r>
    </w:p>
    <w:tbl>
      <w:tblPr>
        <w:tblStyle w:val="TableGrid"/>
        <w:tblW w:w="0" w:type="auto"/>
        <w:jc w:val="center"/>
        <w:tblLayout w:type="fixed"/>
        <w:tblLook w:val="04A0" w:firstRow="1" w:lastRow="0" w:firstColumn="1" w:lastColumn="0" w:noHBand="0" w:noVBand="1"/>
      </w:tblPr>
      <w:tblGrid>
        <w:gridCol w:w="3240"/>
        <w:gridCol w:w="6120"/>
      </w:tblGrid>
      <w:tr w:rsidR="00DF0B39" w14:paraId="0A512A42" w14:textId="77777777">
        <w:trPr>
          <w:cantSplit/>
          <w:tblHeader/>
          <w:jc w:val="center"/>
        </w:trPr>
        <w:tc>
          <w:tcPr>
            <w:tcW w:w="3240" w:type="dxa"/>
            <w:shd w:val="clear" w:color="auto" w:fill="0B2738"/>
            <w:tcMar>
              <w:top w:w="85" w:type="dxa"/>
              <w:left w:w="85" w:type="dxa"/>
              <w:bottom w:w="85" w:type="dxa"/>
              <w:right w:w="85" w:type="dxa"/>
            </w:tcMar>
            <w:vAlign w:val="center"/>
          </w:tcPr>
          <w:p w14:paraId="646329B5" w14:textId="77777777" w:rsidR="00DF0B39" w:rsidRDefault="00000000">
            <w:r>
              <w:rPr>
                <w:b/>
                <w:color w:val="FFFFFF"/>
                <w:sz w:val="13"/>
              </w:rPr>
              <w:t>Required element</w:t>
            </w:r>
          </w:p>
        </w:tc>
        <w:tc>
          <w:tcPr>
            <w:tcW w:w="6120" w:type="dxa"/>
            <w:shd w:val="clear" w:color="auto" w:fill="0B2738"/>
            <w:tcMar>
              <w:top w:w="85" w:type="dxa"/>
              <w:left w:w="85" w:type="dxa"/>
              <w:bottom w:w="85" w:type="dxa"/>
              <w:right w:w="85" w:type="dxa"/>
            </w:tcMar>
            <w:vAlign w:val="center"/>
          </w:tcPr>
          <w:p w14:paraId="4B43FD17" w14:textId="77777777" w:rsidR="00DF0B39" w:rsidRDefault="00000000">
            <w:r>
              <w:rPr>
                <w:b/>
                <w:color w:val="FFFFFF"/>
                <w:sz w:val="13"/>
              </w:rPr>
              <w:t>Implementation evidence</w:t>
            </w:r>
          </w:p>
        </w:tc>
      </w:tr>
      <w:tr w:rsidR="00DF0B39" w14:paraId="4A0297F9" w14:textId="77777777">
        <w:trPr>
          <w:cantSplit/>
          <w:jc w:val="center"/>
        </w:trPr>
        <w:tc>
          <w:tcPr>
            <w:tcW w:w="3240" w:type="dxa"/>
            <w:tcMar>
              <w:top w:w="70" w:type="dxa"/>
              <w:left w:w="80" w:type="dxa"/>
              <w:bottom w:w="70" w:type="dxa"/>
              <w:right w:w="80" w:type="dxa"/>
            </w:tcMar>
            <w:vAlign w:val="center"/>
          </w:tcPr>
          <w:p w14:paraId="66CEE3B7" w14:textId="77777777" w:rsidR="00DF0B39" w:rsidRDefault="00000000">
            <w:pPr>
              <w:spacing w:before="40" w:after="40" w:line="276" w:lineRule="auto"/>
            </w:pPr>
            <w:r>
              <w:rPr>
                <w:rFonts w:ascii="Calibri" w:hAnsi="Calibri"/>
                <w:sz w:val="19"/>
              </w:rPr>
              <w:t>Prediction horizon/target</w:t>
            </w:r>
          </w:p>
        </w:tc>
        <w:tc>
          <w:tcPr>
            <w:tcW w:w="6120" w:type="dxa"/>
            <w:tcMar>
              <w:top w:w="70" w:type="dxa"/>
              <w:left w:w="80" w:type="dxa"/>
              <w:bottom w:w="70" w:type="dxa"/>
              <w:right w:w="80" w:type="dxa"/>
            </w:tcMar>
            <w:vAlign w:val="center"/>
          </w:tcPr>
          <w:p w14:paraId="2A02D719" w14:textId="77777777" w:rsidR="00DF0B39" w:rsidRDefault="00000000">
            <w:pPr>
              <w:spacing w:before="40" w:after="40" w:line="276" w:lineRule="auto"/>
            </w:pPr>
            <w:r>
              <w:rPr>
                <w:rFonts w:ascii="Calibri" w:hAnsi="Calibri"/>
                <w:sz w:val="19"/>
              </w:rPr>
              <w:t>Session-level forward-looking risk prediction: probability of account takeover or citizen PII exfiltration within the next 10-30 minutes of session activity.</w:t>
            </w:r>
          </w:p>
        </w:tc>
      </w:tr>
      <w:tr w:rsidR="00DF0B39" w14:paraId="721E4393" w14:textId="77777777">
        <w:trPr>
          <w:cantSplit/>
          <w:jc w:val="center"/>
        </w:trPr>
        <w:tc>
          <w:tcPr>
            <w:tcW w:w="3240" w:type="dxa"/>
            <w:shd w:val="clear" w:color="auto" w:fill="F7F9FB"/>
            <w:tcMar>
              <w:top w:w="70" w:type="dxa"/>
              <w:left w:w="80" w:type="dxa"/>
              <w:bottom w:w="70" w:type="dxa"/>
              <w:right w:w="80" w:type="dxa"/>
            </w:tcMar>
            <w:vAlign w:val="center"/>
          </w:tcPr>
          <w:p w14:paraId="608D06A5" w14:textId="77777777" w:rsidR="00DF0B39" w:rsidRDefault="00000000">
            <w:pPr>
              <w:spacing w:before="40" w:after="40" w:line="276" w:lineRule="auto"/>
            </w:pPr>
            <w:r>
              <w:rPr>
                <w:rFonts w:ascii="Calibri" w:hAnsi="Calibri"/>
                <w:sz w:val="19"/>
              </w:rPr>
              <w:t>Risk features</w:t>
            </w:r>
          </w:p>
        </w:tc>
        <w:tc>
          <w:tcPr>
            <w:tcW w:w="6120" w:type="dxa"/>
            <w:shd w:val="clear" w:color="auto" w:fill="F7F9FB"/>
            <w:tcMar>
              <w:top w:w="70" w:type="dxa"/>
              <w:left w:w="80" w:type="dxa"/>
              <w:bottom w:w="70" w:type="dxa"/>
              <w:right w:w="80" w:type="dxa"/>
            </w:tcMar>
            <w:vAlign w:val="center"/>
          </w:tcPr>
          <w:p w14:paraId="1D44C3F5" w14:textId="77777777" w:rsidR="00DF0B39" w:rsidRDefault="00000000">
            <w:pPr>
              <w:spacing w:before="40" w:after="40" w:line="276" w:lineRule="auto"/>
            </w:pPr>
            <w:r>
              <w:rPr>
                <w:rFonts w:ascii="Calibri" w:hAnsi="Calibri"/>
                <w:sz w:val="19"/>
              </w:rPr>
              <w:t>Composite TTAPR risk vector: session request rate z-score, 4xx probe ratio, authentication failure ratio, Shannon user-agent entropy, and Haversine geographic velocity anomaly flag.</w:t>
            </w:r>
          </w:p>
        </w:tc>
      </w:tr>
      <w:tr w:rsidR="00DF0B39" w14:paraId="4CAC206C" w14:textId="77777777">
        <w:trPr>
          <w:cantSplit/>
          <w:jc w:val="center"/>
        </w:trPr>
        <w:tc>
          <w:tcPr>
            <w:tcW w:w="3240" w:type="dxa"/>
            <w:tcMar>
              <w:top w:w="70" w:type="dxa"/>
              <w:left w:w="80" w:type="dxa"/>
              <w:bottom w:w="70" w:type="dxa"/>
              <w:right w:w="80" w:type="dxa"/>
            </w:tcMar>
            <w:vAlign w:val="center"/>
          </w:tcPr>
          <w:p w14:paraId="0E1359BD" w14:textId="77777777" w:rsidR="00DF0B39" w:rsidRDefault="00000000">
            <w:pPr>
              <w:spacing w:before="40" w:after="40" w:line="276" w:lineRule="auto"/>
            </w:pPr>
            <w:r>
              <w:rPr>
                <w:rFonts w:ascii="Calibri" w:hAnsi="Calibri"/>
                <w:sz w:val="19"/>
              </w:rPr>
              <w:t>Model/score</w:t>
            </w:r>
          </w:p>
        </w:tc>
        <w:tc>
          <w:tcPr>
            <w:tcW w:w="6120" w:type="dxa"/>
            <w:tcMar>
              <w:top w:w="70" w:type="dxa"/>
              <w:left w:w="80" w:type="dxa"/>
              <w:bottom w:w="70" w:type="dxa"/>
              <w:right w:w="80" w:type="dxa"/>
            </w:tcMar>
            <w:vAlign w:val="center"/>
          </w:tcPr>
          <w:p w14:paraId="17665A8A" w14:textId="77777777" w:rsidR="00DF0B39" w:rsidRDefault="00000000">
            <w:pPr>
              <w:spacing w:before="40" w:after="40" w:line="276" w:lineRule="auto"/>
            </w:pPr>
            <w:r>
              <w:rPr>
                <w:rFonts w:ascii="Calibri" w:hAnsi="Calibri"/>
                <w:sz w:val="19"/>
              </w:rPr>
              <w:t>Continuous TTAPR Risk Score (0-100): Risk = clamp(50*(attack_events/total_events) + 20*(status_4xx_ratio) + 30*Z(request_rate), 0, 100). Validated against ground truth attack labels.</w:t>
            </w:r>
          </w:p>
        </w:tc>
      </w:tr>
      <w:tr w:rsidR="00DF0B39" w14:paraId="72691052" w14:textId="77777777">
        <w:trPr>
          <w:cantSplit/>
          <w:jc w:val="center"/>
        </w:trPr>
        <w:tc>
          <w:tcPr>
            <w:tcW w:w="3240" w:type="dxa"/>
            <w:shd w:val="clear" w:color="auto" w:fill="F7F9FB"/>
            <w:tcMar>
              <w:top w:w="70" w:type="dxa"/>
              <w:left w:w="80" w:type="dxa"/>
              <w:bottom w:w="70" w:type="dxa"/>
              <w:right w:w="80" w:type="dxa"/>
            </w:tcMar>
            <w:vAlign w:val="center"/>
          </w:tcPr>
          <w:p w14:paraId="0264A33C" w14:textId="77777777" w:rsidR="00DF0B39" w:rsidRDefault="00000000">
            <w:pPr>
              <w:spacing w:before="40" w:after="40" w:line="276" w:lineRule="auto"/>
            </w:pPr>
            <w:r>
              <w:rPr>
                <w:rFonts w:ascii="Calibri" w:hAnsi="Calibri"/>
                <w:sz w:val="19"/>
              </w:rPr>
              <w:t>Alert threshold</w:t>
            </w:r>
          </w:p>
        </w:tc>
        <w:tc>
          <w:tcPr>
            <w:tcW w:w="6120" w:type="dxa"/>
            <w:shd w:val="clear" w:color="auto" w:fill="F7F9FB"/>
            <w:tcMar>
              <w:top w:w="70" w:type="dxa"/>
              <w:left w:w="80" w:type="dxa"/>
              <w:bottom w:w="70" w:type="dxa"/>
              <w:right w:w="80" w:type="dxa"/>
            </w:tcMar>
            <w:vAlign w:val="center"/>
          </w:tcPr>
          <w:p w14:paraId="69D6D9A9" w14:textId="77777777" w:rsidR="00DF0B39" w:rsidRDefault="00000000">
            <w:pPr>
              <w:spacing w:before="40" w:after="40" w:line="276" w:lineRule="auto"/>
            </w:pPr>
            <w:r>
              <w:rPr>
                <w:rFonts w:ascii="Calibri" w:hAnsi="Calibri"/>
                <w:sz w:val="19"/>
              </w:rPr>
              <w:t>Four-tier operational decision thresholds:</w:t>
            </w:r>
            <w:r>
              <w:rPr>
                <w:rFonts w:ascii="Calibri" w:hAnsi="Calibri"/>
                <w:sz w:val="19"/>
              </w:rPr>
              <w:br/>
              <w:t>- [0-29]: ALLOW (Normal traffic)</w:t>
            </w:r>
            <w:r>
              <w:rPr>
                <w:rFonts w:ascii="Calibri" w:hAnsi="Calibri"/>
                <w:sz w:val="19"/>
              </w:rPr>
              <w:br/>
              <w:t>- [30-59]: STEP-UP MFA CHALLENGE (Moderate risk, velocity/geo anomaly)</w:t>
            </w:r>
            <w:r>
              <w:rPr>
                <w:rFonts w:ascii="Calibri" w:hAnsi="Calibri"/>
                <w:sz w:val="19"/>
              </w:rPr>
              <w:br/>
              <w:t>- [60-79]: API RATE-LIMITING (High risk, scraping behavior)</w:t>
            </w:r>
            <w:r>
              <w:rPr>
                <w:rFonts w:ascii="Calibri" w:hAnsi="Calibri"/>
                <w:sz w:val="19"/>
              </w:rPr>
              <w:br/>
              <w:t>- [80-100]: TERMINATE &amp; QUARANTINE (Critical risk, credential stuffing / exfiltration)</w:t>
            </w:r>
          </w:p>
        </w:tc>
      </w:tr>
      <w:tr w:rsidR="00DF0B39" w14:paraId="6DEBE932" w14:textId="77777777">
        <w:trPr>
          <w:cantSplit/>
          <w:jc w:val="center"/>
        </w:trPr>
        <w:tc>
          <w:tcPr>
            <w:tcW w:w="3240" w:type="dxa"/>
            <w:tcMar>
              <w:top w:w="70" w:type="dxa"/>
              <w:left w:w="80" w:type="dxa"/>
              <w:bottom w:w="70" w:type="dxa"/>
              <w:right w:w="80" w:type="dxa"/>
            </w:tcMar>
            <w:vAlign w:val="center"/>
          </w:tcPr>
          <w:p w14:paraId="43A40829" w14:textId="77777777" w:rsidR="00DF0B39" w:rsidRDefault="00000000">
            <w:pPr>
              <w:spacing w:before="40" w:after="40" w:line="276" w:lineRule="auto"/>
            </w:pPr>
            <w:r>
              <w:rPr>
                <w:rFonts w:ascii="Calibri" w:hAnsi="Calibri"/>
                <w:sz w:val="19"/>
              </w:rPr>
              <w:lastRenderedPageBreak/>
              <w:t>At least three adversarial cases</w:t>
            </w:r>
          </w:p>
        </w:tc>
        <w:tc>
          <w:tcPr>
            <w:tcW w:w="6120" w:type="dxa"/>
            <w:tcMar>
              <w:top w:w="70" w:type="dxa"/>
              <w:left w:w="80" w:type="dxa"/>
              <w:bottom w:w="70" w:type="dxa"/>
              <w:right w:w="80" w:type="dxa"/>
            </w:tcMar>
            <w:vAlign w:val="center"/>
          </w:tcPr>
          <w:p w14:paraId="06D9D5CE" w14:textId="77777777" w:rsidR="00DF0B39" w:rsidRDefault="00000000">
            <w:pPr>
              <w:spacing w:before="40" w:after="40" w:line="276" w:lineRule="auto"/>
            </w:pPr>
            <w:r>
              <w:rPr>
                <w:rFonts w:ascii="Calibri" w:hAnsi="Calibri"/>
                <w:sz w:val="19"/>
              </w:rPr>
              <w:t>3 Evasion Scenarios (src/models/adversarial_evaluator.py):</w:t>
            </w:r>
            <w:r>
              <w:rPr>
                <w:rFonts w:ascii="Calibri" w:hAnsi="Calibri"/>
                <w:sz w:val="19"/>
              </w:rPr>
              <w:br/>
              <w:t>1. User-Agent Spoofing: Injecting legitimate browser strings reduces Shannon entropy toward baseline; F1 degrades from 95.6% to 78.2% at max perturbation.</w:t>
            </w:r>
            <w:r>
              <w:rPr>
                <w:rFonts w:ascii="Calibri" w:hAnsi="Calibri"/>
                <w:sz w:val="19"/>
              </w:rPr>
              <w:br/>
              <w:t>2. Slow-and-Low Timing: Artificially lowering request rate via delay injection reduces velocity signal; F1 degrades to 81.4%.</w:t>
            </w:r>
            <w:r>
              <w:rPr>
                <w:rFonts w:ascii="Calibri" w:hAnsi="Calibri"/>
                <w:sz w:val="19"/>
              </w:rPr>
              <w:br/>
              <w:t>3. Payload Padding: Adding random bytes to mask exfiltration payload variance; F1 degrades marginally to 91.2%.</w:t>
            </w:r>
            <w:r>
              <w:rPr>
                <w:rFonts w:ascii="Calibri" w:hAnsi="Calibri"/>
                <w:sz w:val="19"/>
              </w:rPr>
              <w:br/>
              <w:t>(Saved: data/processed/adversarial_results.json).</w:t>
            </w:r>
          </w:p>
        </w:tc>
      </w:tr>
      <w:tr w:rsidR="00DF0B39" w14:paraId="5F9410A9" w14:textId="77777777">
        <w:trPr>
          <w:cantSplit/>
          <w:jc w:val="center"/>
        </w:trPr>
        <w:tc>
          <w:tcPr>
            <w:tcW w:w="3240" w:type="dxa"/>
            <w:shd w:val="clear" w:color="auto" w:fill="F7F9FB"/>
            <w:tcMar>
              <w:top w:w="70" w:type="dxa"/>
              <w:left w:w="80" w:type="dxa"/>
              <w:bottom w:w="70" w:type="dxa"/>
              <w:right w:w="80" w:type="dxa"/>
            </w:tcMar>
            <w:vAlign w:val="center"/>
          </w:tcPr>
          <w:p w14:paraId="0E5E0732" w14:textId="77777777" w:rsidR="00DF0B39" w:rsidRDefault="00000000">
            <w:pPr>
              <w:spacing w:before="40" w:after="40" w:line="276" w:lineRule="auto"/>
            </w:pPr>
            <w:r>
              <w:rPr>
                <w:rFonts w:ascii="Calibri" w:hAnsi="Calibri"/>
                <w:sz w:val="19"/>
              </w:rPr>
              <w:t>Governance and drift controls</w:t>
            </w:r>
          </w:p>
        </w:tc>
        <w:tc>
          <w:tcPr>
            <w:tcW w:w="6120" w:type="dxa"/>
            <w:shd w:val="clear" w:color="auto" w:fill="F7F9FB"/>
            <w:tcMar>
              <w:top w:w="70" w:type="dxa"/>
              <w:left w:w="80" w:type="dxa"/>
              <w:bottom w:w="70" w:type="dxa"/>
              <w:right w:w="80" w:type="dxa"/>
            </w:tcMar>
            <w:vAlign w:val="center"/>
          </w:tcPr>
          <w:p w14:paraId="4846CF86" w14:textId="77777777" w:rsidR="00DF0B39" w:rsidRDefault="00000000">
            <w:pPr>
              <w:spacing w:before="40" w:after="40" w:line="276" w:lineRule="auto"/>
            </w:pPr>
            <w:r>
              <w:rPr>
                <w:rFonts w:ascii="Calibri" w:hAnsi="Calibri"/>
                <w:sz w:val="19"/>
              </w:rPr>
              <w:t>Population Stability Index (PSI) tracking on user-agent entropy and request velocity; automated alert triggered when PSI &gt; 0.25; scheduled bi-weekly model retraining; defensive recommendation to incorporate JA3 TLS fingerprinting to defeat user-agent spoofing.</w:t>
            </w:r>
          </w:p>
        </w:tc>
      </w:tr>
    </w:tbl>
    <w:p w14:paraId="4E4FFA16" w14:textId="77777777" w:rsidR="00DF0B39" w:rsidRDefault="00000000">
      <w:pPr>
        <w:pStyle w:val="Heading1"/>
      </w:pPr>
      <w:r>
        <w:t>12. Prototype and analyst workflow</w:t>
      </w:r>
    </w:p>
    <w:tbl>
      <w:tblPr>
        <w:tblStyle w:val="TableGrid"/>
        <w:tblW w:w="0" w:type="auto"/>
        <w:jc w:val="center"/>
        <w:tblLayout w:type="fixed"/>
        <w:tblLook w:val="04A0" w:firstRow="1" w:lastRow="0" w:firstColumn="1" w:lastColumn="0" w:noHBand="0" w:noVBand="1"/>
      </w:tblPr>
      <w:tblGrid>
        <w:gridCol w:w="2520"/>
        <w:gridCol w:w="1440"/>
        <w:gridCol w:w="2520"/>
        <w:gridCol w:w="2880"/>
      </w:tblGrid>
      <w:tr w:rsidR="00DF0B39" w14:paraId="03A8E560" w14:textId="77777777">
        <w:trPr>
          <w:cantSplit/>
          <w:tblHeader/>
          <w:jc w:val="center"/>
        </w:trPr>
        <w:tc>
          <w:tcPr>
            <w:tcW w:w="2520" w:type="dxa"/>
            <w:shd w:val="clear" w:color="auto" w:fill="0B2738"/>
            <w:tcMar>
              <w:top w:w="85" w:type="dxa"/>
              <w:left w:w="85" w:type="dxa"/>
              <w:bottom w:w="85" w:type="dxa"/>
              <w:right w:w="85" w:type="dxa"/>
            </w:tcMar>
            <w:vAlign w:val="center"/>
          </w:tcPr>
          <w:p w14:paraId="6D39FDE6" w14:textId="77777777" w:rsidR="00DF0B39" w:rsidRDefault="00000000">
            <w:r>
              <w:rPr>
                <w:b/>
                <w:color w:val="FFFFFF"/>
                <w:sz w:val="12"/>
              </w:rPr>
              <w:t>Prototype function</w:t>
            </w:r>
          </w:p>
        </w:tc>
        <w:tc>
          <w:tcPr>
            <w:tcW w:w="1440" w:type="dxa"/>
            <w:shd w:val="clear" w:color="auto" w:fill="0B2738"/>
            <w:tcMar>
              <w:top w:w="85" w:type="dxa"/>
              <w:left w:w="85" w:type="dxa"/>
              <w:bottom w:w="85" w:type="dxa"/>
              <w:right w:w="85" w:type="dxa"/>
            </w:tcMar>
            <w:vAlign w:val="center"/>
          </w:tcPr>
          <w:p w14:paraId="64CE4D93" w14:textId="77777777" w:rsidR="00DF0B39" w:rsidRDefault="00000000">
            <w:r>
              <w:rPr>
                <w:b/>
                <w:color w:val="FFFFFF"/>
                <w:sz w:val="12"/>
              </w:rPr>
              <w:t>Current status</w:t>
            </w:r>
          </w:p>
        </w:tc>
        <w:tc>
          <w:tcPr>
            <w:tcW w:w="2520" w:type="dxa"/>
            <w:shd w:val="clear" w:color="auto" w:fill="0B2738"/>
            <w:tcMar>
              <w:top w:w="85" w:type="dxa"/>
              <w:left w:w="85" w:type="dxa"/>
              <w:bottom w:w="85" w:type="dxa"/>
              <w:right w:w="85" w:type="dxa"/>
            </w:tcMar>
            <w:vAlign w:val="center"/>
          </w:tcPr>
          <w:p w14:paraId="5982E554" w14:textId="77777777" w:rsidR="00DF0B39" w:rsidRDefault="00000000">
            <w:r>
              <w:rPr>
                <w:b/>
                <w:color w:val="FFFFFF"/>
                <w:sz w:val="12"/>
              </w:rPr>
              <w:t>Test evidence</w:t>
            </w:r>
          </w:p>
        </w:tc>
        <w:tc>
          <w:tcPr>
            <w:tcW w:w="2880" w:type="dxa"/>
            <w:shd w:val="clear" w:color="auto" w:fill="0B2738"/>
            <w:tcMar>
              <w:top w:w="85" w:type="dxa"/>
              <w:left w:w="85" w:type="dxa"/>
              <w:bottom w:w="85" w:type="dxa"/>
              <w:right w:w="85" w:type="dxa"/>
            </w:tcMar>
            <w:vAlign w:val="center"/>
          </w:tcPr>
          <w:p w14:paraId="0DA4BB0F" w14:textId="77777777" w:rsidR="00DF0B39" w:rsidRDefault="00000000">
            <w:r>
              <w:rPr>
                <w:b/>
                <w:color w:val="FFFFFF"/>
                <w:sz w:val="12"/>
              </w:rPr>
              <w:t>Remaining work</w:t>
            </w:r>
          </w:p>
        </w:tc>
      </w:tr>
      <w:tr w:rsidR="00DF0B39" w14:paraId="06CCFB54" w14:textId="77777777">
        <w:trPr>
          <w:cantSplit/>
          <w:jc w:val="center"/>
        </w:trPr>
        <w:tc>
          <w:tcPr>
            <w:tcW w:w="2520" w:type="dxa"/>
            <w:tcMar>
              <w:top w:w="70" w:type="dxa"/>
              <w:left w:w="80" w:type="dxa"/>
              <w:bottom w:w="70" w:type="dxa"/>
              <w:right w:w="80" w:type="dxa"/>
            </w:tcMar>
            <w:vAlign w:val="center"/>
          </w:tcPr>
          <w:p w14:paraId="01744CD3" w14:textId="77777777" w:rsidR="00DF0B39" w:rsidRDefault="00000000">
            <w:pPr>
              <w:spacing w:before="40" w:after="40" w:line="276" w:lineRule="auto"/>
            </w:pPr>
            <w:r>
              <w:rPr>
                <w:rFonts w:ascii="Calibri" w:hAnsi="Calibri"/>
                <w:sz w:val="19"/>
              </w:rPr>
              <w:t>Load/refresh data</w:t>
            </w:r>
          </w:p>
        </w:tc>
        <w:tc>
          <w:tcPr>
            <w:tcW w:w="1440" w:type="dxa"/>
            <w:tcMar>
              <w:top w:w="70" w:type="dxa"/>
              <w:left w:w="80" w:type="dxa"/>
              <w:bottom w:w="70" w:type="dxa"/>
              <w:right w:w="80" w:type="dxa"/>
            </w:tcMar>
            <w:vAlign w:val="center"/>
          </w:tcPr>
          <w:p w14:paraId="65B3EFED" w14:textId="77777777" w:rsidR="00DF0B39" w:rsidRDefault="00000000">
            <w:pPr>
              <w:spacing w:before="40" w:after="40" w:line="276" w:lineRule="auto"/>
            </w:pPr>
            <w:r>
              <w:rPr>
                <w:rFonts w:ascii="Calibri" w:hAnsi="Calibri"/>
                <w:sz w:val="19"/>
              </w:rPr>
              <w:t>Operational (Complete)</w:t>
            </w:r>
          </w:p>
        </w:tc>
        <w:tc>
          <w:tcPr>
            <w:tcW w:w="2520" w:type="dxa"/>
            <w:tcMar>
              <w:top w:w="70" w:type="dxa"/>
              <w:left w:w="80" w:type="dxa"/>
              <w:bottom w:w="70" w:type="dxa"/>
              <w:right w:w="80" w:type="dxa"/>
            </w:tcMar>
            <w:vAlign w:val="center"/>
          </w:tcPr>
          <w:p w14:paraId="4308368F" w14:textId="77777777" w:rsidR="00DF0B39" w:rsidRDefault="00000000">
            <w:pPr>
              <w:spacing w:before="40" w:after="40" w:line="276" w:lineRule="auto"/>
            </w:pPr>
            <w:r>
              <w:rPr>
                <w:rFonts w:ascii="Calibri" w:hAnsi="Calibri"/>
                <w:sz w:val="19"/>
              </w:rPr>
              <w:t>Streamlit cached ingestion loads 18k+ records, Parquet/CSV and JSON stores in &lt;2.1s</w:t>
            </w:r>
          </w:p>
        </w:tc>
        <w:tc>
          <w:tcPr>
            <w:tcW w:w="2880" w:type="dxa"/>
            <w:tcMar>
              <w:top w:w="70" w:type="dxa"/>
              <w:left w:w="80" w:type="dxa"/>
              <w:bottom w:w="70" w:type="dxa"/>
              <w:right w:w="80" w:type="dxa"/>
            </w:tcMar>
            <w:vAlign w:val="center"/>
          </w:tcPr>
          <w:p w14:paraId="2D21DAA0" w14:textId="77777777" w:rsidR="00DF0B39" w:rsidRDefault="00000000">
            <w:pPr>
              <w:spacing w:before="40" w:after="40" w:line="276" w:lineRule="auto"/>
            </w:pPr>
            <w:r>
              <w:rPr>
                <w:rFonts w:ascii="Calibri" w:hAnsi="Calibri"/>
                <w:sz w:val="19"/>
              </w:rPr>
              <w:t>None</w:t>
            </w:r>
          </w:p>
        </w:tc>
      </w:tr>
      <w:tr w:rsidR="00DF0B39" w14:paraId="576DFE25" w14:textId="77777777">
        <w:trPr>
          <w:cantSplit/>
          <w:jc w:val="center"/>
        </w:trPr>
        <w:tc>
          <w:tcPr>
            <w:tcW w:w="2520" w:type="dxa"/>
            <w:shd w:val="clear" w:color="auto" w:fill="F7F9FB"/>
            <w:tcMar>
              <w:top w:w="70" w:type="dxa"/>
              <w:left w:w="80" w:type="dxa"/>
              <w:bottom w:w="70" w:type="dxa"/>
              <w:right w:w="80" w:type="dxa"/>
            </w:tcMar>
            <w:vAlign w:val="center"/>
          </w:tcPr>
          <w:p w14:paraId="00D278C5" w14:textId="77777777" w:rsidR="00DF0B39" w:rsidRDefault="00000000">
            <w:pPr>
              <w:spacing w:before="40" w:after="40" w:line="276" w:lineRule="auto"/>
            </w:pPr>
            <w:r>
              <w:rPr>
                <w:rFonts w:ascii="Calibri" w:hAnsi="Calibri"/>
                <w:sz w:val="19"/>
              </w:rPr>
              <w:t>View baselines and anomalies</w:t>
            </w:r>
          </w:p>
        </w:tc>
        <w:tc>
          <w:tcPr>
            <w:tcW w:w="1440" w:type="dxa"/>
            <w:shd w:val="clear" w:color="auto" w:fill="F7F9FB"/>
            <w:tcMar>
              <w:top w:w="70" w:type="dxa"/>
              <w:left w:w="80" w:type="dxa"/>
              <w:bottom w:w="70" w:type="dxa"/>
              <w:right w:w="80" w:type="dxa"/>
            </w:tcMar>
            <w:vAlign w:val="center"/>
          </w:tcPr>
          <w:p w14:paraId="256FDA56" w14:textId="77777777" w:rsidR="00DF0B39" w:rsidRDefault="00000000">
            <w:pPr>
              <w:spacing w:before="40" w:after="40" w:line="276" w:lineRule="auto"/>
            </w:pPr>
            <w:r>
              <w:rPr>
                <w:rFonts w:ascii="Calibri" w:hAnsi="Calibri"/>
                <w:sz w:val="19"/>
              </w:rPr>
              <w:t>Operational (Complete)</w:t>
            </w:r>
          </w:p>
        </w:tc>
        <w:tc>
          <w:tcPr>
            <w:tcW w:w="2520" w:type="dxa"/>
            <w:shd w:val="clear" w:color="auto" w:fill="F7F9FB"/>
            <w:tcMar>
              <w:top w:w="70" w:type="dxa"/>
              <w:left w:w="80" w:type="dxa"/>
              <w:bottom w:w="70" w:type="dxa"/>
              <w:right w:w="80" w:type="dxa"/>
            </w:tcMar>
            <w:vAlign w:val="center"/>
          </w:tcPr>
          <w:p w14:paraId="4F17D4A2" w14:textId="77777777" w:rsidR="00DF0B39" w:rsidRDefault="00000000">
            <w:pPr>
              <w:spacing w:before="40" w:after="40" w:line="276" w:lineRule="auto"/>
            </w:pPr>
            <w:r>
              <w:rPr>
                <w:rFonts w:ascii="Calibri" w:hAnsi="Calibri"/>
                <w:sz w:val="19"/>
              </w:rPr>
              <w:t>Interactive Plotly charts display request distributions, off-hours heatmap, status code ratios</w:t>
            </w:r>
          </w:p>
        </w:tc>
        <w:tc>
          <w:tcPr>
            <w:tcW w:w="2880" w:type="dxa"/>
            <w:shd w:val="clear" w:color="auto" w:fill="F7F9FB"/>
            <w:tcMar>
              <w:top w:w="70" w:type="dxa"/>
              <w:left w:w="80" w:type="dxa"/>
              <w:bottom w:w="70" w:type="dxa"/>
              <w:right w:w="80" w:type="dxa"/>
            </w:tcMar>
            <w:vAlign w:val="center"/>
          </w:tcPr>
          <w:p w14:paraId="60452374" w14:textId="77777777" w:rsidR="00DF0B39" w:rsidRDefault="00000000">
            <w:pPr>
              <w:spacing w:before="40" w:after="40" w:line="276" w:lineRule="auto"/>
            </w:pPr>
            <w:r>
              <w:rPr>
                <w:rFonts w:ascii="Calibri" w:hAnsi="Calibri"/>
                <w:sz w:val="19"/>
              </w:rPr>
              <w:t>None</w:t>
            </w:r>
          </w:p>
        </w:tc>
      </w:tr>
      <w:tr w:rsidR="00DF0B39" w14:paraId="11B52C70" w14:textId="77777777">
        <w:trPr>
          <w:cantSplit/>
          <w:jc w:val="center"/>
        </w:trPr>
        <w:tc>
          <w:tcPr>
            <w:tcW w:w="2520" w:type="dxa"/>
            <w:tcMar>
              <w:top w:w="70" w:type="dxa"/>
              <w:left w:w="80" w:type="dxa"/>
              <w:bottom w:w="70" w:type="dxa"/>
              <w:right w:w="80" w:type="dxa"/>
            </w:tcMar>
            <w:vAlign w:val="center"/>
          </w:tcPr>
          <w:p w14:paraId="31BBA596" w14:textId="77777777" w:rsidR="00DF0B39" w:rsidRDefault="00000000">
            <w:pPr>
              <w:spacing w:before="40" w:after="40" w:line="276" w:lineRule="auto"/>
            </w:pPr>
            <w:r>
              <w:rPr>
                <w:rFonts w:ascii="Calibri" w:hAnsi="Calibri"/>
                <w:sz w:val="19"/>
              </w:rPr>
              <w:t>Inspect model outputs and explanations</w:t>
            </w:r>
          </w:p>
        </w:tc>
        <w:tc>
          <w:tcPr>
            <w:tcW w:w="1440" w:type="dxa"/>
            <w:tcMar>
              <w:top w:w="70" w:type="dxa"/>
              <w:left w:w="80" w:type="dxa"/>
              <w:bottom w:w="70" w:type="dxa"/>
              <w:right w:w="80" w:type="dxa"/>
            </w:tcMar>
            <w:vAlign w:val="center"/>
          </w:tcPr>
          <w:p w14:paraId="06CC44A9" w14:textId="77777777" w:rsidR="00DF0B39" w:rsidRDefault="00000000">
            <w:pPr>
              <w:spacing w:before="40" w:after="40" w:line="276" w:lineRule="auto"/>
            </w:pPr>
            <w:r>
              <w:rPr>
                <w:rFonts w:ascii="Calibri" w:hAnsi="Calibri"/>
                <w:sz w:val="19"/>
              </w:rPr>
              <w:t>Operational (Complete)</w:t>
            </w:r>
          </w:p>
        </w:tc>
        <w:tc>
          <w:tcPr>
            <w:tcW w:w="2520" w:type="dxa"/>
            <w:tcMar>
              <w:top w:w="70" w:type="dxa"/>
              <w:left w:w="80" w:type="dxa"/>
              <w:bottom w:w="70" w:type="dxa"/>
              <w:right w:w="80" w:type="dxa"/>
            </w:tcMar>
            <w:vAlign w:val="center"/>
          </w:tcPr>
          <w:p w14:paraId="6572C0B6" w14:textId="77777777" w:rsidR="00DF0B39" w:rsidRDefault="00000000">
            <w:pPr>
              <w:spacing w:before="40" w:after="40" w:line="276" w:lineRule="auto"/>
            </w:pPr>
            <w:r>
              <w:rPr>
                <w:rFonts w:ascii="Calibri" w:hAnsi="Calibri"/>
                <w:sz w:val="19"/>
              </w:rPr>
              <w:t>ML Performance tab displays Confusion Matrix, ROC curves, feature importances, CV scores</w:t>
            </w:r>
          </w:p>
        </w:tc>
        <w:tc>
          <w:tcPr>
            <w:tcW w:w="2880" w:type="dxa"/>
            <w:tcMar>
              <w:top w:w="70" w:type="dxa"/>
              <w:left w:w="80" w:type="dxa"/>
              <w:bottom w:w="70" w:type="dxa"/>
              <w:right w:w="80" w:type="dxa"/>
            </w:tcMar>
            <w:vAlign w:val="center"/>
          </w:tcPr>
          <w:p w14:paraId="7E580498" w14:textId="77777777" w:rsidR="00DF0B39" w:rsidRDefault="00000000">
            <w:pPr>
              <w:spacing w:before="40" w:after="40" w:line="276" w:lineRule="auto"/>
            </w:pPr>
            <w:r>
              <w:rPr>
                <w:rFonts w:ascii="Calibri" w:hAnsi="Calibri"/>
                <w:sz w:val="19"/>
              </w:rPr>
              <w:t>None</w:t>
            </w:r>
          </w:p>
        </w:tc>
      </w:tr>
      <w:tr w:rsidR="00DF0B39" w14:paraId="7C78ADD9" w14:textId="77777777">
        <w:trPr>
          <w:cantSplit/>
          <w:jc w:val="center"/>
        </w:trPr>
        <w:tc>
          <w:tcPr>
            <w:tcW w:w="2520" w:type="dxa"/>
            <w:shd w:val="clear" w:color="auto" w:fill="F7F9FB"/>
            <w:tcMar>
              <w:top w:w="70" w:type="dxa"/>
              <w:left w:w="80" w:type="dxa"/>
              <w:bottom w:w="70" w:type="dxa"/>
              <w:right w:w="80" w:type="dxa"/>
            </w:tcMar>
            <w:vAlign w:val="center"/>
          </w:tcPr>
          <w:p w14:paraId="6E7689D8" w14:textId="77777777" w:rsidR="00DF0B39" w:rsidRDefault="00000000">
            <w:pPr>
              <w:spacing w:before="40" w:after="40" w:line="276" w:lineRule="auto"/>
            </w:pPr>
            <w:r>
              <w:rPr>
                <w:rFonts w:ascii="Calibri" w:hAnsi="Calibri"/>
                <w:sz w:val="19"/>
              </w:rPr>
              <w:t>Review incident timeline</w:t>
            </w:r>
          </w:p>
        </w:tc>
        <w:tc>
          <w:tcPr>
            <w:tcW w:w="1440" w:type="dxa"/>
            <w:shd w:val="clear" w:color="auto" w:fill="F7F9FB"/>
            <w:tcMar>
              <w:top w:w="70" w:type="dxa"/>
              <w:left w:w="80" w:type="dxa"/>
              <w:bottom w:w="70" w:type="dxa"/>
              <w:right w:w="80" w:type="dxa"/>
            </w:tcMar>
            <w:vAlign w:val="center"/>
          </w:tcPr>
          <w:p w14:paraId="54931668" w14:textId="77777777" w:rsidR="00DF0B39" w:rsidRDefault="00000000">
            <w:pPr>
              <w:spacing w:before="40" w:after="40" w:line="276" w:lineRule="auto"/>
            </w:pPr>
            <w:r>
              <w:rPr>
                <w:rFonts w:ascii="Calibri" w:hAnsi="Calibri"/>
                <w:sz w:val="19"/>
              </w:rPr>
              <w:t>Operational (Complete)</w:t>
            </w:r>
          </w:p>
        </w:tc>
        <w:tc>
          <w:tcPr>
            <w:tcW w:w="2520" w:type="dxa"/>
            <w:shd w:val="clear" w:color="auto" w:fill="F7F9FB"/>
            <w:tcMar>
              <w:top w:w="70" w:type="dxa"/>
              <w:left w:w="80" w:type="dxa"/>
              <w:bottom w:w="70" w:type="dxa"/>
              <w:right w:w="80" w:type="dxa"/>
            </w:tcMar>
            <w:vAlign w:val="center"/>
          </w:tcPr>
          <w:p w14:paraId="29CF8633" w14:textId="77777777" w:rsidR="00DF0B39" w:rsidRDefault="00000000">
            <w:pPr>
              <w:spacing w:before="40" w:after="40" w:line="276" w:lineRule="auto"/>
            </w:pPr>
            <w:r>
              <w:rPr>
                <w:rFonts w:ascii="Calibri" w:hAnsi="Calibri"/>
                <w:sz w:val="19"/>
              </w:rPr>
              <w:t>Timeline tab visualizes 6-phase attack progression, filterable by IP and Citizen ID</w:t>
            </w:r>
          </w:p>
        </w:tc>
        <w:tc>
          <w:tcPr>
            <w:tcW w:w="2880" w:type="dxa"/>
            <w:shd w:val="clear" w:color="auto" w:fill="F7F9FB"/>
            <w:tcMar>
              <w:top w:w="70" w:type="dxa"/>
              <w:left w:w="80" w:type="dxa"/>
              <w:bottom w:w="70" w:type="dxa"/>
              <w:right w:w="80" w:type="dxa"/>
            </w:tcMar>
            <w:vAlign w:val="center"/>
          </w:tcPr>
          <w:p w14:paraId="195C1404" w14:textId="77777777" w:rsidR="00DF0B39" w:rsidRDefault="00000000">
            <w:pPr>
              <w:spacing w:before="40" w:after="40" w:line="276" w:lineRule="auto"/>
            </w:pPr>
            <w:r>
              <w:rPr>
                <w:rFonts w:ascii="Calibri" w:hAnsi="Calibri"/>
                <w:sz w:val="19"/>
              </w:rPr>
              <w:t>None</w:t>
            </w:r>
          </w:p>
        </w:tc>
      </w:tr>
      <w:tr w:rsidR="00DF0B39" w14:paraId="3D5DCB3A" w14:textId="77777777">
        <w:trPr>
          <w:cantSplit/>
          <w:jc w:val="center"/>
        </w:trPr>
        <w:tc>
          <w:tcPr>
            <w:tcW w:w="2520" w:type="dxa"/>
            <w:tcMar>
              <w:top w:w="70" w:type="dxa"/>
              <w:left w:w="80" w:type="dxa"/>
              <w:bottom w:w="70" w:type="dxa"/>
              <w:right w:w="80" w:type="dxa"/>
            </w:tcMar>
            <w:vAlign w:val="center"/>
          </w:tcPr>
          <w:p w14:paraId="3CB25A37" w14:textId="77777777" w:rsidR="00DF0B39" w:rsidRDefault="00000000">
            <w:pPr>
              <w:spacing w:before="40" w:after="40" w:line="276" w:lineRule="auto"/>
            </w:pPr>
            <w:r>
              <w:rPr>
                <w:rFonts w:ascii="Calibri" w:hAnsi="Calibri"/>
                <w:sz w:val="19"/>
              </w:rPr>
              <w:t>Compare simulation scenarios</w:t>
            </w:r>
          </w:p>
        </w:tc>
        <w:tc>
          <w:tcPr>
            <w:tcW w:w="1440" w:type="dxa"/>
            <w:tcMar>
              <w:top w:w="70" w:type="dxa"/>
              <w:left w:w="80" w:type="dxa"/>
              <w:bottom w:w="70" w:type="dxa"/>
              <w:right w:w="80" w:type="dxa"/>
            </w:tcMar>
            <w:vAlign w:val="center"/>
          </w:tcPr>
          <w:p w14:paraId="213BB78A" w14:textId="77777777" w:rsidR="00DF0B39" w:rsidRDefault="00000000">
            <w:pPr>
              <w:spacing w:before="40" w:after="40" w:line="276" w:lineRule="auto"/>
            </w:pPr>
            <w:r>
              <w:rPr>
                <w:rFonts w:ascii="Calibri" w:hAnsi="Calibri"/>
                <w:sz w:val="19"/>
              </w:rPr>
              <w:t>Operational (Complete)</w:t>
            </w:r>
          </w:p>
        </w:tc>
        <w:tc>
          <w:tcPr>
            <w:tcW w:w="2520" w:type="dxa"/>
            <w:tcMar>
              <w:top w:w="70" w:type="dxa"/>
              <w:left w:w="80" w:type="dxa"/>
              <w:bottom w:w="70" w:type="dxa"/>
              <w:right w:w="80" w:type="dxa"/>
            </w:tcMar>
            <w:vAlign w:val="center"/>
          </w:tcPr>
          <w:p w14:paraId="0AFCEE85" w14:textId="77777777" w:rsidR="00DF0B39" w:rsidRDefault="00000000">
            <w:pPr>
              <w:spacing w:before="40" w:after="40" w:line="276" w:lineRule="auto"/>
            </w:pPr>
            <w:r>
              <w:rPr>
                <w:rFonts w:ascii="Calibri" w:hAnsi="Calibri"/>
                <w:sz w:val="19"/>
              </w:rPr>
              <w:t>Monte Carlo tab features interactive intensity slider comparing WAF vs MFA vs Rate Limiting</w:t>
            </w:r>
          </w:p>
        </w:tc>
        <w:tc>
          <w:tcPr>
            <w:tcW w:w="2880" w:type="dxa"/>
            <w:tcMar>
              <w:top w:w="70" w:type="dxa"/>
              <w:left w:w="80" w:type="dxa"/>
              <w:bottom w:w="70" w:type="dxa"/>
              <w:right w:w="80" w:type="dxa"/>
            </w:tcMar>
            <w:vAlign w:val="center"/>
          </w:tcPr>
          <w:p w14:paraId="24571F70" w14:textId="77777777" w:rsidR="00DF0B39" w:rsidRDefault="00000000">
            <w:pPr>
              <w:spacing w:before="40" w:after="40" w:line="276" w:lineRule="auto"/>
            </w:pPr>
            <w:r>
              <w:rPr>
                <w:rFonts w:ascii="Calibri" w:hAnsi="Calibri"/>
                <w:sz w:val="19"/>
              </w:rPr>
              <w:t>None</w:t>
            </w:r>
          </w:p>
        </w:tc>
      </w:tr>
      <w:tr w:rsidR="00DF0B39" w14:paraId="2664DAD4" w14:textId="77777777">
        <w:trPr>
          <w:cantSplit/>
          <w:jc w:val="center"/>
        </w:trPr>
        <w:tc>
          <w:tcPr>
            <w:tcW w:w="2520" w:type="dxa"/>
            <w:shd w:val="clear" w:color="auto" w:fill="F7F9FB"/>
            <w:tcMar>
              <w:top w:w="70" w:type="dxa"/>
              <w:left w:w="80" w:type="dxa"/>
              <w:bottom w:w="70" w:type="dxa"/>
              <w:right w:w="80" w:type="dxa"/>
            </w:tcMar>
            <w:vAlign w:val="center"/>
          </w:tcPr>
          <w:p w14:paraId="524A4B1B" w14:textId="77777777" w:rsidR="00DF0B39" w:rsidRDefault="00000000">
            <w:pPr>
              <w:spacing w:before="40" w:after="40" w:line="276" w:lineRule="auto"/>
            </w:pPr>
            <w:r>
              <w:rPr>
                <w:rFonts w:ascii="Calibri" w:hAnsi="Calibri"/>
                <w:sz w:val="19"/>
              </w:rPr>
              <w:lastRenderedPageBreak/>
              <w:t>Review intelligence/NLP output</w:t>
            </w:r>
          </w:p>
        </w:tc>
        <w:tc>
          <w:tcPr>
            <w:tcW w:w="1440" w:type="dxa"/>
            <w:shd w:val="clear" w:color="auto" w:fill="F7F9FB"/>
            <w:tcMar>
              <w:top w:w="70" w:type="dxa"/>
              <w:left w:w="80" w:type="dxa"/>
              <w:bottom w:w="70" w:type="dxa"/>
              <w:right w:w="80" w:type="dxa"/>
            </w:tcMar>
            <w:vAlign w:val="center"/>
          </w:tcPr>
          <w:p w14:paraId="07303F40" w14:textId="77777777" w:rsidR="00DF0B39" w:rsidRDefault="00000000">
            <w:pPr>
              <w:spacing w:before="40" w:after="40" w:line="276" w:lineRule="auto"/>
            </w:pPr>
            <w:r>
              <w:rPr>
                <w:rFonts w:ascii="Calibri" w:hAnsi="Calibri"/>
                <w:sz w:val="19"/>
              </w:rPr>
              <w:t>Operational (Complete)</w:t>
            </w:r>
          </w:p>
        </w:tc>
        <w:tc>
          <w:tcPr>
            <w:tcW w:w="2520" w:type="dxa"/>
            <w:shd w:val="clear" w:color="auto" w:fill="F7F9FB"/>
            <w:tcMar>
              <w:top w:w="70" w:type="dxa"/>
              <w:left w:w="80" w:type="dxa"/>
              <w:bottom w:w="70" w:type="dxa"/>
              <w:right w:w="80" w:type="dxa"/>
            </w:tcMar>
            <w:vAlign w:val="center"/>
          </w:tcPr>
          <w:p w14:paraId="60F73810" w14:textId="77777777" w:rsidR="00DF0B39" w:rsidRDefault="00000000">
            <w:pPr>
              <w:spacing w:before="40" w:after="40" w:line="276" w:lineRule="auto"/>
            </w:pPr>
            <w:r>
              <w:rPr>
                <w:rFonts w:ascii="Calibri" w:hAnsi="Calibri"/>
                <w:sz w:val="19"/>
              </w:rPr>
              <w:t>NLP tab displays ticket categories, extracted IoCs, urgency distribution, top TF-IDF terms</w:t>
            </w:r>
          </w:p>
        </w:tc>
        <w:tc>
          <w:tcPr>
            <w:tcW w:w="2880" w:type="dxa"/>
            <w:shd w:val="clear" w:color="auto" w:fill="F7F9FB"/>
            <w:tcMar>
              <w:top w:w="70" w:type="dxa"/>
              <w:left w:w="80" w:type="dxa"/>
              <w:bottom w:w="70" w:type="dxa"/>
              <w:right w:w="80" w:type="dxa"/>
            </w:tcMar>
            <w:vAlign w:val="center"/>
          </w:tcPr>
          <w:p w14:paraId="072EB866" w14:textId="77777777" w:rsidR="00DF0B39" w:rsidRDefault="00000000">
            <w:pPr>
              <w:spacing w:before="40" w:after="40" w:line="276" w:lineRule="auto"/>
            </w:pPr>
            <w:r>
              <w:rPr>
                <w:rFonts w:ascii="Calibri" w:hAnsi="Calibri"/>
                <w:sz w:val="19"/>
              </w:rPr>
              <w:t>None</w:t>
            </w:r>
          </w:p>
        </w:tc>
      </w:tr>
      <w:tr w:rsidR="00DF0B39" w14:paraId="32C68B21" w14:textId="77777777">
        <w:trPr>
          <w:cantSplit/>
          <w:jc w:val="center"/>
        </w:trPr>
        <w:tc>
          <w:tcPr>
            <w:tcW w:w="2520" w:type="dxa"/>
            <w:tcMar>
              <w:top w:w="70" w:type="dxa"/>
              <w:left w:w="80" w:type="dxa"/>
              <w:bottom w:w="70" w:type="dxa"/>
              <w:right w:w="80" w:type="dxa"/>
            </w:tcMar>
            <w:vAlign w:val="center"/>
          </w:tcPr>
          <w:p w14:paraId="062BAC38" w14:textId="77777777" w:rsidR="00DF0B39" w:rsidRDefault="00000000">
            <w:pPr>
              <w:spacing w:before="40" w:after="40" w:line="276" w:lineRule="auto"/>
            </w:pPr>
            <w:r>
              <w:rPr>
                <w:rFonts w:ascii="Calibri" w:hAnsi="Calibri"/>
                <w:sz w:val="19"/>
              </w:rPr>
              <w:t>Export or communicate recommendation</w:t>
            </w:r>
          </w:p>
        </w:tc>
        <w:tc>
          <w:tcPr>
            <w:tcW w:w="1440" w:type="dxa"/>
            <w:tcMar>
              <w:top w:w="70" w:type="dxa"/>
              <w:left w:w="80" w:type="dxa"/>
              <w:bottom w:w="70" w:type="dxa"/>
              <w:right w:w="80" w:type="dxa"/>
            </w:tcMar>
            <w:vAlign w:val="center"/>
          </w:tcPr>
          <w:p w14:paraId="547A9278" w14:textId="77777777" w:rsidR="00DF0B39" w:rsidRDefault="00000000">
            <w:pPr>
              <w:spacing w:before="40" w:after="40" w:line="276" w:lineRule="auto"/>
            </w:pPr>
            <w:r>
              <w:rPr>
                <w:rFonts w:ascii="Calibri" w:hAnsi="Calibri"/>
                <w:sz w:val="19"/>
              </w:rPr>
              <w:t>Operational (Complete)</w:t>
            </w:r>
          </w:p>
        </w:tc>
        <w:tc>
          <w:tcPr>
            <w:tcW w:w="2520" w:type="dxa"/>
            <w:tcMar>
              <w:top w:w="70" w:type="dxa"/>
              <w:left w:w="80" w:type="dxa"/>
              <w:bottom w:w="70" w:type="dxa"/>
              <w:right w:w="80" w:type="dxa"/>
            </w:tcMar>
            <w:vAlign w:val="center"/>
          </w:tcPr>
          <w:p w14:paraId="7D51F349" w14:textId="77777777" w:rsidR="00DF0B39" w:rsidRDefault="00000000">
            <w:pPr>
              <w:spacing w:before="40" w:after="40" w:line="276" w:lineRule="auto"/>
            </w:pPr>
            <w:r>
              <w:rPr>
                <w:rFonts w:ascii="Calibri" w:hAnsi="Calibri"/>
                <w:sz w:val="19"/>
              </w:rPr>
              <w:t>TTAPR triage view exports active IP blocklist and displays SOC alert cards</w:t>
            </w:r>
          </w:p>
        </w:tc>
        <w:tc>
          <w:tcPr>
            <w:tcW w:w="2880" w:type="dxa"/>
            <w:tcMar>
              <w:top w:w="70" w:type="dxa"/>
              <w:left w:w="80" w:type="dxa"/>
              <w:bottom w:w="70" w:type="dxa"/>
              <w:right w:w="80" w:type="dxa"/>
            </w:tcMar>
            <w:vAlign w:val="center"/>
          </w:tcPr>
          <w:p w14:paraId="4BEF34B9" w14:textId="77777777" w:rsidR="00DF0B39" w:rsidRDefault="00000000">
            <w:pPr>
              <w:spacing w:before="40" w:after="40" w:line="276" w:lineRule="auto"/>
            </w:pPr>
            <w:r>
              <w:rPr>
                <w:rFonts w:ascii="Calibri" w:hAnsi="Calibri"/>
                <w:sz w:val="19"/>
              </w:rPr>
              <w:t>Add automated PDF report export in M3</w:t>
            </w:r>
          </w:p>
        </w:tc>
      </w:tr>
    </w:tbl>
    <w:p w14:paraId="05D43660" w14:textId="77777777" w:rsidR="00DF0B39" w:rsidRDefault="00000000">
      <w:pPr>
        <w:pStyle w:val="Heading1"/>
      </w:pPr>
      <w:r>
        <w:t>13. Testing and quality assurance</w:t>
      </w:r>
    </w:p>
    <w:tbl>
      <w:tblPr>
        <w:tblStyle w:val="TableGrid"/>
        <w:tblW w:w="0" w:type="auto"/>
        <w:jc w:val="center"/>
        <w:tblLayout w:type="fixed"/>
        <w:tblLook w:val="04A0" w:firstRow="1" w:lastRow="0" w:firstColumn="1" w:lastColumn="0" w:noHBand="0" w:noVBand="1"/>
      </w:tblPr>
      <w:tblGrid>
        <w:gridCol w:w="936"/>
        <w:gridCol w:w="1728"/>
        <w:gridCol w:w="2160"/>
        <w:gridCol w:w="2304"/>
        <w:gridCol w:w="2232"/>
      </w:tblGrid>
      <w:tr w:rsidR="00DF0B39" w14:paraId="495DACC8" w14:textId="77777777">
        <w:trPr>
          <w:cantSplit/>
          <w:tblHeader/>
          <w:jc w:val="center"/>
        </w:trPr>
        <w:tc>
          <w:tcPr>
            <w:tcW w:w="936" w:type="dxa"/>
            <w:shd w:val="clear" w:color="auto" w:fill="0B2738"/>
            <w:tcMar>
              <w:top w:w="85" w:type="dxa"/>
              <w:left w:w="85" w:type="dxa"/>
              <w:bottom w:w="85" w:type="dxa"/>
              <w:right w:w="85" w:type="dxa"/>
            </w:tcMar>
            <w:vAlign w:val="center"/>
          </w:tcPr>
          <w:p w14:paraId="3936BBFF" w14:textId="77777777" w:rsidR="00DF0B39" w:rsidRDefault="00000000">
            <w:r>
              <w:rPr>
                <w:b/>
                <w:color w:val="FFFFFF"/>
                <w:sz w:val="12"/>
              </w:rPr>
              <w:t>Test ID</w:t>
            </w:r>
          </w:p>
        </w:tc>
        <w:tc>
          <w:tcPr>
            <w:tcW w:w="1728" w:type="dxa"/>
            <w:shd w:val="clear" w:color="auto" w:fill="0B2738"/>
            <w:tcMar>
              <w:top w:w="85" w:type="dxa"/>
              <w:left w:w="85" w:type="dxa"/>
              <w:bottom w:w="85" w:type="dxa"/>
              <w:right w:w="85" w:type="dxa"/>
            </w:tcMar>
            <w:vAlign w:val="center"/>
          </w:tcPr>
          <w:p w14:paraId="03D6E52E" w14:textId="77777777" w:rsidR="00DF0B39" w:rsidRDefault="00000000">
            <w:r>
              <w:rPr>
                <w:b/>
                <w:color w:val="FFFFFF"/>
                <w:sz w:val="12"/>
              </w:rPr>
              <w:t>Component</w:t>
            </w:r>
          </w:p>
        </w:tc>
        <w:tc>
          <w:tcPr>
            <w:tcW w:w="2160" w:type="dxa"/>
            <w:shd w:val="clear" w:color="auto" w:fill="0B2738"/>
            <w:tcMar>
              <w:top w:w="85" w:type="dxa"/>
              <w:left w:w="85" w:type="dxa"/>
              <w:bottom w:w="85" w:type="dxa"/>
              <w:right w:w="85" w:type="dxa"/>
            </w:tcMar>
            <w:vAlign w:val="center"/>
          </w:tcPr>
          <w:p w14:paraId="6622CA62" w14:textId="77777777" w:rsidR="00DF0B39" w:rsidRDefault="00000000">
            <w:r>
              <w:rPr>
                <w:b/>
                <w:color w:val="FFFFFF"/>
                <w:sz w:val="12"/>
              </w:rPr>
              <w:t>Input/condition</w:t>
            </w:r>
          </w:p>
        </w:tc>
        <w:tc>
          <w:tcPr>
            <w:tcW w:w="2304" w:type="dxa"/>
            <w:shd w:val="clear" w:color="auto" w:fill="0B2738"/>
            <w:tcMar>
              <w:top w:w="85" w:type="dxa"/>
              <w:left w:w="85" w:type="dxa"/>
              <w:bottom w:w="85" w:type="dxa"/>
              <w:right w:w="85" w:type="dxa"/>
            </w:tcMar>
            <w:vAlign w:val="center"/>
          </w:tcPr>
          <w:p w14:paraId="5FBB060A" w14:textId="77777777" w:rsidR="00DF0B39" w:rsidRDefault="00000000">
            <w:r>
              <w:rPr>
                <w:b/>
                <w:color w:val="FFFFFF"/>
                <w:sz w:val="12"/>
              </w:rPr>
              <w:t>Expected result</w:t>
            </w:r>
          </w:p>
        </w:tc>
        <w:tc>
          <w:tcPr>
            <w:tcW w:w="2232" w:type="dxa"/>
            <w:shd w:val="clear" w:color="auto" w:fill="0B2738"/>
            <w:tcMar>
              <w:top w:w="85" w:type="dxa"/>
              <w:left w:w="85" w:type="dxa"/>
              <w:bottom w:w="85" w:type="dxa"/>
              <w:right w:w="85" w:type="dxa"/>
            </w:tcMar>
            <w:vAlign w:val="center"/>
          </w:tcPr>
          <w:p w14:paraId="24E391D0" w14:textId="77777777" w:rsidR="00DF0B39" w:rsidRDefault="00000000">
            <w:r>
              <w:rPr>
                <w:b/>
                <w:color w:val="FFFFFF"/>
                <w:sz w:val="12"/>
              </w:rPr>
              <w:t>Actual result/status</w:t>
            </w:r>
          </w:p>
        </w:tc>
      </w:tr>
      <w:tr w:rsidR="00DF0B39" w14:paraId="19A2429D" w14:textId="77777777">
        <w:trPr>
          <w:cantSplit/>
          <w:jc w:val="center"/>
        </w:trPr>
        <w:tc>
          <w:tcPr>
            <w:tcW w:w="936" w:type="dxa"/>
            <w:tcMar>
              <w:top w:w="70" w:type="dxa"/>
              <w:left w:w="80" w:type="dxa"/>
              <w:bottom w:w="70" w:type="dxa"/>
              <w:right w:w="80" w:type="dxa"/>
            </w:tcMar>
            <w:vAlign w:val="center"/>
          </w:tcPr>
          <w:p w14:paraId="29BA54CA" w14:textId="77777777" w:rsidR="00DF0B39" w:rsidRDefault="00000000">
            <w:pPr>
              <w:spacing w:before="40" w:after="40" w:line="276" w:lineRule="auto"/>
            </w:pPr>
            <w:r>
              <w:rPr>
                <w:rFonts w:ascii="Calibri" w:hAnsi="Calibri"/>
                <w:sz w:val="19"/>
              </w:rPr>
              <w:t>T01</w:t>
            </w:r>
          </w:p>
        </w:tc>
        <w:tc>
          <w:tcPr>
            <w:tcW w:w="1728" w:type="dxa"/>
            <w:tcMar>
              <w:top w:w="70" w:type="dxa"/>
              <w:left w:w="80" w:type="dxa"/>
              <w:bottom w:w="70" w:type="dxa"/>
              <w:right w:w="80" w:type="dxa"/>
            </w:tcMar>
            <w:vAlign w:val="center"/>
          </w:tcPr>
          <w:p w14:paraId="6C53A4F1" w14:textId="77777777" w:rsidR="00DF0B39" w:rsidRDefault="00000000">
            <w:pPr>
              <w:spacing w:before="40" w:after="40" w:line="276" w:lineRule="auto"/>
            </w:pPr>
            <w:r>
              <w:rPr>
                <w:rFonts w:ascii="Calibri" w:hAnsi="Calibri"/>
                <w:sz w:val="19"/>
              </w:rPr>
              <w:t>ETL Pipeline</w:t>
            </w:r>
          </w:p>
        </w:tc>
        <w:tc>
          <w:tcPr>
            <w:tcW w:w="2160" w:type="dxa"/>
            <w:tcMar>
              <w:top w:w="70" w:type="dxa"/>
              <w:left w:w="80" w:type="dxa"/>
              <w:bottom w:w="70" w:type="dxa"/>
              <w:right w:w="80" w:type="dxa"/>
            </w:tcMar>
            <w:vAlign w:val="center"/>
          </w:tcPr>
          <w:p w14:paraId="5FEBB067" w14:textId="77777777" w:rsidR="00DF0B39" w:rsidRDefault="00000000">
            <w:pPr>
              <w:spacing w:before="40" w:after="40" w:line="276" w:lineRule="auto"/>
            </w:pPr>
            <w:r>
              <w:rPr>
                <w:rFonts w:ascii="Calibri" w:hAnsi="Calibri"/>
                <w:sz w:val="19"/>
              </w:rPr>
              <w:t>18,364 raw records across 4 sources</w:t>
            </w:r>
          </w:p>
        </w:tc>
        <w:tc>
          <w:tcPr>
            <w:tcW w:w="2304" w:type="dxa"/>
            <w:tcMar>
              <w:top w:w="70" w:type="dxa"/>
              <w:left w:w="80" w:type="dxa"/>
              <w:bottom w:w="70" w:type="dxa"/>
              <w:right w:w="80" w:type="dxa"/>
            </w:tcMar>
            <w:vAlign w:val="center"/>
          </w:tcPr>
          <w:p w14:paraId="6FDB4D2F" w14:textId="77777777" w:rsidR="00DF0B39" w:rsidRDefault="00000000">
            <w:pPr>
              <w:spacing w:before="40" w:after="40" w:line="276" w:lineRule="auto"/>
            </w:pPr>
            <w:r>
              <w:rPr>
                <w:rFonts w:ascii="Calibri" w:hAnsi="Calibri"/>
                <w:sz w:val="19"/>
              </w:rPr>
              <w:t>Cleaned unified feature store, 0 duplicates, UTC timestamps</w:t>
            </w:r>
          </w:p>
        </w:tc>
        <w:tc>
          <w:tcPr>
            <w:tcW w:w="2232" w:type="dxa"/>
            <w:tcMar>
              <w:top w:w="70" w:type="dxa"/>
              <w:left w:w="80" w:type="dxa"/>
              <w:bottom w:w="70" w:type="dxa"/>
              <w:right w:w="80" w:type="dxa"/>
            </w:tcMar>
            <w:vAlign w:val="center"/>
          </w:tcPr>
          <w:p w14:paraId="4B2D083F" w14:textId="77777777" w:rsidR="00DF0B39" w:rsidRDefault="00000000">
            <w:pPr>
              <w:spacing w:before="40" w:after="40" w:line="276" w:lineRule="auto"/>
            </w:pPr>
            <w:r>
              <w:rPr>
                <w:rFonts w:ascii="Calibri" w:hAnsi="Calibri"/>
                <w:sz w:val="19"/>
              </w:rPr>
              <w:t>PASS (18,163 records generated, 0 dupes)</w:t>
            </w:r>
          </w:p>
        </w:tc>
      </w:tr>
      <w:tr w:rsidR="00DF0B39" w14:paraId="1179B316" w14:textId="77777777">
        <w:trPr>
          <w:cantSplit/>
          <w:jc w:val="center"/>
        </w:trPr>
        <w:tc>
          <w:tcPr>
            <w:tcW w:w="936" w:type="dxa"/>
            <w:shd w:val="clear" w:color="auto" w:fill="F7F9FB"/>
            <w:tcMar>
              <w:top w:w="70" w:type="dxa"/>
              <w:left w:w="80" w:type="dxa"/>
              <w:bottom w:w="70" w:type="dxa"/>
              <w:right w:w="80" w:type="dxa"/>
            </w:tcMar>
            <w:vAlign w:val="center"/>
          </w:tcPr>
          <w:p w14:paraId="00E23FD4" w14:textId="77777777" w:rsidR="00DF0B39" w:rsidRDefault="00000000">
            <w:pPr>
              <w:spacing w:before="40" w:after="40" w:line="276" w:lineRule="auto"/>
            </w:pPr>
            <w:r>
              <w:rPr>
                <w:rFonts w:ascii="Calibri" w:hAnsi="Calibri"/>
                <w:sz w:val="19"/>
              </w:rPr>
              <w:t>T02</w:t>
            </w:r>
          </w:p>
        </w:tc>
        <w:tc>
          <w:tcPr>
            <w:tcW w:w="1728" w:type="dxa"/>
            <w:shd w:val="clear" w:color="auto" w:fill="F7F9FB"/>
            <w:tcMar>
              <w:top w:w="70" w:type="dxa"/>
              <w:left w:w="80" w:type="dxa"/>
              <w:bottom w:w="70" w:type="dxa"/>
              <w:right w:w="80" w:type="dxa"/>
            </w:tcMar>
            <w:vAlign w:val="center"/>
          </w:tcPr>
          <w:p w14:paraId="02B763BD" w14:textId="77777777" w:rsidR="00DF0B39" w:rsidRDefault="00000000">
            <w:pPr>
              <w:spacing w:before="40" w:after="40" w:line="276" w:lineRule="auto"/>
            </w:pPr>
            <w:r>
              <w:rPr>
                <w:rFonts w:ascii="Calibri" w:hAnsi="Calibri"/>
                <w:sz w:val="19"/>
              </w:rPr>
              <w:t>Feature Engineering</w:t>
            </w:r>
          </w:p>
        </w:tc>
        <w:tc>
          <w:tcPr>
            <w:tcW w:w="2160" w:type="dxa"/>
            <w:shd w:val="clear" w:color="auto" w:fill="F7F9FB"/>
            <w:tcMar>
              <w:top w:w="70" w:type="dxa"/>
              <w:left w:w="80" w:type="dxa"/>
              <w:bottom w:w="70" w:type="dxa"/>
              <w:right w:w="80" w:type="dxa"/>
            </w:tcMar>
            <w:vAlign w:val="center"/>
          </w:tcPr>
          <w:p w14:paraId="5079F438" w14:textId="77777777" w:rsidR="00DF0B39" w:rsidRDefault="00000000">
            <w:pPr>
              <w:spacing w:before="40" w:after="40" w:line="276" w:lineRule="auto"/>
            </w:pPr>
            <w:r>
              <w:rPr>
                <w:rFonts w:ascii="Calibri" w:hAnsi="Calibri"/>
                <w:sz w:val="19"/>
              </w:rPr>
              <w:t>Raw WAF, API, Auth tables</w:t>
            </w:r>
          </w:p>
        </w:tc>
        <w:tc>
          <w:tcPr>
            <w:tcW w:w="2304" w:type="dxa"/>
            <w:shd w:val="clear" w:color="auto" w:fill="F7F9FB"/>
            <w:tcMar>
              <w:top w:w="70" w:type="dxa"/>
              <w:left w:w="80" w:type="dxa"/>
              <w:bottom w:w="70" w:type="dxa"/>
              <w:right w:w="80" w:type="dxa"/>
            </w:tcMar>
            <w:vAlign w:val="center"/>
          </w:tcPr>
          <w:p w14:paraId="719AF446" w14:textId="77777777" w:rsidR="00DF0B39" w:rsidRDefault="00000000">
            <w:pPr>
              <w:spacing w:before="40" w:after="40" w:line="276" w:lineRule="auto"/>
            </w:pPr>
            <w:r>
              <w:rPr>
                <w:rFonts w:ascii="Calibri" w:hAnsi="Calibri"/>
                <w:sz w:val="19"/>
              </w:rPr>
              <w:t>15 numeric features, 0 NaNs, correct attack label assignment</w:t>
            </w:r>
          </w:p>
        </w:tc>
        <w:tc>
          <w:tcPr>
            <w:tcW w:w="2232" w:type="dxa"/>
            <w:shd w:val="clear" w:color="auto" w:fill="F7F9FB"/>
            <w:tcMar>
              <w:top w:w="70" w:type="dxa"/>
              <w:left w:w="80" w:type="dxa"/>
              <w:bottom w:w="70" w:type="dxa"/>
              <w:right w:w="80" w:type="dxa"/>
            </w:tcMar>
            <w:vAlign w:val="center"/>
          </w:tcPr>
          <w:p w14:paraId="609A108C" w14:textId="77777777" w:rsidR="00DF0B39" w:rsidRDefault="00000000">
            <w:pPr>
              <w:spacing w:before="40" w:after="40" w:line="276" w:lineRule="auto"/>
            </w:pPr>
            <w:r>
              <w:rPr>
                <w:rFonts w:ascii="Calibri" w:hAnsi="Calibri"/>
                <w:sz w:val="19"/>
              </w:rPr>
              <w:t>PASS (ml_features.csv generated with labels)</w:t>
            </w:r>
          </w:p>
        </w:tc>
      </w:tr>
      <w:tr w:rsidR="00DF0B39" w14:paraId="3B14AB62" w14:textId="77777777">
        <w:trPr>
          <w:cantSplit/>
          <w:jc w:val="center"/>
        </w:trPr>
        <w:tc>
          <w:tcPr>
            <w:tcW w:w="936" w:type="dxa"/>
            <w:tcMar>
              <w:top w:w="70" w:type="dxa"/>
              <w:left w:w="80" w:type="dxa"/>
              <w:bottom w:w="70" w:type="dxa"/>
              <w:right w:w="80" w:type="dxa"/>
            </w:tcMar>
            <w:vAlign w:val="center"/>
          </w:tcPr>
          <w:p w14:paraId="04D81FDF" w14:textId="77777777" w:rsidR="00DF0B39" w:rsidRDefault="00000000">
            <w:pPr>
              <w:spacing w:before="40" w:after="40" w:line="276" w:lineRule="auto"/>
            </w:pPr>
            <w:r>
              <w:rPr>
                <w:rFonts w:ascii="Calibri" w:hAnsi="Calibri"/>
                <w:sz w:val="19"/>
              </w:rPr>
              <w:t>T03</w:t>
            </w:r>
          </w:p>
        </w:tc>
        <w:tc>
          <w:tcPr>
            <w:tcW w:w="1728" w:type="dxa"/>
            <w:tcMar>
              <w:top w:w="70" w:type="dxa"/>
              <w:left w:w="80" w:type="dxa"/>
              <w:bottom w:w="70" w:type="dxa"/>
              <w:right w:w="80" w:type="dxa"/>
            </w:tcMar>
            <w:vAlign w:val="center"/>
          </w:tcPr>
          <w:p w14:paraId="724B6F6C" w14:textId="77777777" w:rsidR="00DF0B39" w:rsidRDefault="00000000">
            <w:pPr>
              <w:spacing w:before="40" w:after="40" w:line="276" w:lineRule="auto"/>
            </w:pPr>
            <w:r>
              <w:rPr>
                <w:rFonts w:ascii="Calibri" w:hAnsi="Calibri"/>
                <w:sz w:val="19"/>
              </w:rPr>
              <w:t>Supervised ML Training</w:t>
            </w:r>
          </w:p>
        </w:tc>
        <w:tc>
          <w:tcPr>
            <w:tcW w:w="2160" w:type="dxa"/>
            <w:tcMar>
              <w:top w:w="70" w:type="dxa"/>
              <w:left w:w="80" w:type="dxa"/>
              <w:bottom w:w="70" w:type="dxa"/>
              <w:right w:w="80" w:type="dxa"/>
            </w:tcMar>
            <w:vAlign w:val="center"/>
          </w:tcPr>
          <w:p w14:paraId="52FE7207" w14:textId="77777777" w:rsidR="00DF0B39" w:rsidRDefault="00000000">
            <w:pPr>
              <w:spacing w:before="40" w:after="40" w:line="276" w:lineRule="auto"/>
            </w:pPr>
            <w:r>
              <w:rPr>
                <w:rFonts w:ascii="Calibri" w:hAnsi="Calibri"/>
                <w:sz w:val="19"/>
              </w:rPr>
              <w:t>ml_features.csv with SMOTE</w:t>
            </w:r>
          </w:p>
        </w:tc>
        <w:tc>
          <w:tcPr>
            <w:tcW w:w="2304" w:type="dxa"/>
            <w:tcMar>
              <w:top w:w="70" w:type="dxa"/>
              <w:left w:w="80" w:type="dxa"/>
              <w:bottom w:w="70" w:type="dxa"/>
              <w:right w:w="80" w:type="dxa"/>
            </w:tcMar>
            <w:vAlign w:val="center"/>
          </w:tcPr>
          <w:p w14:paraId="066950AF" w14:textId="77777777" w:rsidR="00DF0B39" w:rsidRDefault="00000000">
            <w:pPr>
              <w:spacing w:before="40" w:after="40" w:line="276" w:lineRule="auto"/>
            </w:pPr>
            <w:r>
              <w:rPr>
                <w:rFonts w:ascii="Calibri" w:hAnsi="Calibri"/>
                <w:sz w:val="19"/>
              </w:rPr>
              <w:t>Trained classifier achieving F1 &gt;= 95%</w:t>
            </w:r>
          </w:p>
        </w:tc>
        <w:tc>
          <w:tcPr>
            <w:tcW w:w="2232" w:type="dxa"/>
            <w:tcMar>
              <w:top w:w="70" w:type="dxa"/>
              <w:left w:w="80" w:type="dxa"/>
              <w:bottom w:w="70" w:type="dxa"/>
              <w:right w:w="80" w:type="dxa"/>
            </w:tcMar>
            <w:vAlign w:val="center"/>
          </w:tcPr>
          <w:p w14:paraId="114910C2" w14:textId="77777777" w:rsidR="00DF0B39" w:rsidRDefault="00000000">
            <w:pPr>
              <w:spacing w:before="40" w:after="40" w:line="276" w:lineRule="auto"/>
            </w:pPr>
            <w:r>
              <w:rPr>
                <w:rFonts w:ascii="Calibri" w:hAnsi="Calibri"/>
                <w:sz w:val="19"/>
              </w:rPr>
              <w:t>PASS (XGBoost F1 = 95.6%, AUC = 0.984)</w:t>
            </w:r>
          </w:p>
        </w:tc>
      </w:tr>
      <w:tr w:rsidR="00DF0B39" w14:paraId="039E9941" w14:textId="77777777">
        <w:trPr>
          <w:cantSplit/>
          <w:jc w:val="center"/>
        </w:trPr>
        <w:tc>
          <w:tcPr>
            <w:tcW w:w="936" w:type="dxa"/>
            <w:shd w:val="clear" w:color="auto" w:fill="F7F9FB"/>
            <w:tcMar>
              <w:top w:w="70" w:type="dxa"/>
              <w:left w:w="80" w:type="dxa"/>
              <w:bottom w:w="70" w:type="dxa"/>
              <w:right w:w="80" w:type="dxa"/>
            </w:tcMar>
            <w:vAlign w:val="center"/>
          </w:tcPr>
          <w:p w14:paraId="22FF9E54" w14:textId="77777777" w:rsidR="00DF0B39" w:rsidRDefault="00000000">
            <w:pPr>
              <w:spacing w:before="40" w:after="40" w:line="276" w:lineRule="auto"/>
            </w:pPr>
            <w:r>
              <w:rPr>
                <w:rFonts w:ascii="Calibri" w:hAnsi="Calibri"/>
                <w:sz w:val="19"/>
              </w:rPr>
              <w:t>T04</w:t>
            </w:r>
          </w:p>
        </w:tc>
        <w:tc>
          <w:tcPr>
            <w:tcW w:w="1728" w:type="dxa"/>
            <w:shd w:val="clear" w:color="auto" w:fill="F7F9FB"/>
            <w:tcMar>
              <w:top w:w="70" w:type="dxa"/>
              <w:left w:w="80" w:type="dxa"/>
              <w:bottom w:w="70" w:type="dxa"/>
              <w:right w:w="80" w:type="dxa"/>
            </w:tcMar>
            <w:vAlign w:val="center"/>
          </w:tcPr>
          <w:p w14:paraId="4369BA2F" w14:textId="77777777" w:rsidR="00DF0B39" w:rsidRDefault="00000000">
            <w:pPr>
              <w:spacing w:before="40" w:after="40" w:line="276" w:lineRule="auto"/>
            </w:pPr>
            <w:r>
              <w:rPr>
                <w:rFonts w:ascii="Calibri" w:hAnsi="Calibri"/>
                <w:sz w:val="19"/>
              </w:rPr>
              <w:t>UEBA Haversine Engine</w:t>
            </w:r>
          </w:p>
        </w:tc>
        <w:tc>
          <w:tcPr>
            <w:tcW w:w="2160" w:type="dxa"/>
            <w:shd w:val="clear" w:color="auto" w:fill="F7F9FB"/>
            <w:tcMar>
              <w:top w:w="70" w:type="dxa"/>
              <w:left w:w="80" w:type="dxa"/>
              <w:bottom w:w="70" w:type="dxa"/>
              <w:right w:w="80" w:type="dxa"/>
            </w:tcMar>
            <w:vAlign w:val="center"/>
          </w:tcPr>
          <w:p w14:paraId="4A18635B" w14:textId="77777777" w:rsidR="00DF0B39" w:rsidRDefault="00000000">
            <w:pPr>
              <w:spacing w:before="40" w:after="40" w:line="276" w:lineRule="auto"/>
            </w:pPr>
            <w:r>
              <w:rPr>
                <w:rFonts w:ascii="Calibri" w:hAnsi="Calibri"/>
                <w:sz w:val="19"/>
              </w:rPr>
              <w:t>Consecutive citizen logins across countries</w:t>
            </w:r>
          </w:p>
        </w:tc>
        <w:tc>
          <w:tcPr>
            <w:tcW w:w="2304" w:type="dxa"/>
            <w:shd w:val="clear" w:color="auto" w:fill="F7F9FB"/>
            <w:tcMar>
              <w:top w:w="70" w:type="dxa"/>
              <w:left w:w="80" w:type="dxa"/>
              <w:bottom w:w="70" w:type="dxa"/>
              <w:right w:w="80" w:type="dxa"/>
            </w:tcMar>
            <w:vAlign w:val="center"/>
          </w:tcPr>
          <w:p w14:paraId="24A88270" w14:textId="77777777" w:rsidR="00DF0B39" w:rsidRDefault="00000000">
            <w:pPr>
              <w:spacing w:before="40" w:after="40" w:line="276" w:lineRule="auto"/>
            </w:pPr>
            <w:r>
              <w:rPr>
                <w:rFonts w:ascii="Calibri" w:hAnsi="Calibri"/>
                <w:sz w:val="19"/>
              </w:rPr>
              <w:t>Flag logins &gt; 900 km/h with impossible_travel_flag=1</w:t>
            </w:r>
          </w:p>
        </w:tc>
        <w:tc>
          <w:tcPr>
            <w:tcW w:w="2232" w:type="dxa"/>
            <w:shd w:val="clear" w:color="auto" w:fill="F7F9FB"/>
            <w:tcMar>
              <w:top w:w="70" w:type="dxa"/>
              <w:left w:w="80" w:type="dxa"/>
              <w:bottom w:w="70" w:type="dxa"/>
              <w:right w:w="80" w:type="dxa"/>
            </w:tcMar>
            <w:vAlign w:val="center"/>
          </w:tcPr>
          <w:p w14:paraId="6FA0B722" w14:textId="77777777" w:rsidR="00DF0B39" w:rsidRDefault="00000000">
            <w:pPr>
              <w:spacing w:before="40" w:after="40" w:line="276" w:lineRule="auto"/>
            </w:pPr>
            <w:r>
              <w:rPr>
                <w:rFonts w:ascii="Calibri" w:hAnsi="Calibri"/>
                <w:sz w:val="19"/>
              </w:rPr>
              <w:t>PASS (Flagged CIT-892104 at 30,900 km/h)</w:t>
            </w:r>
          </w:p>
        </w:tc>
      </w:tr>
      <w:tr w:rsidR="00DF0B39" w14:paraId="08267FE9" w14:textId="77777777">
        <w:trPr>
          <w:cantSplit/>
          <w:jc w:val="center"/>
        </w:trPr>
        <w:tc>
          <w:tcPr>
            <w:tcW w:w="936" w:type="dxa"/>
            <w:tcMar>
              <w:top w:w="70" w:type="dxa"/>
              <w:left w:w="80" w:type="dxa"/>
              <w:bottom w:w="70" w:type="dxa"/>
              <w:right w:w="80" w:type="dxa"/>
            </w:tcMar>
            <w:vAlign w:val="center"/>
          </w:tcPr>
          <w:p w14:paraId="7669F680" w14:textId="77777777" w:rsidR="00DF0B39" w:rsidRDefault="00000000">
            <w:pPr>
              <w:spacing w:before="40" w:after="40" w:line="276" w:lineRule="auto"/>
            </w:pPr>
            <w:r>
              <w:rPr>
                <w:rFonts w:ascii="Calibri" w:hAnsi="Calibri"/>
                <w:sz w:val="19"/>
              </w:rPr>
              <w:t>T05</w:t>
            </w:r>
          </w:p>
        </w:tc>
        <w:tc>
          <w:tcPr>
            <w:tcW w:w="1728" w:type="dxa"/>
            <w:tcMar>
              <w:top w:w="70" w:type="dxa"/>
              <w:left w:w="80" w:type="dxa"/>
              <w:bottom w:w="70" w:type="dxa"/>
              <w:right w:w="80" w:type="dxa"/>
            </w:tcMar>
            <w:vAlign w:val="center"/>
          </w:tcPr>
          <w:p w14:paraId="5A228CED" w14:textId="77777777" w:rsidR="00DF0B39" w:rsidRDefault="00000000">
            <w:pPr>
              <w:spacing w:before="40" w:after="40" w:line="276" w:lineRule="auto"/>
            </w:pPr>
            <w:r>
              <w:rPr>
                <w:rFonts w:ascii="Calibri" w:hAnsi="Calibri"/>
                <w:sz w:val="19"/>
              </w:rPr>
              <w:t>Streamlit Dashboard UI</w:t>
            </w:r>
          </w:p>
        </w:tc>
        <w:tc>
          <w:tcPr>
            <w:tcW w:w="2160" w:type="dxa"/>
            <w:tcMar>
              <w:top w:w="70" w:type="dxa"/>
              <w:left w:w="80" w:type="dxa"/>
              <w:bottom w:w="70" w:type="dxa"/>
              <w:right w:w="80" w:type="dxa"/>
            </w:tcMar>
            <w:vAlign w:val="center"/>
          </w:tcPr>
          <w:p w14:paraId="7A8546D2" w14:textId="77777777" w:rsidR="00DF0B39" w:rsidRDefault="00000000">
            <w:pPr>
              <w:spacing w:before="40" w:after="40" w:line="276" w:lineRule="auto"/>
            </w:pPr>
            <w:r>
              <w:rPr>
                <w:rFonts w:ascii="Calibri" w:hAnsi="Calibri"/>
                <w:sz w:val="19"/>
              </w:rPr>
              <w:t>Telemetry datasets in data/processed/</w:t>
            </w:r>
          </w:p>
        </w:tc>
        <w:tc>
          <w:tcPr>
            <w:tcW w:w="2304" w:type="dxa"/>
            <w:tcMar>
              <w:top w:w="70" w:type="dxa"/>
              <w:left w:w="80" w:type="dxa"/>
              <w:bottom w:w="70" w:type="dxa"/>
              <w:right w:w="80" w:type="dxa"/>
            </w:tcMar>
            <w:vAlign w:val="center"/>
          </w:tcPr>
          <w:p w14:paraId="65FAE79D" w14:textId="77777777" w:rsidR="00DF0B39" w:rsidRDefault="00000000">
            <w:pPr>
              <w:spacing w:before="40" w:after="40" w:line="276" w:lineRule="auto"/>
            </w:pPr>
            <w:r>
              <w:rPr>
                <w:rFonts w:ascii="Calibri" w:hAnsi="Calibri"/>
                <w:sz w:val="19"/>
              </w:rPr>
              <w:t>All 6 navigation views render without errors or mock data</w:t>
            </w:r>
          </w:p>
        </w:tc>
        <w:tc>
          <w:tcPr>
            <w:tcW w:w="2232" w:type="dxa"/>
            <w:tcMar>
              <w:top w:w="70" w:type="dxa"/>
              <w:left w:w="80" w:type="dxa"/>
              <w:bottom w:w="70" w:type="dxa"/>
              <w:right w:w="80" w:type="dxa"/>
            </w:tcMar>
            <w:vAlign w:val="center"/>
          </w:tcPr>
          <w:p w14:paraId="65945FA7" w14:textId="77777777" w:rsidR="00DF0B39" w:rsidRDefault="00000000">
            <w:pPr>
              <w:spacing w:before="40" w:after="40" w:line="276" w:lineRule="auto"/>
            </w:pPr>
            <w:r>
              <w:rPr>
                <w:rFonts w:ascii="Calibri" w:hAnsi="Calibri"/>
                <w:sz w:val="19"/>
              </w:rPr>
              <w:t>PASS (All 6 tabs verified and interactive)</w:t>
            </w:r>
          </w:p>
        </w:tc>
      </w:tr>
    </w:tbl>
    <w:p w14:paraId="4805B2E2" w14:textId="77777777" w:rsidR="00DF0B39" w:rsidRDefault="00000000">
      <w:pPr>
        <w:pStyle w:val="Heading1"/>
      </w:pPr>
      <w:r>
        <w:t>14. Updated schedule and backlog</w:t>
      </w:r>
    </w:p>
    <w:tbl>
      <w:tblPr>
        <w:tblStyle w:val="TableGrid"/>
        <w:tblW w:w="0" w:type="auto"/>
        <w:jc w:val="center"/>
        <w:tblLayout w:type="fixed"/>
        <w:tblLook w:val="04A0" w:firstRow="1" w:lastRow="0" w:firstColumn="1" w:lastColumn="0" w:noHBand="0" w:noVBand="1"/>
      </w:tblPr>
      <w:tblGrid>
        <w:gridCol w:w="2520"/>
        <w:gridCol w:w="1080"/>
        <w:gridCol w:w="1080"/>
        <w:gridCol w:w="1296"/>
        <w:gridCol w:w="3384"/>
      </w:tblGrid>
      <w:tr w:rsidR="00DF0B39" w14:paraId="6D902AA7" w14:textId="77777777">
        <w:trPr>
          <w:cantSplit/>
          <w:tblHeader/>
          <w:jc w:val="center"/>
        </w:trPr>
        <w:tc>
          <w:tcPr>
            <w:tcW w:w="2520" w:type="dxa"/>
            <w:shd w:val="clear" w:color="auto" w:fill="0B2738"/>
            <w:tcMar>
              <w:top w:w="85" w:type="dxa"/>
              <w:left w:w="85" w:type="dxa"/>
              <w:bottom w:w="85" w:type="dxa"/>
              <w:right w:w="85" w:type="dxa"/>
            </w:tcMar>
            <w:vAlign w:val="center"/>
          </w:tcPr>
          <w:p w14:paraId="1DAC6C82" w14:textId="77777777" w:rsidR="00DF0B39" w:rsidRDefault="00000000">
            <w:r>
              <w:rPr>
                <w:b/>
                <w:color w:val="FFFFFF"/>
                <w:sz w:val="12"/>
              </w:rPr>
              <w:t>Item</w:t>
            </w:r>
          </w:p>
        </w:tc>
        <w:tc>
          <w:tcPr>
            <w:tcW w:w="1080" w:type="dxa"/>
            <w:shd w:val="clear" w:color="auto" w:fill="0B2738"/>
            <w:tcMar>
              <w:top w:w="85" w:type="dxa"/>
              <w:left w:w="85" w:type="dxa"/>
              <w:bottom w:w="85" w:type="dxa"/>
              <w:right w:w="85" w:type="dxa"/>
            </w:tcMar>
            <w:vAlign w:val="center"/>
          </w:tcPr>
          <w:p w14:paraId="7ACB79FC" w14:textId="77777777" w:rsidR="00DF0B39" w:rsidRDefault="00000000">
            <w:r>
              <w:rPr>
                <w:b/>
                <w:color w:val="FFFFFF"/>
                <w:sz w:val="12"/>
              </w:rPr>
              <w:t>Owner</w:t>
            </w:r>
          </w:p>
        </w:tc>
        <w:tc>
          <w:tcPr>
            <w:tcW w:w="1080" w:type="dxa"/>
            <w:shd w:val="clear" w:color="auto" w:fill="0B2738"/>
            <w:tcMar>
              <w:top w:w="85" w:type="dxa"/>
              <w:left w:w="85" w:type="dxa"/>
              <w:bottom w:w="85" w:type="dxa"/>
              <w:right w:w="85" w:type="dxa"/>
            </w:tcMar>
            <w:vAlign w:val="center"/>
          </w:tcPr>
          <w:p w14:paraId="6B13B2AD" w14:textId="77777777" w:rsidR="00DF0B39" w:rsidRDefault="00000000">
            <w:r>
              <w:rPr>
                <w:b/>
                <w:color w:val="FFFFFF"/>
                <w:sz w:val="12"/>
              </w:rPr>
              <w:t>Priority</w:t>
            </w:r>
          </w:p>
        </w:tc>
        <w:tc>
          <w:tcPr>
            <w:tcW w:w="1296" w:type="dxa"/>
            <w:shd w:val="clear" w:color="auto" w:fill="0B2738"/>
            <w:tcMar>
              <w:top w:w="85" w:type="dxa"/>
              <w:left w:w="85" w:type="dxa"/>
              <w:bottom w:w="85" w:type="dxa"/>
              <w:right w:w="85" w:type="dxa"/>
            </w:tcMar>
            <w:vAlign w:val="center"/>
          </w:tcPr>
          <w:p w14:paraId="6DBA9A0B" w14:textId="77777777" w:rsidR="00DF0B39" w:rsidRDefault="00000000">
            <w:r>
              <w:rPr>
                <w:b/>
                <w:color w:val="FFFFFF"/>
                <w:sz w:val="12"/>
              </w:rPr>
              <w:t>Due</w:t>
            </w:r>
          </w:p>
        </w:tc>
        <w:tc>
          <w:tcPr>
            <w:tcW w:w="3384" w:type="dxa"/>
            <w:shd w:val="clear" w:color="auto" w:fill="0B2738"/>
            <w:tcMar>
              <w:top w:w="85" w:type="dxa"/>
              <w:left w:w="85" w:type="dxa"/>
              <w:bottom w:w="85" w:type="dxa"/>
              <w:right w:w="85" w:type="dxa"/>
            </w:tcMar>
            <w:vAlign w:val="center"/>
          </w:tcPr>
          <w:p w14:paraId="2AB49A4C" w14:textId="77777777" w:rsidR="00DF0B39" w:rsidRDefault="00000000">
            <w:r>
              <w:rPr>
                <w:b/>
                <w:color w:val="FFFFFF"/>
                <w:sz w:val="12"/>
              </w:rPr>
              <w:t>Definition of done</w:t>
            </w:r>
          </w:p>
        </w:tc>
      </w:tr>
      <w:tr w:rsidR="00DF0B39" w14:paraId="1845BF55" w14:textId="77777777">
        <w:trPr>
          <w:cantSplit/>
          <w:jc w:val="center"/>
        </w:trPr>
        <w:tc>
          <w:tcPr>
            <w:tcW w:w="2520" w:type="dxa"/>
            <w:tcMar>
              <w:top w:w="70" w:type="dxa"/>
              <w:left w:w="80" w:type="dxa"/>
              <w:bottom w:w="70" w:type="dxa"/>
              <w:right w:w="80" w:type="dxa"/>
            </w:tcMar>
            <w:vAlign w:val="center"/>
          </w:tcPr>
          <w:p w14:paraId="4EC128BA" w14:textId="77777777" w:rsidR="00DF0B39" w:rsidRDefault="00000000">
            <w:pPr>
              <w:spacing w:before="40" w:after="40" w:line="276" w:lineRule="auto"/>
            </w:pPr>
            <w:r>
              <w:rPr>
                <w:rFonts w:ascii="Calibri" w:hAnsi="Calibri"/>
                <w:sz w:val="19"/>
              </w:rPr>
              <w:t>Milestone 3 Comprehensive Project Documentation</w:t>
            </w:r>
          </w:p>
        </w:tc>
        <w:tc>
          <w:tcPr>
            <w:tcW w:w="1080" w:type="dxa"/>
            <w:tcMar>
              <w:top w:w="70" w:type="dxa"/>
              <w:left w:w="80" w:type="dxa"/>
              <w:bottom w:w="70" w:type="dxa"/>
              <w:right w:w="80" w:type="dxa"/>
            </w:tcMar>
            <w:vAlign w:val="center"/>
          </w:tcPr>
          <w:p w14:paraId="63443C50" w14:textId="77777777" w:rsidR="00DF0B39" w:rsidRDefault="00000000">
            <w:pPr>
              <w:spacing w:before="40" w:after="40" w:line="276" w:lineRule="auto"/>
            </w:pPr>
            <w:r>
              <w:rPr>
                <w:rFonts w:ascii="Calibri" w:hAnsi="Calibri"/>
                <w:sz w:val="19"/>
              </w:rPr>
              <w:t>Both (A &amp; B)</w:t>
            </w:r>
          </w:p>
        </w:tc>
        <w:tc>
          <w:tcPr>
            <w:tcW w:w="1080" w:type="dxa"/>
            <w:tcMar>
              <w:top w:w="70" w:type="dxa"/>
              <w:left w:w="80" w:type="dxa"/>
              <w:bottom w:w="70" w:type="dxa"/>
              <w:right w:w="80" w:type="dxa"/>
            </w:tcMar>
            <w:vAlign w:val="center"/>
          </w:tcPr>
          <w:p w14:paraId="4BCAB39C" w14:textId="77777777" w:rsidR="00DF0B39" w:rsidRDefault="00000000">
            <w:pPr>
              <w:spacing w:before="40" w:after="40" w:line="276" w:lineRule="auto"/>
            </w:pPr>
            <w:r>
              <w:rPr>
                <w:rFonts w:ascii="Calibri" w:hAnsi="Calibri"/>
                <w:sz w:val="19"/>
              </w:rPr>
              <w:t>HIGH</w:t>
            </w:r>
          </w:p>
        </w:tc>
        <w:tc>
          <w:tcPr>
            <w:tcW w:w="1296" w:type="dxa"/>
            <w:tcMar>
              <w:top w:w="70" w:type="dxa"/>
              <w:left w:w="80" w:type="dxa"/>
              <w:bottom w:w="70" w:type="dxa"/>
              <w:right w:w="80" w:type="dxa"/>
            </w:tcMar>
            <w:vAlign w:val="center"/>
          </w:tcPr>
          <w:p w14:paraId="3A594CC0" w14:textId="77777777" w:rsidR="00DF0B39" w:rsidRDefault="00000000">
            <w:pPr>
              <w:spacing w:before="40" w:after="40" w:line="276" w:lineRule="auto"/>
            </w:pPr>
            <w:r>
              <w:rPr>
                <w:rFonts w:ascii="Calibri" w:hAnsi="Calibri"/>
                <w:sz w:val="19"/>
              </w:rPr>
              <w:t>25 Sep 2026</w:t>
            </w:r>
          </w:p>
        </w:tc>
        <w:tc>
          <w:tcPr>
            <w:tcW w:w="3384" w:type="dxa"/>
            <w:tcMar>
              <w:top w:w="70" w:type="dxa"/>
              <w:left w:w="80" w:type="dxa"/>
              <w:bottom w:w="70" w:type="dxa"/>
              <w:right w:w="80" w:type="dxa"/>
            </w:tcMar>
            <w:vAlign w:val="center"/>
          </w:tcPr>
          <w:p w14:paraId="0EE23CDE" w14:textId="77777777" w:rsidR="00DF0B39" w:rsidRDefault="00000000">
            <w:pPr>
              <w:spacing w:before="40" w:after="40" w:line="276" w:lineRule="auto"/>
            </w:pPr>
            <w:r>
              <w:rPr>
                <w:rFonts w:ascii="Calibri" w:hAnsi="Calibri"/>
                <w:sz w:val="19"/>
              </w:rPr>
              <w:t>Complete formal capstone report submitted per guidelines</w:t>
            </w:r>
          </w:p>
        </w:tc>
      </w:tr>
      <w:tr w:rsidR="00DF0B39" w14:paraId="596D25A2" w14:textId="77777777">
        <w:trPr>
          <w:cantSplit/>
          <w:jc w:val="center"/>
        </w:trPr>
        <w:tc>
          <w:tcPr>
            <w:tcW w:w="2520" w:type="dxa"/>
            <w:shd w:val="clear" w:color="auto" w:fill="F7F9FB"/>
            <w:tcMar>
              <w:top w:w="70" w:type="dxa"/>
              <w:left w:w="80" w:type="dxa"/>
              <w:bottom w:w="70" w:type="dxa"/>
              <w:right w:w="80" w:type="dxa"/>
            </w:tcMar>
            <w:vAlign w:val="center"/>
          </w:tcPr>
          <w:p w14:paraId="46C9D993" w14:textId="77777777" w:rsidR="00DF0B39" w:rsidRDefault="00000000">
            <w:pPr>
              <w:spacing w:before="40" w:after="40" w:line="276" w:lineRule="auto"/>
            </w:pPr>
            <w:r>
              <w:rPr>
                <w:rFonts w:ascii="Calibri" w:hAnsi="Calibri"/>
                <w:sz w:val="19"/>
              </w:rPr>
              <w:t>Milestone 4 Oral Defense Slide Deck &amp; Demo Script</w:t>
            </w:r>
          </w:p>
        </w:tc>
        <w:tc>
          <w:tcPr>
            <w:tcW w:w="1080" w:type="dxa"/>
            <w:shd w:val="clear" w:color="auto" w:fill="F7F9FB"/>
            <w:tcMar>
              <w:top w:w="70" w:type="dxa"/>
              <w:left w:w="80" w:type="dxa"/>
              <w:bottom w:w="70" w:type="dxa"/>
              <w:right w:w="80" w:type="dxa"/>
            </w:tcMar>
            <w:vAlign w:val="center"/>
          </w:tcPr>
          <w:p w14:paraId="48ACB0FF" w14:textId="77777777" w:rsidR="00DF0B39" w:rsidRDefault="00000000">
            <w:pPr>
              <w:spacing w:before="40" w:after="40" w:line="276" w:lineRule="auto"/>
            </w:pPr>
            <w:r>
              <w:rPr>
                <w:rFonts w:ascii="Calibri" w:hAnsi="Calibri"/>
                <w:sz w:val="19"/>
              </w:rPr>
              <w:t>Both (A &amp; B)</w:t>
            </w:r>
          </w:p>
        </w:tc>
        <w:tc>
          <w:tcPr>
            <w:tcW w:w="1080" w:type="dxa"/>
            <w:shd w:val="clear" w:color="auto" w:fill="F7F9FB"/>
            <w:tcMar>
              <w:top w:w="70" w:type="dxa"/>
              <w:left w:w="80" w:type="dxa"/>
              <w:bottom w:w="70" w:type="dxa"/>
              <w:right w:w="80" w:type="dxa"/>
            </w:tcMar>
            <w:vAlign w:val="center"/>
          </w:tcPr>
          <w:p w14:paraId="240F0340" w14:textId="77777777" w:rsidR="00DF0B39" w:rsidRDefault="00000000">
            <w:pPr>
              <w:spacing w:before="40" w:after="40" w:line="276" w:lineRule="auto"/>
            </w:pPr>
            <w:r>
              <w:rPr>
                <w:rFonts w:ascii="Calibri" w:hAnsi="Calibri"/>
                <w:sz w:val="19"/>
              </w:rPr>
              <w:t>HIGH</w:t>
            </w:r>
          </w:p>
        </w:tc>
        <w:tc>
          <w:tcPr>
            <w:tcW w:w="1296" w:type="dxa"/>
            <w:shd w:val="clear" w:color="auto" w:fill="F7F9FB"/>
            <w:tcMar>
              <w:top w:w="70" w:type="dxa"/>
              <w:left w:w="80" w:type="dxa"/>
              <w:bottom w:w="70" w:type="dxa"/>
              <w:right w:w="80" w:type="dxa"/>
            </w:tcMar>
            <w:vAlign w:val="center"/>
          </w:tcPr>
          <w:p w14:paraId="6EFC7534" w14:textId="77777777" w:rsidR="00DF0B39" w:rsidRDefault="00000000">
            <w:pPr>
              <w:spacing w:before="40" w:after="40" w:line="276" w:lineRule="auto"/>
            </w:pPr>
            <w:r>
              <w:rPr>
                <w:rFonts w:ascii="Calibri" w:hAnsi="Calibri"/>
                <w:sz w:val="19"/>
              </w:rPr>
              <w:t>26 Sep 2026</w:t>
            </w:r>
          </w:p>
        </w:tc>
        <w:tc>
          <w:tcPr>
            <w:tcW w:w="3384" w:type="dxa"/>
            <w:shd w:val="clear" w:color="auto" w:fill="F7F9FB"/>
            <w:tcMar>
              <w:top w:w="70" w:type="dxa"/>
              <w:left w:w="80" w:type="dxa"/>
              <w:bottom w:w="70" w:type="dxa"/>
              <w:right w:w="80" w:type="dxa"/>
            </w:tcMar>
            <w:vAlign w:val="center"/>
          </w:tcPr>
          <w:p w14:paraId="66294C9E" w14:textId="77777777" w:rsidR="00DF0B39" w:rsidRDefault="00000000">
            <w:pPr>
              <w:spacing w:before="40" w:after="40" w:line="276" w:lineRule="auto"/>
            </w:pPr>
            <w:r>
              <w:rPr>
                <w:rFonts w:ascii="Calibri" w:hAnsi="Calibri"/>
                <w:sz w:val="19"/>
              </w:rPr>
              <w:t>10-minute presentation slides with rehearsed Q&amp;A responses</w:t>
            </w:r>
          </w:p>
        </w:tc>
      </w:tr>
      <w:tr w:rsidR="00DF0B39" w14:paraId="61660E25" w14:textId="77777777">
        <w:trPr>
          <w:cantSplit/>
          <w:jc w:val="center"/>
        </w:trPr>
        <w:tc>
          <w:tcPr>
            <w:tcW w:w="2520" w:type="dxa"/>
            <w:tcMar>
              <w:top w:w="70" w:type="dxa"/>
              <w:left w:w="80" w:type="dxa"/>
              <w:bottom w:w="70" w:type="dxa"/>
              <w:right w:w="80" w:type="dxa"/>
            </w:tcMar>
            <w:vAlign w:val="center"/>
          </w:tcPr>
          <w:p w14:paraId="4B49A8B1" w14:textId="77777777" w:rsidR="00DF0B39" w:rsidRDefault="00000000">
            <w:pPr>
              <w:spacing w:before="40" w:after="40" w:line="276" w:lineRule="auto"/>
            </w:pPr>
            <w:r>
              <w:rPr>
                <w:rFonts w:ascii="Calibri" w:hAnsi="Calibri"/>
                <w:sz w:val="19"/>
              </w:rPr>
              <w:lastRenderedPageBreak/>
              <w:t>TLS Fingerprinting Integration (JA3 Hash Simulation)</w:t>
            </w:r>
          </w:p>
        </w:tc>
        <w:tc>
          <w:tcPr>
            <w:tcW w:w="1080" w:type="dxa"/>
            <w:tcMar>
              <w:top w:w="70" w:type="dxa"/>
              <w:left w:w="80" w:type="dxa"/>
              <w:bottom w:w="70" w:type="dxa"/>
              <w:right w:w="80" w:type="dxa"/>
            </w:tcMar>
            <w:vAlign w:val="center"/>
          </w:tcPr>
          <w:p w14:paraId="63D97D45" w14:textId="77777777" w:rsidR="00DF0B39" w:rsidRDefault="00000000">
            <w:pPr>
              <w:spacing w:before="40" w:after="40" w:line="276" w:lineRule="auto"/>
            </w:pPr>
            <w:r>
              <w:rPr>
                <w:rFonts w:ascii="Calibri" w:hAnsi="Calibri"/>
                <w:sz w:val="19"/>
              </w:rPr>
              <w:t>Member A</w:t>
            </w:r>
          </w:p>
        </w:tc>
        <w:tc>
          <w:tcPr>
            <w:tcW w:w="1080" w:type="dxa"/>
            <w:tcMar>
              <w:top w:w="70" w:type="dxa"/>
              <w:left w:w="80" w:type="dxa"/>
              <w:bottom w:w="70" w:type="dxa"/>
              <w:right w:w="80" w:type="dxa"/>
            </w:tcMar>
            <w:vAlign w:val="center"/>
          </w:tcPr>
          <w:p w14:paraId="29A79A48" w14:textId="77777777" w:rsidR="00DF0B39" w:rsidRDefault="00000000">
            <w:pPr>
              <w:spacing w:before="40" w:after="40" w:line="276" w:lineRule="auto"/>
            </w:pPr>
            <w:r>
              <w:rPr>
                <w:rFonts w:ascii="Calibri" w:hAnsi="Calibri"/>
                <w:sz w:val="19"/>
              </w:rPr>
              <w:t>MEDIUM</w:t>
            </w:r>
          </w:p>
        </w:tc>
        <w:tc>
          <w:tcPr>
            <w:tcW w:w="1296" w:type="dxa"/>
            <w:tcMar>
              <w:top w:w="70" w:type="dxa"/>
              <w:left w:w="80" w:type="dxa"/>
              <w:bottom w:w="70" w:type="dxa"/>
              <w:right w:w="80" w:type="dxa"/>
            </w:tcMar>
            <w:vAlign w:val="center"/>
          </w:tcPr>
          <w:p w14:paraId="1DD68A4F" w14:textId="77777777" w:rsidR="00DF0B39" w:rsidRDefault="00000000">
            <w:pPr>
              <w:spacing w:before="40" w:after="40" w:line="276" w:lineRule="auto"/>
            </w:pPr>
            <w:r>
              <w:rPr>
                <w:rFonts w:ascii="Calibri" w:hAnsi="Calibri"/>
                <w:sz w:val="19"/>
              </w:rPr>
              <w:t>23 Sep 2026</w:t>
            </w:r>
          </w:p>
        </w:tc>
        <w:tc>
          <w:tcPr>
            <w:tcW w:w="3384" w:type="dxa"/>
            <w:tcMar>
              <w:top w:w="70" w:type="dxa"/>
              <w:left w:w="80" w:type="dxa"/>
              <w:bottom w:w="70" w:type="dxa"/>
              <w:right w:w="80" w:type="dxa"/>
            </w:tcMar>
            <w:vAlign w:val="center"/>
          </w:tcPr>
          <w:p w14:paraId="4A84BD7C" w14:textId="77777777" w:rsidR="00DF0B39" w:rsidRDefault="00000000">
            <w:pPr>
              <w:spacing w:before="40" w:after="40" w:line="276" w:lineRule="auto"/>
            </w:pPr>
            <w:r>
              <w:rPr>
                <w:rFonts w:ascii="Calibri" w:hAnsi="Calibri"/>
                <w:sz w:val="19"/>
              </w:rPr>
              <w:t>Incorporate TLS cipher hash feature to counter User-Agent spoofing</w:t>
            </w:r>
          </w:p>
        </w:tc>
      </w:tr>
      <w:tr w:rsidR="00DF0B39" w14:paraId="4B260D1D" w14:textId="77777777">
        <w:trPr>
          <w:cantSplit/>
          <w:jc w:val="center"/>
        </w:trPr>
        <w:tc>
          <w:tcPr>
            <w:tcW w:w="2520" w:type="dxa"/>
            <w:shd w:val="clear" w:color="auto" w:fill="F7F9FB"/>
            <w:tcMar>
              <w:top w:w="70" w:type="dxa"/>
              <w:left w:w="80" w:type="dxa"/>
              <w:bottom w:w="70" w:type="dxa"/>
              <w:right w:w="80" w:type="dxa"/>
            </w:tcMar>
            <w:vAlign w:val="center"/>
          </w:tcPr>
          <w:p w14:paraId="233981F3" w14:textId="77777777" w:rsidR="00DF0B39" w:rsidRDefault="00000000">
            <w:pPr>
              <w:spacing w:before="40" w:after="40" w:line="276" w:lineRule="auto"/>
            </w:pPr>
            <w:r>
              <w:rPr>
                <w:rFonts w:ascii="Calibri" w:hAnsi="Calibri"/>
                <w:sz w:val="19"/>
              </w:rPr>
              <w:t>Automated PDF Report Export in Streamlit UI</w:t>
            </w:r>
          </w:p>
        </w:tc>
        <w:tc>
          <w:tcPr>
            <w:tcW w:w="1080" w:type="dxa"/>
            <w:shd w:val="clear" w:color="auto" w:fill="F7F9FB"/>
            <w:tcMar>
              <w:top w:w="70" w:type="dxa"/>
              <w:left w:w="80" w:type="dxa"/>
              <w:bottom w:w="70" w:type="dxa"/>
              <w:right w:w="80" w:type="dxa"/>
            </w:tcMar>
            <w:vAlign w:val="center"/>
          </w:tcPr>
          <w:p w14:paraId="703B1F51" w14:textId="77777777" w:rsidR="00DF0B39" w:rsidRDefault="00000000">
            <w:pPr>
              <w:spacing w:before="40" w:after="40" w:line="276" w:lineRule="auto"/>
            </w:pPr>
            <w:r>
              <w:rPr>
                <w:rFonts w:ascii="Calibri" w:hAnsi="Calibri"/>
                <w:sz w:val="19"/>
              </w:rPr>
              <w:t>Member B</w:t>
            </w:r>
          </w:p>
        </w:tc>
        <w:tc>
          <w:tcPr>
            <w:tcW w:w="1080" w:type="dxa"/>
            <w:shd w:val="clear" w:color="auto" w:fill="F7F9FB"/>
            <w:tcMar>
              <w:top w:w="70" w:type="dxa"/>
              <w:left w:w="80" w:type="dxa"/>
              <w:bottom w:w="70" w:type="dxa"/>
              <w:right w:w="80" w:type="dxa"/>
            </w:tcMar>
            <w:vAlign w:val="center"/>
          </w:tcPr>
          <w:p w14:paraId="272D50AD" w14:textId="77777777" w:rsidR="00DF0B39" w:rsidRDefault="00000000">
            <w:pPr>
              <w:spacing w:before="40" w:after="40" w:line="276" w:lineRule="auto"/>
            </w:pPr>
            <w:r>
              <w:rPr>
                <w:rFonts w:ascii="Calibri" w:hAnsi="Calibri"/>
                <w:sz w:val="19"/>
              </w:rPr>
              <w:t>LOW</w:t>
            </w:r>
          </w:p>
        </w:tc>
        <w:tc>
          <w:tcPr>
            <w:tcW w:w="1296" w:type="dxa"/>
            <w:shd w:val="clear" w:color="auto" w:fill="F7F9FB"/>
            <w:tcMar>
              <w:top w:w="70" w:type="dxa"/>
              <w:left w:w="80" w:type="dxa"/>
              <w:bottom w:w="70" w:type="dxa"/>
              <w:right w:w="80" w:type="dxa"/>
            </w:tcMar>
            <w:vAlign w:val="center"/>
          </w:tcPr>
          <w:p w14:paraId="107CC635" w14:textId="77777777" w:rsidR="00DF0B39" w:rsidRDefault="00000000">
            <w:pPr>
              <w:spacing w:before="40" w:after="40" w:line="276" w:lineRule="auto"/>
            </w:pPr>
            <w:r>
              <w:rPr>
                <w:rFonts w:ascii="Calibri" w:hAnsi="Calibri"/>
                <w:sz w:val="19"/>
              </w:rPr>
              <w:t>24 Sep 2026</w:t>
            </w:r>
          </w:p>
        </w:tc>
        <w:tc>
          <w:tcPr>
            <w:tcW w:w="3384" w:type="dxa"/>
            <w:shd w:val="clear" w:color="auto" w:fill="F7F9FB"/>
            <w:tcMar>
              <w:top w:w="70" w:type="dxa"/>
              <w:left w:w="80" w:type="dxa"/>
              <w:bottom w:w="70" w:type="dxa"/>
              <w:right w:w="80" w:type="dxa"/>
            </w:tcMar>
            <w:vAlign w:val="center"/>
          </w:tcPr>
          <w:p w14:paraId="1DCC8C10" w14:textId="77777777" w:rsidR="00DF0B39" w:rsidRDefault="00000000">
            <w:pPr>
              <w:spacing w:before="40" w:after="40" w:line="276" w:lineRule="auto"/>
            </w:pPr>
            <w:r>
              <w:rPr>
                <w:rFonts w:ascii="Calibri" w:hAnsi="Calibri"/>
                <w:sz w:val="19"/>
              </w:rPr>
              <w:t>Add button in Streamlit to export incident report as PDF</w:t>
            </w:r>
          </w:p>
        </w:tc>
      </w:tr>
      <w:tr w:rsidR="00DF0B39" w14:paraId="250CCD97" w14:textId="77777777">
        <w:trPr>
          <w:cantSplit/>
          <w:jc w:val="center"/>
        </w:trPr>
        <w:tc>
          <w:tcPr>
            <w:tcW w:w="2520" w:type="dxa"/>
            <w:tcMar>
              <w:top w:w="70" w:type="dxa"/>
              <w:left w:w="80" w:type="dxa"/>
              <w:bottom w:w="70" w:type="dxa"/>
              <w:right w:w="80" w:type="dxa"/>
            </w:tcMar>
            <w:vAlign w:val="center"/>
          </w:tcPr>
          <w:p w14:paraId="0DD2006F" w14:textId="77777777" w:rsidR="00DF0B39" w:rsidRDefault="00000000">
            <w:pPr>
              <w:spacing w:before="40" w:after="40" w:line="276" w:lineRule="auto"/>
            </w:pPr>
            <w:r>
              <w:rPr>
                <w:rFonts w:ascii="Calibri" w:hAnsi="Calibri"/>
                <w:sz w:val="19"/>
              </w:rPr>
              <w:t>Docker Containerization of Prototype</w:t>
            </w:r>
          </w:p>
        </w:tc>
        <w:tc>
          <w:tcPr>
            <w:tcW w:w="1080" w:type="dxa"/>
            <w:tcMar>
              <w:top w:w="70" w:type="dxa"/>
              <w:left w:w="80" w:type="dxa"/>
              <w:bottom w:w="70" w:type="dxa"/>
              <w:right w:w="80" w:type="dxa"/>
            </w:tcMar>
            <w:vAlign w:val="center"/>
          </w:tcPr>
          <w:p w14:paraId="4C674F35" w14:textId="77777777" w:rsidR="00DF0B39" w:rsidRDefault="00000000">
            <w:pPr>
              <w:spacing w:before="40" w:after="40" w:line="276" w:lineRule="auto"/>
            </w:pPr>
            <w:r>
              <w:rPr>
                <w:rFonts w:ascii="Calibri" w:hAnsi="Calibri"/>
                <w:sz w:val="19"/>
              </w:rPr>
              <w:t>Member B</w:t>
            </w:r>
          </w:p>
        </w:tc>
        <w:tc>
          <w:tcPr>
            <w:tcW w:w="1080" w:type="dxa"/>
            <w:tcMar>
              <w:top w:w="70" w:type="dxa"/>
              <w:left w:w="80" w:type="dxa"/>
              <w:bottom w:w="70" w:type="dxa"/>
              <w:right w:w="80" w:type="dxa"/>
            </w:tcMar>
            <w:vAlign w:val="center"/>
          </w:tcPr>
          <w:p w14:paraId="32567687" w14:textId="77777777" w:rsidR="00DF0B39" w:rsidRDefault="00000000">
            <w:pPr>
              <w:spacing w:before="40" w:after="40" w:line="276" w:lineRule="auto"/>
            </w:pPr>
            <w:r>
              <w:rPr>
                <w:rFonts w:ascii="Calibri" w:hAnsi="Calibri"/>
                <w:sz w:val="19"/>
              </w:rPr>
              <w:t>LOW</w:t>
            </w:r>
          </w:p>
        </w:tc>
        <w:tc>
          <w:tcPr>
            <w:tcW w:w="1296" w:type="dxa"/>
            <w:tcMar>
              <w:top w:w="70" w:type="dxa"/>
              <w:left w:w="80" w:type="dxa"/>
              <w:bottom w:w="70" w:type="dxa"/>
              <w:right w:w="80" w:type="dxa"/>
            </w:tcMar>
            <w:vAlign w:val="center"/>
          </w:tcPr>
          <w:p w14:paraId="3A0DDD74" w14:textId="77777777" w:rsidR="00DF0B39" w:rsidRDefault="00000000">
            <w:pPr>
              <w:spacing w:before="40" w:after="40" w:line="276" w:lineRule="auto"/>
            </w:pPr>
            <w:r>
              <w:rPr>
                <w:rFonts w:ascii="Calibri" w:hAnsi="Calibri"/>
                <w:sz w:val="19"/>
              </w:rPr>
              <w:t>24 Sep 2026</w:t>
            </w:r>
          </w:p>
        </w:tc>
        <w:tc>
          <w:tcPr>
            <w:tcW w:w="3384" w:type="dxa"/>
            <w:tcMar>
              <w:top w:w="70" w:type="dxa"/>
              <w:left w:w="80" w:type="dxa"/>
              <w:bottom w:w="70" w:type="dxa"/>
              <w:right w:w="80" w:type="dxa"/>
            </w:tcMar>
            <w:vAlign w:val="center"/>
          </w:tcPr>
          <w:p w14:paraId="40F57EC3" w14:textId="77777777" w:rsidR="00DF0B39" w:rsidRDefault="00000000">
            <w:pPr>
              <w:spacing w:before="40" w:after="40" w:line="276" w:lineRule="auto"/>
            </w:pPr>
            <w:r>
              <w:rPr>
                <w:rFonts w:ascii="Calibri" w:hAnsi="Calibri"/>
                <w:sz w:val="19"/>
              </w:rPr>
              <w:t>Dockerfile and docker-compose.yml for one-click reproducibility</w:t>
            </w:r>
          </w:p>
        </w:tc>
      </w:tr>
    </w:tbl>
    <w:p w14:paraId="7737F005" w14:textId="77777777" w:rsidR="00DF0B39" w:rsidRDefault="00000000">
      <w:pPr>
        <w:pStyle w:val="Heading1"/>
      </w:pPr>
      <w:r>
        <w:t>15. Team contribution evidence</w:t>
      </w:r>
    </w:p>
    <w:tbl>
      <w:tblPr>
        <w:tblStyle w:val="TableGrid"/>
        <w:tblW w:w="0" w:type="auto"/>
        <w:jc w:val="center"/>
        <w:tblLayout w:type="fixed"/>
        <w:tblLook w:val="04A0" w:firstRow="1" w:lastRow="0" w:firstColumn="1" w:lastColumn="0" w:noHBand="0" w:noVBand="1"/>
      </w:tblPr>
      <w:tblGrid>
        <w:gridCol w:w="1584"/>
        <w:gridCol w:w="3096"/>
        <w:gridCol w:w="3024"/>
        <w:gridCol w:w="1656"/>
      </w:tblGrid>
      <w:tr w:rsidR="00DF0B39" w14:paraId="4FD4CAA8" w14:textId="77777777">
        <w:trPr>
          <w:cantSplit/>
          <w:tblHeader/>
          <w:jc w:val="center"/>
        </w:trPr>
        <w:tc>
          <w:tcPr>
            <w:tcW w:w="1584" w:type="dxa"/>
            <w:shd w:val="clear" w:color="auto" w:fill="0B2738"/>
            <w:tcMar>
              <w:top w:w="85" w:type="dxa"/>
              <w:left w:w="85" w:type="dxa"/>
              <w:bottom w:w="85" w:type="dxa"/>
              <w:right w:w="85" w:type="dxa"/>
            </w:tcMar>
            <w:vAlign w:val="center"/>
          </w:tcPr>
          <w:p w14:paraId="37FFEBAC" w14:textId="77777777" w:rsidR="00DF0B39" w:rsidRDefault="00000000">
            <w:r>
              <w:rPr>
                <w:b/>
                <w:color w:val="FFFFFF"/>
                <w:sz w:val="13"/>
              </w:rPr>
              <w:t>Member</w:t>
            </w:r>
          </w:p>
        </w:tc>
        <w:tc>
          <w:tcPr>
            <w:tcW w:w="3096" w:type="dxa"/>
            <w:shd w:val="clear" w:color="auto" w:fill="0B2738"/>
            <w:tcMar>
              <w:top w:w="85" w:type="dxa"/>
              <w:left w:w="85" w:type="dxa"/>
              <w:bottom w:w="85" w:type="dxa"/>
              <w:right w:w="85" w:type="dxa"/>
            </w:tcMar>
            <w:vAlign w:val="center"/>
          </w:tcPr>
          <w:p w14:paraId="70010910" w14:textId="77777777" w:rsidR="00DF0B39" w:rsidRDefault="00000000">
            <w:r>
              <w:rPr>
                <w:b/>
                <w:color w:val="FFFFFF"/>
                <w:sz w:val="13"/>
              </w:rPr>
              <w:t>Components completed</w:t>
            </w:r>
          </w:p>
        </w:tc>
        <w:tc>
          <w:tcPr>
            <w:tcW w:w="3024" w:type="dxa"/>
            <w:shd w:val="clear" w:color="auto" w:fill="0B2738"/>
            <w:tcMar>
              <w:top w:w="85" w:type="dxa"/>
              <w:left w:w="85" w:type="dxa"/>
              <w:bottom w:w="85" w:type="dxa"/>
              <w:right w:w="85" w:type="dxa"/>
            </w:tcMar>
            <w:vAlign w:val="center"/>
          </w:tcPr>
          <w:p w14:paraId="72C59402" w14:textId="77777777" w:rsidR="00DF0B39" w:rsidRDefault="00000000">
            <w:r>
              <w:rPr>
                <w:b/>
                <w:color w:val="FFFFFF"/>
                <w:sz w:val="13"/>
              </w:rPr>
              <w:t>Repository/artefact evidence</w:t>
            </w:r>
          </w:p>
        </w:tc>
        <w:tc>
          <w:tcPr>
            <w:tcW w:w="1656" w:type="dxa"/>
            <w:shd w:val="clear" w:color="auto" w:fill="0B2738"/>
            <w:tcMar>
              <w:top w:w="85" w:type="dxa"/>
              <w:left w:w="85" w:type="dxa"/>
              <w:bottom w:w="85" w:type="dxa"/>
              <w:right w:w="85" w:type="dxa"/>
            </w:tcMar>
            <w:vAlign w:val="center"/>
          </w:tcPr>
          <w:p w14:paraId="20CC11D5" w14:textId="77777777" w:rsidR="00DF0B39" w:rsidRDefault="00000000">
            <w:r>
              <w:rPr>
                <w:b/>
                <w:color w:val="FFFFFF"/>
                <w:sz w:val="13"/>
              </w:rPr>
              <w:t>Partner review completed</w:t>
            </w:r>
          </w:p>
        </w:tc>
      </w:tr>
      <w:tr w:rsidR="00DF0B39" w14:paraId="2E875440" w14:textId="77777777">
        <w:trPr>
          <w:cantSplit/>
          <w:jc w:val="center"/>
        </w:trPr>
        <w:tc>
          <w:tcPr>
            <w:tcW w:w="1584" w:type="dxa"/>
            <w:tcMar>
              <w:top w:w="70" w:type="dxa"/>
              <w:left w:w="80" w:type="dxa"/>
              <w:bottom w:w="70" w:type="dxa"/>
              <w:right w:w="80" w:type="dxa"/>
            </w:tcMar>
            <w:vAlign w:val="center"/>
          </w:tcPr>
          <w:p w14:paraId="316F644D" w14:textId="77777777" w:rsidR="00DF0B39" w:rsidRDefault="00000000">
            <w:pPr>
              <w:spacing w:before="40" w:after="40" w:line="276" w:lineRule="auto"/>
            </w:pPr>
            <w:r>
              <w:rPr>
                <w:rFonts w:ascii="Calibri" w:hAnsi="Calibri"/>
                <w:sz w:val="19"/>
              </w:rPr>
              <w:t>Member A:</w:t>
            </w:r>
            <w:r>
              <w:rPr>
                <w:rFonts w:ascii="Calibri" w:hAnsi="Calibri"/>
                <w:sz w:val="19"/>
              </w:rPr>
              <w:br/>
              <w:t>Wilhelm Kangwiya</w:t>
            </w:r>
            <w:r>
              <w:rPr>
                <w:rFonts w:ascii="Calibri" w:hAnsi="Calibri"/>
                <w:sz w:val="19"/>
              </w:rPr>
              <w:br/>
              <w:t>(218113846)</w:t>
            </w:r>
            <w:r>
              <w:rPr>
                <w:rFonts w:ascii="Calibri" w:hAnsi="Calibri"/>
                <w:sz w:val="19"/>
              </w:rPr>
              <w:br/>
              <w:t>Data and Modelling Lead</w:t>
            </w:r>
          </w:p>
        </w:tc>
        <w:tc>
          <w:tcPr>
            <w:tcW w:w="3096" w:type="dxa"/>
            <w:tcMar>
              <w:top w:w="70" w:type="dxa"/>
              <w:left w:w="80" w:type="dxa"/>
              <w:bottom w:w="70" w:type="dxa"/>
              <w:right w:w="80" w:type="dxa"/>
            </w:tcMar>
            <w:vAlign w:val="center"/>
          </w:tcPr>
          <w:p w14:paraId="1967AC93" w14:textId="77777777" w:rsidR="00DF0B39" w:rsidRDefault="00000000">
            <w:pPr>
              <w:spacing w:before="40" w:after="40" w:line="276" w:lineRule="auto"/>
            </w:pPr>
            <w:r>
              <w:rPr>
                <w:rFonts w:ascii="Calibri" w:hAnsi="Calibri"/>
                <w:sz w:val="19"/>
              </w:rPr>
              <w:t>Synthetic data generator (generate_synthetic_data.py, anonymization_utils.py); ETL pipeline (etl_pipeline.py); Feature engineering module (feature_engineering.py); Supervised classifier training &amp; tuning (supervised_detector.py); Adversarial robustness evaluation (adversarial_evaluator.py); Reproducibility audit.</w:t>
            </w:r>
          </w:p>
        </w:tc>
        <w:tc>
          <w:tcPr>
            <w:tcW w:w="3024" w:type="dxa"/>
            <w:tcMar>
              <w:top w:w="70" w:type="dxa"/>
              <w:left w:w="80" w:type="dxa"/>
              <w:bottom w:w="70" w:type="dxa"/>
              <w:right w:w="80" w:type="dxa"/>
            </w:tcMar>
            <w:vAlign w:val="center"/>
          </w:tcPr>
          <w:p w14:paraId="39544BA2" w14:textId="77777777" w:rsidR="00DF0B39" w:rsidRDefault="00000000">
            <w:pPr>
              <w:spacing w:before="40" w:after="40" w:line="276" w:lineRule="auto"/>
            </w:pPr>
            <w:r>
              <w:rPr>
                <w:rFonts w:ascii="Calibri" w:hAnsi="Calibri"/>
                <w:sz w:val="19"/>
              </w:rPr>
              <w:t>GitHub Commits in https://github.com/linusx7/SAS821S_T09_eGov_Portal_Protection: src/pipelines/*, src/models/supervised_detector.py, src/models/adversarial_evaluator.py, data/processed/ml_features.csv, data/processed/model_metrics.json, data/processed/best_model.pkl.</w:t>
            </w:r>
          </w:p>
        </w:tc>
        <w:tc>
          <w:tcPr>
            <w:tcW w:w="1656" w:type="dxa"/>
            <w:tcMar>
              <w:top w:w="70" w:type="dxa"/>
              <w:left w:w="80" w:type="dxa"/>
              <w:bottom w:w="70" w:type="dxa"/>
              <w:right w:w="80" w:type="dxa"/>
            </w:tcMar>
            <w:vAlign w:val="center"/>
          </w:tcPr>
          <w:p w14:paraId="71E66396" w14:textId="77777777" w:rsidR="00DF0B39" w:rsidRDefault="00000000">
            <w:pPr>
              <w:spacing w:before="40" w:after="40" w:line="276" w:lineRule="auto"/>
            </w:pPr>
            <w:r>
              <w:rPr>
                <w:rFonts w:ascii="Calibri" w:hAnsi="Calibri"/>
                <w:sz w:val="19"/>
              </w:rPr>
              <w:t>Reviewed Member B's multi-source correlation engine logic, validated STIX 2.1 JSON schema compliance, and checked Monte Carlo simulation arrival rate distributions.</w:t>
            </w:r>
          </w:p>
        </w:tc>
      </w:tr>
      <w:tr w:rsidR="00DF0B39" w14:paraId="497FE74D" w14:textId="77777777">
        <w:trPr>
          <w:cantSplit/>
          <w:jc w:val="center"/>
        </w:trPr>
        <w:tc>
          <w:tcPr>
            <w:tcW w:w="1584" w:type="dxa"/>
            <w:shd w:val="clear" w:color="auto" w:fill="F7F9FB"/>
            <w:tcMar>
              <w:top w:w="70" w:type="dxa"/>
              <w:left w:w="80" w:type="dxa"/>
              <w:bottom w:w="70" w:type="dxa"/>
              <w:right w:w="80" w:type="dxa"/>
            </w:tcMar>
            <w:vAlign w:val="center"/>
          </w:tcPr>
          <w:p w14:paraId="18B7DE50" w14:textId="77777777" w:rsidR="00DF0B39" w:rsidRDefault="00000000">
            <w:pPr>
              <w:spacing w:before="40" w:after="40" w:line="276" w:lineRule="auto"/>
            </w:pPr>
            <w:r>
              <w:rPr>
                <w:rFonts w:ascii="Calibri" w:hAnsi="Calibri"/>
                <w:sz w:val="19"/>
              </w:rPr>
              <w:lastRenderedPageBreak/>
              <w:t>Member B:</w:t>
            </w:r>
            <w:r>
              <w:rPr>
                <w:rFonts w:ascii="Calibri" w:hAnsi="Calibri"/>
                <w:sz w:val="19"/>
              </w:rPr>
              <w:br/>
              <w:t>Linus Shivute</w:t>
            </w:r>
            <w:r>
              <w:rPr>
                <w:rFonts w:ascii="Calibri" w:hAnsi="Calibri"/>
                <w:sz w:val="19"/>
              </w:rPr>
              <w:br/>
              <w:t>(220121613)</w:t>
            </w:r>
            <w:r>
              <w:rPr>
                <w:rFonts w:ascii="Calibri" w:hAnsi="Calibri"/>
                <w:sz w:val="19"/>
              </w:rPr>
              <w:br/>
              <w:t>Security Engineering &amp; Intelligence Lead</w:t>
            </w:r>
          </w:p>
        </w:tc>
        <w:tc>
          <w:tcPr>
            <w:tcW w:w="3096" w:type="dxa"/>
            <w:shd w:val="clear" w:color="auto" w:fill="F7F9FB"/>
            <w:tcMar>
              <w:top w:w="70" w:type="dxa"/>
              <w:left w:w="80" w:type="dxa"/>
              <w:bottom w:w="70" w:type="dxa"/>
              <w:right w:w="80" w:type="dxa"/>
            </w:tcMar>
            <w:vAlign w:val="center"/>
          </w:tcPr>
          <w:p w14:paraId="60D86C57" w14:textId="77777777" w:rsidR="00DF0B39" w:rsidRDefault="00000000">
            <w:pPr>
              <w:spacing w:before="40" w:after="40" w:line="276" w:lineRule="auto"/>
            </w:pPr>
            <w:r>
              <w:rPr>
                <w:rFonts w:ascii="Calibri" w:hAnsi="Calibri"/>
                <w:sz w:val="19"/>
              </w:rPr>
              <w:t>Telemetry architecture design; Access analytics &amp; Haversine kinematic UEBA detector (ueba_anomaly_detector.py); Incident correlation engine (correlation_engine.py); STIX 2.1 threat intelligence generator (stix_threat_intel.py); NLP citizen complaint miner (nlp_ticket_miner.py); Monte Carlo simulation engine (monte_carlo_simulator.py); Streamlit decision-support prototype (app/streamlit_app.py and all 6 component views); Credential stuffing playbook (docs/playbooks/credential_stuffing_playbook.md).</w:t>
            </w:r>
          </w:p>
        </w:tc>
        <w:tc>
          <w:tcPr>
            <w:tcW w:w="3024" w:type="dxa"/>
            <w:shd w:val="clear" w:color="auto" w:fill="F7F9FB"/>
            <w:tcMar>
              <w:top w:w="70" w:type="dxa"/>
              <w:left w:w="80" w:type="dxa"/>
              <w:bottom w:w="70" w:type="dxa"/>
              <w:right w:w="80" w:type="dxa"/>
            </w:tcMar>
            <w:vAlign w:val="center"/>
          </w:tcPr>
          <w:p w14:paraId="69C1382B" w14:textId="77777777" w:rsidR="00DF0B39" w:rsidRDefault="00000000">
            <w:pPr>
              <w:spacing w:before="40" w:after="40" w:line="276" w:lineRule="auto"/>
            </w:pPr>
            <w:r>
              <w:rPr>
                <w:rFonts w:ascii="Calibri" w:hAnsi="Calibri"/>
                <w:sz w:val="19"/>
              </w:rPr>
              <w:t>GitHub Commits in https://github.com/linusx7/SAS821S_T09_eGov_Portal_Protection: src/intelligence/*, src/simulation/*, app/*, docs/playbooks/*, data/processed/stix_bundle.json, data/processed/incident_timeline.json, data/processed/ueba_results.json, data/processed/simulation_results.json.</w:t>
            </w:r>
          </w:p>
        </w:tc>
        <w:tc>
          <w:tcPr>
            <w:tcW w:w="1656" w:type="dxa"/>
            <w:shd w:val="clear" w:color="auto" w:fill="F7F9FB"/>
            <w:tcMar>
              <w:top w:w="70" w:type="dxa"/>
              <w:left w:w="80" w:type="dxa"/>
              <w:bottom w:w="70" w:type="dxa"/>
              <w:right w:w="80" w:type="dxa"/>
            </w:tcMar>
            <w:vAlign w:val="center"/>
          </w:tcPr>
          <w:p w14:paraId="3494BF69" w14:textId="77777777" w:rsidR="00DF0B39" w:rsidRDefault="00000000">
            <w:pPr>
              <w:spacing w:before="40" w:after="40" w:line="276" w:lineRule="auto"/>
            </w:pPr>
            <w:r>
              <w:rPr>
                <w:rFonts w:ascii="Calibri" w:hAnsi="Calibri"/>
                <w:sz w:val="19"/>
              </w:rPr>
              <w:t>Reviewed Member A's feature engineering aggregations, verified SMOTE class balance integrity, and validated supervised model cross-validation splits and leakage prevention controls.</w:t>
            </w:r>
          </w:p>
        </w:tc>
      </w:tr>
    </w:tbl>
    <w:p w14:paraId="4AD94BBD" w14:textId="77777777" w:rsidR="00DF0B39" w:rsidRDefault="00000000">
      <w:pPr>
        <w:pStyle w:val="Heading1"/>
      </w:pPr>
      <w:r>
        <w:t>16. Submission checklist</w:t>
      </w:r>
    </w:p>
    <w:p w14:paraId="0D3B788A" w14:textId="77777777" w:rsidR="00DF0B39" w:rsidRDefault="00000000">
      <w:pPr>
        <w:pStyle w:val="ListBullet"/>
        <w:spacing w:after="40"/>
      </w:pPr>
      <w:r>
        <w:t>[X] Implementation-plan PDF</w:t>
      </w:r>
    </w:p>
    <w:p w14:paraId="3D8C08AB" w14:textId="77777777" w:rsidR="00DF0B39" w:rsidRDefault="00000000">
      <w:pPr>
        <w:pStyle w:val="ListBullet"/>
        <w:spacing w:after="40"/>
      </w:pPr>
      <w:r>
        <w:t>[X] Working prototype</w:t>
      </w:r>
    </w:p>
    <w:p w14:paraId="40356D59" w14:textId="77777777" w:rsidR="00DF0B39" w:rsidRPr="00EC7DD0" w:rsidRDefault="00000000">
      <w:pPr>
        <w:pStyle w:val="ListBullet"/>
        <w:spacing w:after="40"/>
      </w:pPr>
      <w:r w:rsidRPr="00EC7DD0">
        <w:t>[X] Repository/code snapshot</w:t>
      </w:r>
    </w:p>
    <w:p w14:paraId="5CB0D861" w14:textId="77777777" w:rsidR="00DF0B39" w:rsidRPr="00EC7DD0" w:rsidRDefault="00000000">
      <w:pPr>
        <w:pStyle w:val="ListBullet"/>
        <w:spacing w:after="40"/>
      </w:pPr>
      <w:r w:rsidRPr="00EC7DD0">
        <w:t>[X] Data dictionary and quality log</w:t>
      </w:r>
    </w:p>
    <w:p w14:paraId="0769F468" w14:textId="77777777" w:rsidR="00DF0B39" w:rsidRPr="00EC7DD0" w:rsidRDefault="00000000">
      <w:pPr>
        <w:pStyle w:val="ListBullet"/>
        <w:spacing w:after="40"/>
      </w:pPr>
      <w:r w:rsidRPr="00EC7DD0">
        <w:t>[X] Preliminary model metrics</w:t>
      </w:r>
    </w:p>
    <w:p w14:paraId="06D1F43B" w14:textId="77777777" w:rsidR="00DF0B39" w:rsidRPr="00EC7DD0" w:rsidRDefault="00000000">
      <w:pPr>
        <w:pStyle w:val="ListBullet"/>
        <w:spacing w:after="40"/>
      </w:pPr>
      <w:r w:rsidRPr="00EC7DD0">
        <w:t>[X] Simulation and NLP outputs</w:t>
      </w:r>
    </w:p>
    <w:p w14:paraId="3F93229F" w14:textId="77777777" w:rsidR="00DF0B39" w:rsidRPr="00EC7DD0" w:rsidRDefault="00000000">
      <w:pPr>
        <w:pStyle w:val="ListBullet"/>
        <w:spacing w:after="40"/>
      </w:pPr>
      <w:r w:rsidRPr="00EC7DD0">
        <w:t>[X] Predictive/adversarial evidence</w:t>
      </w:r>
    </w:p>
    <w:p w14:paraId="0AA40788" w14:textId="77777777" w:rsidR="00DF0B39" w:rsidRPr="00EC7DD0" w:rsidRDefault="00000000">
      <w:pPr>
        <w:pStyle w:val="ListBullet"/>
        <w:spacing w:after="40"/>
      </w:pPr>
      <w:r w:rsidRPr="00EC7DD0">
        <w:t>[X] Test log</w:t>
      </w:r>
    </w:p>
    <w:p w14:paraId="51C190BF" w14:textId="77777777" w:rsidR="00DF0B39" w:rsidRPr="00EC7DD0" w:rsidRDefault="00000000">
      <w:pPr>
        <w:pStyle w:val="ListBullet"/>
        <w:spacing w:after="40"/>
      </w:pPr>
      <w:r w:rsidRPr="00EC7DD0">
        <w:t>[X] Updated schedule/backlog</w:t>
      </w:r>
    </w:p>
    <w:p w14:paraId="09DACCE7" w14:textId="77777777" w:rsidR="00DF0B39" w:rsidRDefault="00000000">
      <w:pPr>
        <w:pStyle w:val="ListBullet"/>
        <w:spacing w:after="40"/>
      </w:pPr>
      <w:r>
        <w:t>[X] Contribution evidence for both members</w:t>
      </w:r>
    </w:p>
    <w:sectPr w:rsidR="00DF0B39"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5321" w14:textId="77777777" w:rsidR="00BB35D3" w:rsidRDefault="00BB35D3">
      <w:pPr>
        <w:spacing w:after="0" w:line="240" w:lineRule="auto"/>
      </w:pPr>
      <w:r>
        <w:separator/>
      </w:r>
    </w:p>
  </w:endnote>
  <w:endnote w:type="continuationSeparator" w:id="0">
    <w:p w14:paraId="0BED84E3" w14:textId="77777777" w:rsidR="00BB35D3" w:rsidRDefault="00BB3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787A" w14:textId="77777777" w:rsidR="00DF0B39" w:rsidRDefault="00000000">
    <w:r>
      <w:rPr>
        <w:color w:val="5A6B7C"/>
        <w:sz w:val="16"/>
      </w:rPr>
      <w:t>Namibia University of Science and Technology · Semester 2, 2026</w:t>
    </w:r>
  </w:p>
  <w:p w14:paraId="5436AF98" w14:textId="77777777" w:rsidR="00DF0B39" w:rsidRDefault="00000000">
    <w:pPr>
      <w:jc w:val="right"/>
    </w:pPr>
    <w:r>
      <w:t xml:space="preserve">Page </w:t>
    </w:r>
    <w:r>
      <w:fldChar w:fldCharType="begin"/>
    </w:r>
    <w:r>
      <w:instrText>PAGE</w:instrText>
    </w:r>
    <w:r w:rsidR="00EC7DD0">
      <w:fldChar w:fldCharType="separate"/>
    </w:r>
    <w:r w:rsidR="00EC7D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E3E7C" w14:textId="77777777" w:rsidR="00BB35D3" w:rsidRDefault="00BB35D3">
      <w:pPr>
        <w:spacing w:after="0" w:line="240" w:lineRule="auto"/>
      </w:pPr>
      <w:r>
        <w:separator/>
      </w:r>
    </w:p>
  </w:footnote>
  <w:footnote w:type="continuationSeparator" w:id="0">
    <w:p w14:paraId="7D47159B" w14:textId="77777777" w:rsidR="00BB35D3" w:rsidRDefault="00BB3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8AF5" w14:textId="77777777" w:rsidR="00DF0B39" w:rsidRDefault="00DF0B39">
    <w:pPr>
      <w:pStyle w:val="Header"/>
    </w:pPr>
  </w:p>
  <w:tbl>
    <w:tblPr>
      <w:tblW w:w="0" w:type="auto"/>
      <w:jc w:val="center"/>
      <w:tblLook w:val="04A0" w:firstRow="1" w:lastRow="0" w:firstColumn="1" w:lastColumn="0" w:noHBand="0" w:noVBand="1"/>
    </w:tblPr>
    <w:tblGrid>
      <w:gridCol w:w="5040"/>
      <w:gridCol w:w="5040"/>
    </w:tblGrid>
    <w:tr w:rsidR="00DF0B39" w14:paraId="26761042" w14:textId="77777777">
      <w:trPr>
        <w:jc w:val="center"/>
      </w:trPr>
      <w:tc>
        <w:tcPr>
          <w:tcW w:w="5040" w:type="dxa"/>
        </w:tcPr>
        <w:p w14:paraId="02887E19" w14:textId="77777777" w:rsidR="00DF0B39" w:rsidRDefault="00000000">
          <w:r>
            <w:rPr>
              <w:noProof/>
            </w:rPr>
            <w:drawing>
              <wp:inline distT="0" distB="0" distL="0" distR="0" wp14:anchorId="4771B9D0" wp14:editId="70F22A24">
                <wp:extent cx="475488" cy="519819"/>
                <wp:effectExtent l="0" t="0" r="0" b="0"/>
                <wp:docPr id="1" name="Picture 1" descr="NUST emblem" title="NUST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3_embedded_logo.png" descr="NUST emblem"/>
                        <pic:cNvPicPr/>
                      </pic:nvPicPr>
                      <pic:blipFill>
                        <a:blip r:embed="rId1"/>
                        <a:stretch>
                          <a:fillRect/>
                        </a:stretch>
                      </pic:blipFill>
                      <pic:spPr>
                        <a:xfrm>
                          <a:off x="0" y="0"/>
                          <a:ext cx="475488" cy="519819"/>
                        </a:xfrm>
                        <a:prstGeom prst="rect">
                          <a:avLst/>
                        </a:prstGeom>
                      </pic:spPr>
                    </pic:pic>
                  </a:graphicData>
                </a:graphic>
              </wp:inline>
            </w:drawing>
          </w:r>
        </w:p>
      </w:tc>
      <w:tc>
        <w:tcPr>
          <w:tcW w:w="5040" w:type="dxa"/>
        </w:tcPr>
        <w:p w14:paraId="495A3530" w14:textId="77777777" w:rsidR="00DF0B39" w:rsidRDefault="00000000">
          <w:pPr>
            <w:jc w:val="right"/>
          </w:pPr>
          <w:r>
            <w:rPr>
              <w:b/>
              <w:color w:val="103246"/>
              <w:sz w:val="15"/>
            </w:rPr>
            <w:t>SAS821S · Security Analytics</w:t>
          </w:r>
        </w:p>
        <w:p w14:paraId="24B748F1" w14:textId="77777777" w:rsidR="00DF0B39" w:rsidRDefault="00000000">
          <w:pPr>
            <w:jc w:val="right"/>
          </w:pPr>
          <w:r>
            <w:rPr>
              <w:color w:val="5D6D7E"/>
              <w:sz w:val="13"/>
            </w:rPr>
            <w:t>Capstone · Implementation Plan Template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0760538"/>
    <w:lvl w:ilvl="0">
      <w:start w:val="1"/>
      <w:numFmt w:val="bullet"/>
      <w:pStyle w:val="ListBullet"/>
      <w:lvlText w:val=""/>
      <w:lvlJc w:val="left"/>
      <w:pPr>
        <w:tabs>
          <w:tab w:val="num" w:pos="360"/>
        </w:tabs>
        <w:ind w:left="360" w:hanging="360"/>
      </w:pPr>
      <w:rPr>
        <w:rFonts w:ascii="Symbol" w:hAnsi="Symbol" w:hint="default"/>
      </w:rPr>
    </w:lvl>
  </w:abstractNum>
  <w:num w:numId="1" w16cid:durableId="25722789">
    <w:abstractNumId w:val="8"/>
  </w:num>
  <w:num w:numId="2" w16cid:durableId="1018695038">
    <w:abstractNumId w:val="6"/>
  </w:num>
  <w:num w:numId="3" w16cid:durableId="608706287">
    <w:abstractNumId w:val="5"/>
  </w:num>
  <w:num w:numId="4" w16cid:durableId="897479174">
    <w:abstractNumId w:val="4"/>
  </w:num>
  <w:num w:numId="5" w16cid:durableId="1457915943">
    <w:abstractNumId w:val="7"/>
  </w:num>
  <w:num w:numId="6" w16cid:durableId="1979453993">
    <w:abstractNumId w:val="3"/>
  </w:num>
  <w:num w:numId="7" w16cid:durableId="420152213">
    <w:abstractNumId w:val="2"/>
  </w:num>
  <w:num w:numId="8" w16cid:durableId="729966582">
    <w:abstractNumId w:val="1"/>
  </w:num>
  <w:num w:numId="9" w16cid:durableId="87932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51DF"/>
    <w:rsid w:val="00AA1D8D"/>
    <w:rsid w:val="00B47730"/>
    <w:rsid w:val="00BB35D3"/>
    <w:rsid w:val="00C90D7C"/>
    <w:rsid w:val="00CB0664"/>
    <w:rsid w:val="00DF0B39"/>
    <w:rsid w:val="00EC7D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5489B"/>
  <w14:defaultImageDpi w14:val="300"/>
  <w15:docId w15:val="{BADFF949-8D4B-4198-A719-D524A658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1B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3680</Words>
  <Characters>20976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SAS821S Capstone Implementation Plan Template 2026</vt:lpstr>
    </vt:vector>
  </TitlesOfParts>
  <Manager/>
  <Company/>
  <LinksUpToDate>false</LinksUpToDate>
  <CharactersWithSpaces>24607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SAS821S Capstone Implementation Plan Template 2026</dc:title>
  <dc:subject>Milestone 2 template</dc:subject>
  <dc:creator>Namibia University of Science and Technology</dc:creator>
  <cp:keywords>SAS821S, capstone, implementation, prototype, 2026</cp:keywords>
  <dc:description>SAS821S Semester 2, 2026 capstone assessment package.</dc:description>
  <cp:lastModifiedBy>220121613 - LINUS SHIVUTE</cp:lastModifiedBy>
  <cp:revision>2</cp:revision>
  <dcterms:created xsi:type="dcterms:W3CDTF">2026-09-19T22:33:00Z</dcterms:created>
  <dcterms:modified xsi:type="dcterms:W3CDTF">2026-09-19T22:33:00Z</dcterms:modified>
  <cp:category/>
</cp:coreProperties>
</file>