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Agreement for Sale of Land</w:t>
      </w:r>
    </w:p>
    <w:p>
      <w:pPr>
        <w:spacing w:after="160"/>
        <w:jc w:val="both"/>
      </w:pPr>
      <w:r>
        <w:t xml:space="preserve">THIS AGREEMENT FOR SALE is made on {{agreement_date}} BETWEEN {{vendor_name}}, ID No. {{vendor_id_number}} (the “Vendor”) AND {{purchaser_name}}, ID No. {{purchaser_id_number}} (the “Purchaser”).</w:t>
      </w:r>
    </w:p>
    <w:p>
      <w:pPr>
        <w:spacing w:after="160"/>
        <w:jc w:val="both"/>
      </w:pPr>
      <w:r>
        <w:t xml:space="preserve">Vendor contact: {{vendor_phone}} / {{vendor_email}}. Purchaser contact: {{purchaser_phone}} / {{purchaser_email}}.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The Property</w:t>
      </w:r>
    </w:p>
    <w:p>
      <w:pPr>
        <w:spacing w:after="120"/>
        <w:jc w:val="both"/>
      </w:pPr>
      <w:r>
        <w:t xml:space="preserve">The Vendor agrees to sell and the Purchaser agrees to purchase ALL THAT parcel of land known as Title No. {{property_title_number}} / L.R. No. {{property_lr_number}}, situate at {{property_location}}, measuring approximately {{property_size}} (the “Property”).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Purchase Price</w:t>
      </w:r>
    </w:p>
    <w:p>
      <w:pPr>
        <w:spacing w:after="120"/>
        <w:jc w:val="both"/>
      </w:pPr>
      <w:r>
        <w:t xml:space="preserve">The purchase price is </w:t>
      </w:r>
      <w:r>
        <w:rPr>
          <w:b/>
          <w:bCs/>
        </w:rPr>
        <w:t xml:space="preserve">KES {{purchase_price}}</w:t>
      </w:r>
      <w:r>
        <w:t xml:space="preserve">, payable as follows: a deposit of </w:t>
      </w:r>
      <w:r>
        <w:rPr>
          <w:b/>
          <w:bCs/>
        </w:rPr>
        <w:t xml:space="preserve">KES {{deposit_amount}}</w:t>
      </w:r>
      <w:r>
        <w:t xml:space="preserve"> on or before {{deposit_due_date}}, and the balance on or before {{balance_due_date}}.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Completion</w:t>
      </w:r>
    </w:p>
    <w:p>
      <w:pPr>
        <w:spacing w:after="120"/>
        <w:jc w:val="both"/>
      </w:pPr>
      <w:r>
        <w:t xml:space="preserve">Completion shall take place on {{completion_date}}, upon which the Vendor shall deliver duly executed transfer documents and all completion documents.</w:t>
      </w:r>
    </w:p>
    <w:p>
      <w:r>
        <w:t xml:space="preserve">{{#has_land_control_board_consent}}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Land Control Board Consent</w:t>
      </w:r>
    </w:p>
    <w:p>
      <w:pPr>
        <w:spacing w:after="120"/>
        <w:jc w:val="both"/>
      </w:pPr>
      <w:r>
        <w:t xml:space="preserve">The Property being agricultural land, the consent of the relevant Land Control Board was obtained on {{lcb_consent_date}}, in accordance with the Land Control Act.</w:t>
      </w:r>
    </w:p>
    <w:p>
      <w:r>
        <w:t xml:space="preserve">{{/has_land_control_board_consent}}</w:t>
      </w:r>
    </w:p>
    <w:p>
      <w:r>
        <w:t xml:space="preserve">{{#has_encumbrances}}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Encumbrances</w:t>
      </w:r>
    </w:p>
    <w:p>
      <w:pPr>
        <w:spacing w:after="120"/>
        <w:jc w:val="both"/>
      </w:pPr>
      <w:r>
        <w:t xml:space="preserve">The Property is subject to the following encumbrances, which shall be discharged on or before completion: {{encumbrance_details}}.</w:t>
      </w:r>
    </w:p>
    <w:p>
      <w:r>
        <w:t xml:space="preserve">{{/has_encumbrances}}</w:t>
      </w:r>
    </w:p>
    <w:p>
      <w:r>
        <w:t xml:space="preserve">{{#has_caveat_emptor}}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Condition of Property</w:t>
      </w:r>
    </w:p>
    <w:p>
      <w:pPr>
        <w:spacing w:after="120"/>
        <w:jc w:val="both"/>
      </w:pPr>
      <w:r>
        <w:t xml:space="preserve">The Purchaser buys subject to the following: {{caveat_details}}.</w:t>
      </w:r>
    </w:p>
    <w:p>
      <w:r>
        <w:t xml:space="preserve">{{/has_caveat_emptor}}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Possession</w:t>
      </w:r>
    </w:p>
    <w:p>
      <w:pPr>
        <w:spacing w:after="120"/>
        <w:jc w:val="both"/>
      </w:pPr>
      <w:r>
        <w:t xml:space="preserve">Vacant possession shall be given to the Purchaser on {{possession_date}}.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This Agreement is governed by the laws of the {{governing_law}}, including the Land Act and the Law of Contract Act.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VENDOR</w:t>
      </w:r>
    </w:p>
    <w:p>
      <w:pPr>
        <w:spacing w:after="160"/>
      </w:pPr>
      <w:r>
        <w:rPr>
          <w:b/>
          <w:bCs/>
        </w:rPr>
        <w:t xml:space="preserve">{{vendor_name}}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PURCHASER</w:t>
      </w:r>
    </w:p>
    <w:p>
      <w:pPr>
        <w:spacing w:after="160"/>
      </w:pPr>
      <w:r>
        <w:rPr>
          <w:b/>
          <w:bCs/>
        </w:rPr>
        <w:t xml:space="preserve">{{purchaser_name}}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 / ADVOCATE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AGREEMENT FOR SALE OF LAND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for Sale of Land</dc:title>
  <dc:creator>LegalDocsKE</dc:creator>
  <cp:lastModifiedBy>Un-named</cp:lastModifiedBy>
  <cp:revision>1</cp:revision>
  <dcterms:created xsi:type="dcterms:W3CDTF">2026-06-23T19:04:10.553Z</dcterms:created>
  <dcterms:modified xsi:type="dcterms:W3CDTF">2026-06-23T19:04:10.553Z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