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Non-Disclosure Agreement</w:t>
      </w:r>
    </w:p>
    <w:p>
      <w:pPr>
        <w:spacing w:after="200"/>
        <w:jc w:val="center"/>
      </w:pPr>
      <w:r>
        <w:t xml:space="preserve">THIS NON-DISCLOSURE AGREEMENT is made on {{agreement_date}}</w:t>
      </w:r>
    </w:p>
    <w:p>
      <w:pPr>
        <w:spacing w:after="120"/>
        <w:jc w:val="both"/>
      </w:pPr>
      <w:r>
        <w:rPr>
          <w:b/>
          <w:bCs/>
        </w:rPr>
        <w:t xml:space="preserve">BETWEEN</w:t>
      </w:r>
      <w:r>
        <w:t xml:space="preserve"> {{disclosing_party_name}} of {{disclosing_party_address}} (the “Disclosing Party”) </w:t>
      </w:r>
      <w:r>
        <w:rPr>
          <w:b/>
          <w:bCs/>
        </w:rPr>
        <w:t xml:space="preserve">AND</w:t>
      </w:r>
      <w:r>
        <w:t xml:space="preserve"> {{receiving_party_name}} of {{receiving_party_address}} (the “Receiving Party”).</w:t>
      </w:r>
    </w:p>
    <w:p>
      <w:pPr>
        <w:spacing w:after="200"/>
        <w:jc w:val="both"/>
      </w:pPr>
      <w:r>
        <w:t xml:space="preserve">This Agreement is of a </w:t>
      </w:r>
      <w:r>
        <w:rPr>
          <w:b/>
          <w:bCs/>
        </w:rPr>
        <w:t xml:space="preserve">{{nda_type}}</w:t>
      </w:r>
      <w:r>
        <w:t xml:space="preserve"> nature. The parties wish to explore or undertake the following purpose: {{purpose_description}} (the “Purpose”).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Definition of Confidential Information</w:t>
      </w:r>
    </w:p>
    <w:p>
      <w:pPr>
        <w:spacing w:after="120"/>
        <w:jc w:val="both"/>
      </w:pPr>
      <w:r>
        <w:t xml:space="preserve">“Confidential Information” means {{confidential_info_definition}}. The scope of confidential information covered is: {{conf_info_scope}}.</w:t>
      </w:r>
    </w:p>
    <w:p>
      <w:r>
        <w:t xml:space="preserve">{{#specific_conf_info}}</w:t>
      </w:r>
    </w:p>
    <w:p>
      <w:pPr>
        <w:spacing w:after="120"/>
        <w:jc w:val="both"/>
      </w:pPr>
      <w:r>
        <w:t xml:space="preserve">Specifically, the following information is designated confidential: {{specific_conf_info}}.</w:t>
      </w:r>
    </w:p>
    <w:p>
      <w:r>
        <w:t xml:space="preserve">{{/specific_conf_info}}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Exclusions</w:t>
      </w:r>
    </w:p>
    <w:p>
      <w:pPr>
        <w:spacing w:after="120"/>
        <w:jc w:val="both"/>
      </w:pPr>
      <w:r>
        <w:t xml:space="preserve">Confidential Information does not include information which: {{exclusions_from_confidential}}.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Obligations of the Receiving Party</w:t>
      </w:r>
    </w:p>
    <w:p>
      <w:pPr>
        <w:spacing w:after="120"/>
        <w:jc w:val="both"/>
      </w:pPr>
      <w:r>
        <w:t xml:space="preserve">The Receiving Party shall hold the Confidential Information in strict confidence, use it solely for the Purpose, and not disclose it to any third party save as permitted herein: {{permitted_disclosures}}.</w:t>
      </w:r>
    </w:p>
    <w:p>
      <w:r>
        <w:t xml:space="preserve">{{#oral_disclosures}}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Oral Disclosures</w:t>
      </w:r>
    </w:p>
    <w:p>
      <w:pPr>
        <w:spacing w:after="120"/>
        <w:jc w:val="both"/>
      </w:pPr>
      <w:r>
        <w:t xml:space="preserve">Information disclosed orally shall be treated as confidential. {{#oral_confirmation_required}}Such disclosures shall be confirmed in writing within fourteen (14) days.{{/oral_confirmation_required}}</w:t>
      </w:r>
    </w:p>
    <w:p>
      <w:r>
        <w:t xml:space="preserve">{{/oral_disclosures}}</w:t>
      </w:r>
    </w:p>
    <w:p>
      <w:r>
        <w:t xml:space="preserve">{{#return_of_materials}}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Return of Materials</w:t>
      </w:r>
    </w:p>
    <w:p>
      <w:pPr>
        <w:spacing w:after="120"/>
        <w:jc w:val="both"/>
      </w:pPr>
      <w:r>
        <w:t xml:space="preserve">Upon written request or termination, the Receiving Party shall return or destroy all Confidential Information within {{return_deadline_days}} days.</w:t>
      </w:r>
    </w:p>
    <w:p>
      <w:r>
        <w:t xml:space="preserve">{{/return_of_materials}}</w:t>
      </w:r>
    </w:p>
    <w:p>
      <w:r>
        <w:t xml:space="preserve">{{#has_non_compete}}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Non-Compete</w:t>
      </w:r>
    </w:p>
    <w:p>
      <w:pPr>
        <w:spacing w:after="120"/>
        <w:jc w:val="both"/>
      </w:pPr>
      <w:r>
        <w:t xml:space="preserve">For a period of {{non_compete_period_months}} months, the Receiving Party shall not engage in the following competing activity: {{non_compete_scope}}.</w:t>
      </w:r>
    </w:p>
    <w:p>
      <w:r>
        <w:t xml:space="preserve">{{/has_non_compete}}</w:t>
      </w:r>
    </w:p>
    <w:p>
      <w:r>
        <w:t xml:space="preserve">{{#has_non_solicit}}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Non-Solicitation</w:t>
      </w:r>
    </w:p>
    <w:p>
      <w:pPr>
        <w:spacing w:after="120"/>
        <w:jc w:val="both"/>
      </w:pPr>
      <w:r>
        <w:t xml:space="preserve">For a period of {{non_solicit_period_months}} months, the Receiving Party shall not solicit the employees, clients, or suppliers of the Disclosing Party.</w:t>
      </w:r>
    </w:p>
    <w:p>
      <w:r>
        <w:t xml:space="preserve">{{/has_non_solicit}}</w:t>
      </w:r>
    </w:p>
    <w:p>
      <w:r>
        <w:t xml:space="preserve">{{#has_employees_bound}}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Employees and Agents</w:t>
      </w:r>
    </w:p>
    <w:p>
      <w:pPr>
        <w:spacing w:after="120"/>
        <w:jc w:val="both"/>
      </w:pPr>
      <w:r>
        <w:t xml:space="preserve">The Receiving Party shall ensure its employees and agents who receive Confidential Information are bound by obligations no less protective than those in this Agreement.</w:t>
      </w:r>
    </w:p>
    <w:p>
      <w:r>
        <w:t xml:space="preserve">{{/has_employees_bound}}</w:t>
      </w:r>
    </w:p>
    <w:p>
      <w:r>
        <w:t xml:space="preserve">{{#liquidated_damages}}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rPr>
          <w:b/>
          <w:bCs/>
          <w:caps/>
        </w:rPr>
        <w:t xml:space="preserve">Liquidated Damages</w:t>
      </w:r>
    </w:p>
    <w:p>
      <w:pPr>
        <w:spacing w:after="120"/>
        <w:jc w:val="both"/>
      </w:pPr>
      <w:r>
        <w:t xml:space="preserve">In the event of breach, the Receiving Party shall pay liquidated damages of </w:t>
      </w:r>
      <w:r>
        <w:rPr>
          <w:b/>
          <w:bCs/>
        </w:rPr>
        <w:t xml:space="preserve">KES {{liquidated_damages_amount}}</w:t>
      </w:r>
      <w:r>
        <w:t xml:space="preserve">, being a genuine pre-estimate of loss.</w:t>
      </w:r>
    </w:p>
    <w:p>
      <w:r>
        <w:t xml:space="preserve">{{/liquidated_damages}}</w:t>
      </w:r>
    </w:p>
    <w:p>
      <w:pPr>
        <w:spacing w:after="80" w:before="160"/>
      </w:pPr>
      <w:r>
        <w:rPr>
          <w:b/>
          <w:bCs/>
        </w:rPr>
        <w:t xml:space="preserve">10. </w:t>
      </w:r>
      <w:r>
        <w:rPr>
          <w:b/>
          <w:bCs/>
          <w:caps/>
        </w:rPr>
        <w:t xml:space="preserve">Term</w:t>
      </w:r>
    </w:p>
    <w:p>
      <w:pPr>
        <w:spacing w:after="120"/>
        <w:jc w:val="both"/>
      </w:pPr>
      <w:r>
        <w:t xml:space="preserve">The obligations of confidentiality shall subsist for {{confidentiality_period_years}} years from the date hereof.</w:t>
      </w:r>
    </w:p>
    <w:p>
      <w:pPr>
        <w:spacing w:after="80" w:before="160"/>
      </w:pPr>
      <w:r>
        <w:rPr>
          <w:b/>
          <w:bCs/>
        </w:rPr>
        <w:t xml:space="preserve">11. </w:t>
      </w:r>
      <w:r>
        <w:rPr>
          <w:b/>
          <w:bCs/>
          <w:caps/>
        </w:rPr>
        <w:t xml:space="preserve">Governing Law and Jurisdiction</w:t>
      </w:r>
    </w:p>
    <w:p>
      <w:pPr>
        <w:spacing w:after="120"/>
        <w:jc w:val="both"/>
      </w:pPr>
      <w:r>
        <w:t xml:space="preserve">This Agreement shall be governed by the laws of the {{governing_law}} and the parties submit to the jurisdiction of the courts of {{jurisdiction}}.</w:t>
      </w:r>
    </w:p>
    <w:p>
      <w:pPr>
        <w:spacing w:after="160"/>
        <w:jc w:val="both"/>
      </w:pPr>
      <w:r>
        <w:rPr>
          <w:b/>
          <w:bCs/>
        </w:rPr>
        <w:t xml:space="preserve">IN WITNESS WHEREOF</w:t>
      </w:r>
      <w:r>
        <w:t xml:space="preserve"> the parties have executed this Agreement.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DISCLOSING PARTY</w:t>
      </w:r>
    </w:p>
    <w:p>
      <w:pPr>
        <w:spacing w:after="160"/>
      </w:pPr>
      <w:r>
        <w:rPr>
          <w:b/>
          <w:bCs/>
        </w:rPr>
        <w:t xml:space="preserve">{{disclosing_party_name}}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RECEIVING PARTY</w:t>
      </w:r>
    </w:p>
    <w:p>
      <w:pPr>
        <w:spacing w:after="160"/>
      </w:pPr>
      <w:r>
        <w:rPr>
          <w:b/>
          <w:bCs/>
        </w:rPr>
        <w:t xml:space="preserve">{{receiving_party_name}}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NON-DISCLOSURE AGREEMENT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Non-Disclosure Agreement</dc:title>
  <dc:creator>LegalDocsKE</dc:creator>
  <cp:lastModifiedBy>Un-named</cp:lastModifiedBy>
  <cp:revision>1</cp:revision>
  <dcterms:created xsi:type="dcterms:W3CDTF">2026-06-23T19:04:10.360Z</dcterms:created>
  <dcterms:modified xsi:type="dcterms:W3CDTF">2026-06-23T19:04:10.361Z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