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Shareholders Agreement</w:t>
      </w:r>
    </w:p>
    <w:p>
      <w:pPr>
        <w:spacing w:after="160"/>
        <w:jc w:val="both"/>
      </w:pPr>
      <w:r>
        <w:t xml:space="preserve">THIS SHAREHOLDERS AGREEMENT is made on {{agreement_date}} in respect of </w:t>
      </w:r>
      <w:r>
        <w:rPr>
          <w:b/>
          <w:bCs/>
        </w:rPr>
        <w:t xml:space="preserve">{{company_name}}</w:t>
      </w:r>
      <w:r>
        <w:t xml:space="preserve"> (Reg No. {{company_registration_number}}) of {{company_address}} (the “Company”), among its shareholders.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Shareholders and Shareholding</w:t>
      </w:r>
    </w:p>
    <w:p>
      <w:pPr>
        <w:spacing w:after="120"/>
        <w:jc w:val="both"/>
      </w:pPr>
      <w:r>
        <w:t xml:space="preserve">The shareholders and their holdings are:</w:t>
      </w:r>
    </w:p>
    <w:p>
      <w:pPr>
        <w:spacing w:after="60"/>
        <w:jc w:val="both"/>
      </w:pPr>
      <w:r>
        <w:t xml:space="preserve">(a) {{shareholder_1_name}}, ID No. {{shareholder_1_id_number}} — {{shareholder_1_shares}} shares ({{shareholder_1_percentage}}%).</w:t>
      </w:r>
    </w:p>
    <w:p>
      <w:pPr>
        <w:spacing w:after="60"/>
        <w:jc w:val="both"/>
      </w:pPr>
      <w:r>
        <w:t xml:space="preserve">(b) {{shareholder_2_name}}, ID No. {{shareholder_2_id_number}} — {{shareholder_2_shares}} shares ({{shareholder_2_percentage}}%).</w:t>
      </w:r>
    </w:p>
    <w:p>
      <w:pPr>
        <w:spacing w:after="120"/>
        <w:jc w:val="both"/>
      </w:pPr>
      <w:r>
        <w:t xml:space="preserve">(c) {{shareholder_3_name}}, ID No. {{shareholder_3_id_number}} — {{shareholder_3_shares}} shares ({{shareholder_3_percentage}}%).</w:t>
      </w:r>
    </w:p>
    <w:p>
      <w:pPr>
        <w:spacing w:after="120"/>
        <w:jc w:val="both"/>
      </w:pPr>
      <w:r>
        <w:t xml:space="preserve">Total authorised shares: {{total_authorized_shares}}. Share class: {{share_class}}. {{#preference_share_details}}Preference terms: {{preference_share_details}}.{{/preference_share_details}}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Share Transfers</w:t>
      </w:r>
    </w:p>
    <w:p>
      <w:pPr>
        <w:spacing w:after="120"/>
        <w:jc w:val="both"/>
      </w:pPr>
      <w:r>
        <w:t xml:space="preserve">{{#pre_emptive_rights}}Pre-emptive rights apply on new share issues. {{/pre_emptive_rights}}{{#right_of_first_refusal}}A right of first refusal applies on transfers. {{/right_of_first_refusal}}{{#has_share_transfer_restrictions}}Transfers require {{transfer_approval_required}} approval.{{/has_share_transfer_restrictions}}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Tag-Along and Drag-Along</w:t>
      </w:r>
    </w:p>
    <w:p>
      <w:pPr>
        <w:spacing w:after="120"/>
        <w:jc w:val="both"/>
      </w:pPr>
      <w:r>
        <w:t xml:space="preserve">{{#tag_along_rights}}Tag-along rights apply to minority shareholders. {{/tag_along_rights}}{{#drag_along_rights}}Drag-along rights apply on a qualifying sale.{{/drag_along_rights}}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Board and Governance</w:t>
      </w:r>
    </w:p>
    <w:p>
      <w:pPr>
        <w:spacing w:after="120"/>
        <w:jc w:val="both"/>
      </w:pPr>
      <w:r>
        <w:t xml:space="preserve">Board composition: {{board_composition}}. Meetings shall be held {{board_meeting_frequency}}. Quorum: {{quorum_requirements}}.</w:t>
      </w:r>
    </w:p>
    <w:p>
      <w:r>
        <w:t xml:space="preserve">{{#has_veto_rights}}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Reserved Matters</w:t>
      </w:r>
    </w:p>
    <w:p>
      <w:pPr>
        <w:spacing w:after="120"/>
        <w:jc w:val="both"/>
      </w:pPr>
      <w:r>
        <w:t xml:space="preserve">The following matters require special approval: {{veto_matters}}.</w:t>
      </w:r>
    </w:p>
    <w:p>
      <w:r>
        <w:t xml:space="preserve">{{/has_veto_rights}}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Dividends</w:t>
      </w:r>
    </w:p>
    <w:p>
      <w:pPr>
        <w:spacing w:after="120"/>
        <w:jc w:val="both"/>
      </w:pPr>
      <w:r>
        <w:t xml:space="preserve">Dividend policy: {{dividend_policy}}. Dividends shall be declared {{dividend_declaration}}.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Dispute and Deadlock</w:t>
      </w:r>
    </w:p>
    <w:p>
      <w:pPr>
        <w:spacing w:after="120"/>
        <w:jc w:val="both"/>
      </w:pPr>
      <w:r>
        <w:t xml:space="preserve">Disputes shall be resolved by {{dispute_resolution}}. Deadlock resolution: {{deadlock_resolution}}. Exit strategy: {{exit_strategy}}.</w:t>
      </w:r>
    </w:p>
    <w:p>
      <w:r>
        <w:t xml:space="preserve">{{#has_non_compete_directors}}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Non-Compete</w:t>
      </w:r>
    </w:p>
    <w:p>
      <w:pPr>
        <w:spacing w:after="120"/>
        <w:jc w:val="both"/>
      </w:pPr>
      <w:r>
        <w:t xml:space="preserve">Director-shareholders shall not compete with the Company.</w:t>
      </w:r>
    </w:p>
    <w:p>
      <w:r>
        <w:t xml:space="preserve">{{/has_non_compete_directors}}</w:t>
      </w:r>
    </w:p>
    <w:p>
      <w:r>
        <w:t xml:space="preserve">{{#confidentiality_of_agreement}}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Confidentiality</w:t>
      </w:r>
    </w:p>
    <w:p>
      <w:pPr>
        <w:spacing w:after="120"/>
        <w:jc w:val="both"/>
      </w:pPr>
      <w:r>
        <w:t xml:space="preserve">The terms of this Agreement shall remain confidential among the parties.</w:t>
      </w:r>
    </w:p>
    <w:p>
      <w:r>
        <w:t xml:space="preserve">{{/confidentiality_of_agreement}}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rPr>
          <w:b/>
          <w:bCs/>
          <w:caps/>
        </w:rPr>
        <w:t xml:space="preserve">Governing Law and Jurisdiction</w:t>
      </w:r>
    </w:p>
    <w:p>
      <w:pPr>
        <w:spacing w:after="120"/>
        <w:jc w:val="both"/>
      </w:pPr>
      <w:r>
        <w:t xml:space="preserve">Governed by the {{governing_law}}; the parties submit to the jurisdiction of the courts of {{jurisdiction}}.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SHAREHOLDER 1</w:t>
      </w:r>
    </w:p>
    <w:p>
      <w:pPr>
        <w:spacing w:after="160"/>
      </w:pPr>
      <w:r>
        <w:rPr>
          <w:b/>
          <w:bCs/>
        </w:rPr>
        <w:t xml:space="preserve">{{shareholder_1_name}}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SHAREHOLDER 2</w:t>
      </w:r>
    </w:p>
    <w:p>
      <w:pPr>
        <w:spacing w:after="160"/>
      </w:pPr>
      <w:r>
        <w:rPr>
          <w:b/>
          <w:bCs/>
        </w:rPr>
        <w:t xml:space="preserve">{{shareholder_2_name}}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SHAREHOLDER 3</w:t>
      </w:r>
    </w:p>
    <w:p>
      <w:pPr>
        <w:spacing w:after="160"/>
      </w:pPr>
      <w:r>
        <w:rPr>
          <w:b/>
          <w:bCs/>
        </w:rPr>
        <w:t xml:space="preserve">{{shareholder_3_name}}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SHAREHOLDERS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Shareholders Agreement</dc:title>
  <dc:creator>LegalDocsKE</dc:creator>
  <cp:lastModifiedBy>Un-named</cp:lastModifiedBy>
  <cp:revision>1</cp:revision>
  <dcterms:created xsi:type="dcterms:W3CDTF">2026-06-23T19:04:10.715Z</dcterms:created>
  <dcterms:modified xsi:type="dcterms:W3CDTF">2026-06-23T19:04:10.715Z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