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Source Sans Pro" w:hAnsi="Source Sans Pro"/>
          <w:b/>
          <w:b/>
          <w:bCs/>
          <w:sz w:val="48"/>
          <w:szCs w:val="48"/>
          <w:u w:val="none"/>
        </w:rPr>
      </w:pPr>
      <w:r>
        <w:rPr>
          <w:rFonts w:ascii="Source Sans Pro" w:hAnsi="Source Sans Pro"/>
          <w:b/>
          <w:bCs/>
          <w:sz w:val="48"/>
          <w:szCs w:val="48"/>
          <w:u w:val="none"/>
        </w:rPr>
        <w:t>Processes Cheatsheet</w:t>
      </w:r>
    </w:p>
    <w:p>
      <w:pPr>
        <w:pStyle w:val="Normal"/>
        <w:bidi w:val="0"/>
        <w:jc w:val="center"/>
        <w:rPr>
          <w:rFonts w:ascii="Source Sans Pro" w:hAnsi="Source Sans Pro"/>
          <w:b/>
          <w:b/>
          <w:bCs/>
          <w:sz w:val="22"/>
          <w:szCs w:val="22"/>
        </w:rPr>
      </w:pPr>
      <w:r>
        <w:rPr>
          <w:rFonts w:ascii="Source Sans Pro" w:hAnsi="Source Sans Pro"/>
          <w:b/>
          <w:bCs/>
          <w:sz w:val="22"/>
          <w:szCs w:val="22"/>
        </w:rPr>
      </w:r>
    </w:p>
    <w:p>
      <w:pPr>
        <w:pStyle w:val="Normal"/>
        <w:bidi w:val="0"/>
        <w:jc w:val="center"/>
        <w:rPr>
          <w:rFonts w:ascii="Source Sans Pro" w:hAnsi="Source Sans Pro"/>
          <w:b/>
          <w:b/>
          <w:bCs/>
          <w:sz w:val="12"/>
          <w:szCs w:val="12"/>
        </w:rPr>
      </w:pPr>
      <w:r>
        <w:rPr>
          <w:rFonts w:ascii="Source Sans Pro" w:hAnsi="Source Sans Pro"/>
          <w:b/>
          <w:bCs/>
          <w:sz w:val="12"/>
          <w:szCs w:val="12"/>
        </w:rPr>
      </w:r>
    </w:p>
    <w:tbl>
      <w:tblPr>
        <w:tblW w:w="8160" w:type="dxa"/>
        <w:jc w:val="left"/>
        <w:tblInd w:w="294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04"/>
        <w:gridCol w:w="4956"/>
      </w:tblGrid>
      <w:tr>
        <w:trPr>
          <w:tblHeader w:val="true"/>
        </w:trPr>
        <w:tc>
          <w:tcPr>
            <w:tcW w:w="320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</w:tcBorders>
            <w:shd w:fill="E6E6E6" w:val="clear"/>
          </w:tcPr>
          <w:p>
            <w:pPr>
              <w:pStyle w:val="TableHeading"/>
              <w:bidi w:val="0"/>
              <w:spacing w:before="0" w:after="0"/>
              <w:rPr>
                <w:rFonts w:ascii="Source Sans Pro" w:hAnsi="Source Sans Pro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Source Sans Pro" w:hAnsi="Source Sans Pro"/>
                <w:i w:val="false"/>
                <w:iCs w:val="false"/>
                <w:sz w:val="22"/>
                <w:szCs w:val="22"/>
              </w:rPr>
              <w:t>Command</w:t>
            </w:r>
          </w:p>
        </w:tc>
        <w:tc>
          <w:tcPr>
            <w:tcW w:w="495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fill="E6E6E6" w:val="clear"/>
          </w:tcPr>
          <w:p>
            <w:pPr>
              <w:pStyle w:val="TableHeading"/>
              <w:bidi w:val="0"/>
              <w:spacing w:before="0" w:after="0"/>
              <w:rPr>
                <w:rFonts w:ascii="Source Sans Pro" w:hAnsi="Source Sans Pro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Source Sans Pro" w:hAnsi="Source Sans Pro"/>
                <w:i w:val="false"/>
                <w:iCs w:val="false"/>
                <w:sz w:val="22"/>
                <w:szCs w:val="22"/>
              </w:rPr>
              <w:t>Purpose</w:t>
            </w:r>
          </w:p>
        </w:tc>
      </w:tr>
      <w:tr>
        <w:trPr/>
        <w:tc>
          <w:tcPr>
            <w:tcW w:w="3204" w:type="dxa"/>
            <w:tcBorders>
              <w:left w:val="single" w:sz="2" w:space="0" w:color="808080"/>
              <w:bottom w:val="single" w:sz="2" w:space="0" w:color="808080"/>
            </w:tcBorders>
          </w:tcPr>
          <w:p>
            <w:pPr>
              <w:pStyle w:val="TableContents"/>
              <w:bidi w:val="0"/>
              <w:spacing w:before="0" w:after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ps -ef</w:t>
            </w:r>
          </w:p>
        </w:tc>
        <w:tc>
          <w:tcPr>
            <w:tcW w:w="4956" w:type="dxa"/>
            <w:tcBorders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>
            <w:pPr>
              <w:pStyle w:val="TableContents"/>
              <w:bidi w:val="0"/>
              <w:spacing w:before="0" w:after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Show every process with full output</w:t>
            </w:r>
          </w:p>
        </w:tc>
      </w:tr>
      <w:tr>
        <w:trPr/>
        <w:tc>
          <w:tcPr>
            <w:tcW w:w="3204" w:type="dxa"/>
            <w:tcBorders>
              <w:left w:val="single" w:sz="2" w:space="0" w:color="808080"/>
              <w:bottom w:val="single" w:sz="2" w:space="0" w:color="808080"/>
            </w:tcBorders>
          </w:tcPr>
          <w:p>
            <w:pPr>
              <w:pStyle w:val="TableContents"/>
              <w:bidi w:val="0"/>
              <w:spacing w:before="0" w:after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ps -ejH</w:t>
            </w:r>
          </w:p>
        </w:tc>
        <w:tc>
          <w:tcPr>
            <w:tcW w:w="4956" w:type="dxa"/>
            <w:tcBorders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>
            <w:pPr>
              <w:pStyle w:val="TableContents"/>
              <w:bidi w:val="0"/>
              <w:spacing w:before="0" w:after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 xml:space="preserve">Show process </w:t>
            </w:r>
            <w:r>
              <w:rPr>
                <w:rFonts w:ascii="Source Sans Pro" w:hAnsi="Source Sans Pro"/>
                <w:sz w:val="22"/>
                <w:szCs w:val="22"/>
              </w:rPr>
              <w:t>hierarchy (tree)</w:t>
            </w:r>
          </w:p>
        </w:tc>
      </w:tr>
      <w:tr>
        <w:trPr/>
        <w:tc>
          <w:tcPr>
            <w:tcW w:w="3204" w:type="dxa"/>
            <w:tcBorders>
              <w:left w:val="single" w:sz="2" w:space="0" w:color="808080"/>
              <w:bottom w:val="single" w:sz="2" w:space="0" w:color="808080"/>
            </w:tcBorders>
          </w:tcPr>
          <w:p>
            <w:pPr>
              <w:pStyle w:val="TableContents"/>
              <w:bidi w:val="0"/>
              <w:spacing w:before="0" w:after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pstree</w:t>
            </w:r>
          </w:p>
        </w:tc>
        <w:tc>
          <w:tcPr>
            <w:tcW w:w="4956" w:type="dxa"/>
            <w:tcBorders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>
            <w:pPr>
              <w:pStyle w:val="TableContents"/>
              <w:bidi w:val="0"/>
              <w:spacing w:before="0" w:after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Show more graphical process tree</w:t>
            </w:r>
          </w:p>
        </w:tc>
      </w:tr>
      <w:tr>
        <w:trPr/>
        <w:tc>
          <w:tcPr>
            <w:tcW w:w="3204" w:type="dxa"/>
            <w:tcBorders>
              <w:left w:val="single" w:sz="2" w:space="0" w:color="808080"/>
              <w:bottom w:val="single" w:sz="2" w:space="0" w:color="808080"/>
            </w:tcBorders>
          </w:tcPr>
          <w:p>
            <w:pPr>
              <w:pStyle w:val="TableContents"/>
              <w:bidi w:val="0"/>
              <w:spacing w:before="0" w:after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ps -efL</w:t>
            </w:r>
          </w:p>
        </w:tc>
        <w:tc>
          <w:tcPr>
            <w:tcW w:w="4956" w:type="dxa"/>
            <w:tcBorders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>
            <w:pPr>
              <w:pStyle w:val="TableContents"/>
              <w:bidi w:val="0"/>
              <w:spacing w:before="0" w:after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Show process threads</w:t>
            </w:r>
          </w:p>
        </w:tc>
      </w:tr>
      <w:tr>
        <w:trPr/>
        <w:tc>
          <w:tcPr>
            <w:tcW w:w="3204" w:type="dxa"/>
            <w:tcBorders>
              <w:left w:val="single" w:sz="2" w:space="0" w:color="808080"/>
              <w:bottom w:val="single" w:sz="2" w:space="0" w:color="808080"/>
            </w:tcBorders>
          </w:tcPr>
          <w:p>
            <w:pPr>
              <w:pStyle w:val="TableContents"/>
              <w:bidi w:val="0"/>
              <w:spacing w:before="0" w:after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ps -efZ</w:t>
            </w:r>
          </w:p>
        </w:tc>
        <w:tc>
          <w:tcPr>
            <w:tcW w:w="4956" w:type="dxa"/>
            <w:tcBorders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>
            <w:pPr>
              <w:pStyle w:val="TableContents"/>
              <w:bidi w:val="0"/>
              <w:spacing w:before="0" w:after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Show processes with SELinux security context</w:t>
            </w:r>
          </w:p>
        </w:tc>
      </w:tr>
      <w:tr>
        <w:trPr/>
        <w:tc>
          <w:tcPr>
            <w:tcW w:w="3204" w:type="dxa"/>
            <w:tcBorders>
              <w:left w:val="single" w:sz="2" w:space="0" w:color="808080"/>
              <w:bottom w:val="single" w:sz="2" w:space="0" w:color="808080"/>
            </w:tcBorders>
          </w:tcPr>
          <w:p>
            <w:pPr>
              <w:pStyle w:val="TableContents"/>
              <w:bidi w:val="0"/>
              <w:spacing w:before="0" w:after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ps -u root -f</w:t>
            </w:r>
          </w:p>
        </w:tc>
        <w:tc>
          <w:tcPr>
            <w:tcW w:w="4956" w:type="dxa"/>
            <w:tcBorders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>
            <w:pPr>
              <w:pStyle w:val="TableContents"/>
              <w:bidi w:val="0"/>
              <w:spacing w:before="0" w:after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Show all processes run by root with full output</w:t>
            </w:r>
          </w:p>
        </w:tc>
      </w:tr>
      <w:tr>
        <w:trPr/>
        <w:tc>
          <w:tcPr>
            <w:tcW w:w="3204" w:type="dxa"/>
            <w:tcBorders>
              <w:left w:val="single" w:sz="2" w:space="0" w:color="808080"/>
              <w:bottom w:val="single" w:sz="2" w:space="0" w:color="808080"/>
            </w:tcBorders>
          </w:tcPr>
          <w:p>
            <w:pPr>
              <w:pStyle w:val="TableContents"/>
              <w:bidi w:val="0"/>
              <w:spacing w:before="0" w:after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ps -eo pid,ni,pri,stat,comm</w:t>
            </w:r>
          </w:p>
        </w:tc>
        <w:tc>
          <w:tcPr>
            <w:tcW w:w="4956" w:type="dxa"/>
            <w:tcBorders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>
            <w:pPr>
              <w:pStyle w:val="TableContents"/>
              <w:bidi w:val="0"/>
              <w:spacing w:before="0" w:after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Show customizable output fields</w:t>
            </w:r>
          </w:p>
        </w:tc>
      </w:tr>
      <w:tr>
        <w:trPr/>
        <w:tc>
          <w:tcPr>
            <w:tcW w:w="3204" w:type="dxa"/>
            <w:tcBorders>
              <w:left w:val="single" w:sz="2" w:space="0" w:color="808080"/>
              <w:bottom w:val="single" w:sz="2" w:space="0" w:color="808080"/>
            </w:tcBorders>
          </w:tcPr>
          <w:p>
            <w:pPr>
              <w:pStyle w:val="TableContents"/>
              <w:bidi w:val="0"/>
              <w:spacing w:before="0" w:after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ps -C firefox -o pid=</w:t>
            </w:r>
          </w:p>
        </w:tc>
        <w:tc>
          <w:tcPr>
            <w:tcW w:w="4956" w:type="dxa"/>
            <w:tcBorders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>
            <w:pPr>
              <w:pStyle w:val="TableContents"/>
              <w:bidi w:val="0"/>
              <w:spacing w:before="0" w:after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Show process IDs of a specific process (firefox)</w:t>
            </w:r>
          </w:p>
        </w:tc>
      </w:tr>
      <w:tr>
        <w:trPr/>
        <w:tc>
          <w:tcPr>
            <w:tcW w:w="3204" w:type="dxa"/>
            <w:tcBorders>
              <w:left w:val="single" w:sz="2" w:space="0" w:color="808080"/>
              <w:bottom w:val="single" w:sz="2" w:space="0" w:color="808080"/>
            </w:tcBorders>
          </w:tcPr>
          <w:p>
            <w:pPr>
              <w:pStyle w:val="TableContents"/>
              <w:bidi w:val="0"/>
              <w:spacing w:before="0" w:after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ps -f -t tty1</w:t>
            </w:r>
          </w:p>
        </w:tc>
        <w:tc>
          <w:tcPr>
            <w:tcW w:w="4956" w:type="dxa"/>
            <w:tcBorders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>
            <w:pPr>
              <w:pStyle w:val="TableContents"/>
              <w:bidi w:val="0"/>
              <w:spacing w:before="0" w:after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Show all processes running on terminal (tty1)</w:t>
            </w:r>
          </w:p>
        </w:tc>
      </w:tr>
      <w:tr>
        <w:trPr/>
        <w:tc>
          <w:tcPr>
            <w:tcW w:w="3204" w:type="dxa"/>
            <w:tcBorders>
              <w:left w:val="single" w:sz="2" w:space="0" w:color="808080"/>
              <w:bottom w:val="single" w:sz="2" w:space="0" w:color="808080"/>
            </w:tcBorders>
          </w:tcPr>
          <w:p>
            <w:pPr>
              <w:pStyle w:val="TableContents"/>
              <w:bidi w:val="0"/>
              <w:spacing w:before="0" w:after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ps -eo pid,user,args --sort user</w:t>
            </w:r>
          </w:p>
        </w:tc>
        <w:tc>
          <w:tcPr>
            <w:tcW w:w="4956" w:type="dxa"/>
            <w:tcBorders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>
            <w:pPr>
              <w:pStyle w:val="TableContents"/>
              <w:bidi w:val="0"/>
              <w:spacing w:before="0" w:after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Show all process ids,users and args sorted by user</w:t>
            </w:r>
          </w:p>
        </w:tc>
      </w:tr>
      <w:tr>
        <w:trPr/>
        <w:tc>
          <w:tcPr>
            <w:tcW w:w="3204" w:type="dxa"/>
            <w:tcBorders>
              <w:left w:val="single" w:sz="2" w:space="0" w:color="808080"/>
              <w:bottom w:val="single" w:sz="2" w:space="0" w:color="808080"/>
            </w:tcBorders>
          </w:tcPr>
          <w:p>
            <w:pPr>
              <w:pStyle w:val="TableContents"/>
              <w:bidi w:val="0"/>
              <w:spacing w:before="0" w:after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ps -u root -eo start,pid,args</w:t>
            </w:r>
          </w:p>
        </w:tc>
        <w:tc>
          <w:tcPr>
            <w:tcW w:w="4956" w:type="dxa"/>
            <w:tcBorders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>
            <w:pPr>
              <w:pStyle w:val="TableContents"/>
              <w:bidi w:val="0"/>
              <w:spacing w:before="0" w:after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Show all processes args run by a user with start time</w:t>
            </w:r>
          </w:p>
        </w:tc>
      </w:tr>
      <w:tr>
        <w:trPr/>
        <w:tc>
          <w:tcPr>
            <w:tcW w:w="3204" w:type="dxa"/>
            <w:tcBorders>
              <w:left w:val="single" w:sz="2" w:space="0" w:color="808080"/>
              <w:bottom w:val="single" w:sz="2" w:space="0" w:color="808080"/>
            </w:tcBorders>
          </w:tcPr>
          <w:p>
            <w:pPr>
              <w:pStyle w:val="TableContents"/>
              <w:bidi w:val="0"/>
              <w:spacing w:before="0" w:after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pgrep -u root sshd</w:t>
            </w:r>
          </w:p>
        </w:tc>
        <w:tc>
          <w:tcPr>
            <w:tcW w:w="4956" w:type="dxa"/>
            <w:tcBorders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>
            <w:pPr>
              <w:pStyle w:val="TableContents"/>
              <w:bidi w:val="0"/>
              <w:spacing w:before="0" w:after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Grep for sshd processes run by root</w:t>
            </w:r>
          </w:p>
        </w:tc>
      </w:tr>
      <w:tr>
        <w:trPr/>
        <w:tc>
          <w:tcPr>
            <w:tcW w:w="3204" w:type="dxa"/>
            <w:tcBorders>
              <w:left w:val="single" w:sz="2" w:space="0" w:color="808080"/>
              <w:bottom w:val="single" w:sz="2" w:space="0" w:color="808080"/>
            </w:tcBorders>
          </w:tcPr>
          <w:p>
            <w:pPr>
              <w:pStyle w:val="TableContents"/>
              <w:bidi w:val="0"/>
              <w:spacing w:before="0" w:after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pgrep -u root,bob sshd</w:t>
            </w:r>
          </w:p>
        </w:tc>
        <w:tc>
          <w:tcPr>
            <w:tcW w:w="4956" w:type="dxa"/>
            <w:tcBorders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>
            <w:pPr>
              <w:pStyle w:val="TableContents"/>
              <w:bidi w:val="0"/>
              <w:spacing w:before="0" w:after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Grep for sshd processes run by root OR bob</w:t>
            </w:r>
          </w:p>
        </w:tc>
      </w:tr>
      <w:tr>
        <w:trPr/>
        <w:tc>
          <w:tcPr>
            <w:tcW w:w="3204" w:type="dxa"/>
            <w:tcBorders>
              <w:left w:val="single" w:sz="2" w:space="0" w:color="808080"/>
              <w:bottom w:val="single" w:sz="2" w:space="0" w:color="808080"/>
            </w:tcBorders>
          </w:tcPr>
          <w:p>
            <w:pPr>
              <w:pStyle w:val="TableContents"/>
              <w:bidi w:val="0"/>
              <w:spacing w:before="0" w:after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ps -fp $(pgrep -d, -x firefox)</w:t>
            </w:r>
          </w:p>
        </w:tc>
        <w:tc>
          <w:tcPr>
            <w:tcW w:w="4956" w:type="dxa"/>
            <w:tcBorders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>
            <w:pPr>
              <w:pStyle w:val="TableContents"/>
              <w:bidi w:val="0"/>
              <w:spacing w:before="0" w:after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Give detailed statistics on all firefox processes</w:t>
            </w:r>
          </w:p>
        </w:tc>
      </w:tr>
      <w:tr>
        <w:trPr/>
        <w:tc>
          <w:tcPr>
            <w:tcW w:w="3204" w:type="dxa"/>
            <w:tcBorders>
              <w:left w:val="single" w:sz="2" w:space="0" w:color="808080"/>
              <w:bottom w:val="single" w:sz="2" w:space="0" w:color="808080"/>
            </w:tcBorders>
          </w:tcPr>
          <w:p>
            <w:pPr>
              <w:pStyle w:val="TableContents"/>
              <w:bidi w:val="0"/>
              <w:spacing w:before="0" w:after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kill 25045</w:t>
            </w:r>
          </w:p>
        </w:tc>
        <w:tc>
          <w:tcPr>
            <w:tcW w:w="4956" w:type="dxa"/>
            <w:tcBorders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>
            <w:pPr>
              <w:pStyle w:val="TableContents"/>
              <w:bidi w:val="0"/>
              <w:spacing w:before="0" w:after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Kill process 25045 nicely</w:t>
            </w:r>
          </w:p>
        </w:tc>
      </w:tr>
      <w:tr>
        <w:trPr/>
        <w:tc>
          <w:tcPr>
            <w:tcW w:w="3204" w:type="dxa"/>
            <w:tcBorders>
              <w:left w:val="single" w:sz="2" w:space="0" w:color="808080"/>
              <w:bottom w:val="single" w:sz="2" w:space="0" w:color="808080"/>
            </w:tcBorders>
          </w:tcPr>
          <w:p>
            <w:pPr>
              <w:pStyle w:val="TableContents"/>
              <w:bidi w:val="0"/>
              <w:spacing w:before="0" w:after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kill -9 25045</w:t>
            </w:r>
          </w:p>
        </w:tc>
        <w:tc>
          <w:tcPr>
            <w:tcW w:w="4956" w:type="dxa"/>
            <w:tcBorders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>
            <w:pPr>
              <w:pStyle w:val="TableContents"/>
              <w:bidi w:val="0"/>
              <w:spacing w:before="0" w:after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Kill process 25045 forcibly</w:t>
            </w:r>
          </w:p>
        </w:tc>
      </w:tr>
      <w:tr>
        <w:trPr/>
        <w:tc>
          <w:tcPr>
            <w:tcW w:w="3204" w:type="dxa"/>
            <w:tcBorders>
              <w:left w:val="single" w:sz="2" w:space="0" w:color="808080"/>
              <w:bottom w:val="single" w:sz="2" w:space="0" w:color="808080"/>
            </w:tcBorders>
          </w:tcPr>
          <w:p>
            <w:pPr>
              <w:pStyle w:val="TableContents"/>
              <w:bidi w:val="0"/>
              <w:spacing w:before="0" w:after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kill -HUP 25045</w:t>
            </w:r>
          </w:p>
        </w:tc>
        <w:tc>
          <w:tcPr>
            <w:tcW w:w="4956" w:type="dxa"/>
            <w:tcBorders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>
            <w:pPr>
              <w:pStyle w:val="TableContents"/>
              <w:bidi w:val="0"/>
              <w:spacing w:before="0" w:after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Send process 25045 hangup signal (reread config)</w:t>
            </w:r>
          </w:p>
        </w:tc>
      </w:tr>
      <w:tr>
        <w:trPr/>
        <w:tc>
          <w:tcPr>
            <w:tcW w:w="3204" w:type="dxa"/>
            <w:tcBorders>
              <w:left w:val="single" w:sz="2" w:space="0" w:color="808080"/>
              <w:bottom w:val="single" w:sz="2" w:space="0" w:color="808080"/>
            </w:tcBorders>
          </w:tcPr>
          <w:p>
            <w:pPr>
              <w:pStyle w:val="TableContents"/>
              <w:bidi w:val="0"/>
              <w:spacing w:before="0" w:after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pkill</w:t>
            </w:r>
            <w:r>
              <w:rPr>
                <w:rFonts w:ascii="Source Sans Pro" w:hAnsi="Source Sans Pro"/>
                <w:sz w:val="22"/>
                <w:szCs w:val="22"/>
              </w:rPr>
              <w:t xml:space="preserve"> </w:t>
            </w:r>
            <w:r>
              <w:rPr>
                <w:rFonts w:ascii="Source Sans Pro" w:hAnsi="Source Sans Pro"/>
                <w:sz w:val="22"/>
                <w:szCs w:val="22"/>
              </w:rPr>
              <w:t>firefox</w:t>
            </w:r>
          </w:p>
        </w:tc>
        <w:tc>
          <w:tcPr>
            <w:tcW w:w="4956" w:type="dxa"/>
            <w:tcBorders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>
            <w:pPr>
              <w:pStyle w:val="TableContents"/>
              <w:bidi w:val="0"/>
              <w:spacing w:before="0" w:after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Kill all processes named firefox nicely</w:t>
            </w:r>
          </w:p>
        </w:tc>
      </w:tr>
      <w:tr>
        <w:trPr/>
        <w:tc>
          <w:tcPr>
            <w:tcW w:w="3204" w:type="dxa"/>
            <w:tcBorders>
              <w:left w:val="single" w:sz="2" w:space="0" w:color="808080"/>
              <w:bottom w:val="single" w:sz="2" w:space="0" w:color="808080"/>
            </w:tcBorders>
          </w:tcPr>
          <w:p>
            <w:pPr>
              <w:pStyle w:val="TableContents"/>
              <w:bidi w:val="0"/>
              <w:spacing w:before="0" w:after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pkill</w:t>
            </w:r>
            <w:r>
              <w:rPr>
                <w:rFonts w:ascii="Source Sans Pro" w:hAnsi="Source Sans Pro"/>
                <w:sz w:val="22"/>
                <w:szCs w:val="22"/>
              </w:rPr>
              <w:t xml:space="preserve"> -9 firefox</w:t>
            </w:r>
          </w:p>
        </w:tc>
        <w:tc>
          <w:tcPr>
            <w:tcW w:w="4956" w:type="dxa"/>
            <w:tcBorders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>
            <w:pPr>
              <w:pStyle w:val="TableContents"/>
              <w:bidi w:val="0"/>
              <w:spacing w:before="0" w:after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Kill all processes named firefox forcibly</w:t>
            </w:r>
          </w:p>
        </w:tc>
      </w:tr>
      <w:tr>
        <w:trPr/>
        <w:tc>
          <w:tcPr>
            <w:tcW w:w="3204" w:type="dxa"/>
            <w:tcBorders>
              <w:left w:val="single" w:sz="2" w:space="0" w:color="808080"/>
              <w:bottom w:val="single" w:sz="2" w:space="0" w:color="808080"/>
            </w:tcBorders>
          </w:tcPr>
          <w:p>
            <w:pPr>
              <w:pStyle w:val="TableContents"/>
              <w:bidi w:val="0"/>
              <w:spacing w:before="0" w:after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kill -HUP firefox</w:t>
            </w:r>
          </w:p>
        </w:tc>
        <w:tc>
          <w:tcPr>
            <w:tcW w:w="4956" w:type="dxa"/>
            <w:tcBorders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>
            <w:pPr>
              <w:pStyle w:val="TableContents"/>
              <w:bidi w:val="0"/>
              <w:spacing w:before="0" w:after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Send process named firefox hangup signal</w:t>
            </w:r>
          </w:p>
        </w:tc>
      </w:tr>
      <w:tr>
        <w:trPr/>
        <w:tc>
          <w:tcPr>
            <w:tcW w:w="3204" w:type="dxa"/>
            <w:tcBorders>
              <w:left w:val="single" w:sz="2" w:space="0" w:color="808080"/>
              <w:bottom w:val="single" w:sz="2" w:space="0" w:color="808080"/>
            </w:tcBorders>
          </w:tcPr>
          <w:p>
            <w:pPr>
              <w:pStyle w:val="TableContents"/>
              <w:bidi w:val="0"/>
              <w:spacing w:before="0" w:after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nice -10 cp</w:t>
            </w:r>
          </w:p>
        </w:tc>
        <w:tc>
          <w:tcPr>
            <w:tcW w:w="4956" w:type="dxa"/>
            <w:tcBorders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>
            <w:pPr>
              <w:pStyle w:val="TableContents"/>
              <w:bidi w:val="0"/>
              <w:spacing w:before="0" w:after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 xml:space="preserve">Run cp with a nice level of </w:t>
            </w:r>
            <w:r>
              <w:rPr>
                <w:rFonts w:ascii="Source Sans Pro" w:hAnsi="Source Sans Pro"/>
                <w:sz w:val="22"/>
                <w:szCs w:val="22"/>
              </w:rPr>
              <w:t>+</w:t>
            </w:r>
            <w:r>
              <w:rPr>
                <w:rFonts w:ascii="Source Sans Pro" w:hAnsi="Source Sans Pro"/>
                <w:sz w:val="22"/>
                <w:szCs w:val="22"/>
              </w:rPr>
              <w:t>10</w:t>
            </w:r>
          </w:p>
        </w:tc>
      </w:tr>
      <w:tr>
        <w:trPr/>
        <w:tc>
          <w:tcPr>
            <w:tcW w:w="3204" w:type="dxa"/>
            <w:tcBorders>
              <w:left w:val="single" w:sz="2" w:space="0" w:color="808080"/>
              <w:bottom w:val="single" w:sz="2" w:space="0" w:color="808080"/>
            </w:tcBorders>
          </w:tcPr>
          <w:p>
            <w:pPr>
              <w:pStyle w:val="TableContents"/>
              <w:bidi w:val="0"/>
              <w:spacing w:before="0" w:after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nice --10 cp</w:t>
            </w:r>
          </w:p>
        </w:tc>
        <w:tc>
          <w:tcPr>
            <w:tcW w:w="4956" w:type="dxa"/>
            <w:tcBorders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>
            <w:pPr>
              <w:pStyle w:val="TableContents"/>
              <w:bidi w:val="0"/>
              <w:spacing w:before="0" w:after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Run cp with nice level of -10</w:t>
            </w:r>
          </w:p>
        </w:tc>
      </w:tr>
      <w:tr>
        <w:trPr/>
        <w:tc>
          <w:tcPr>
            <w:tcW w:w="3204" w:type="dxa"/>
            <w:tcBorders>
              <w:left w:val="single" w:sz="2" w:space="0" w:color="808080"/>
              <w:bottom w:val="single" w:sz="2" w:space="0" w:color="808080"/>
            </w:tcBorders>
          </w:tcPr>
          <w:p>
            <w:pPr>
              <w:pStyle w:val="TableContents"/>
              <w:bidi w:val="0"/>
              <w:spacing w:before="0" w:after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renice -10 cp</w:t>
            </w:r>
          </w:p>
        </w:tc>
        <w:tc>
          <w:tcPr>
            <w:tcW w:w="4956" w:type="dxa"/>
            <w:tcBorders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>
            <w:pPr>
              <w:pStyle w:val="TableContents"/>
              <w:bidi w:val="0"/>
              <w:spacing w:before="0" w:after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Change nice value of running process (cp)</w:t>
            </w:r>
          </w:p>
        </w:tc>
      </w:tr>
      <w:tr>
        <w:trPr/>
        <w:tc>
          <w:tcPr>
            <w:tcW w:w="3204" w:type="dxa"/>
            <w:tcBorders>
              <w:left w:val="single" w:sz="2" w:space="0" w:color="808080"/>
              <w:bottom w:val="single" w:sz="2" w:space="0" w:color="808080"/>
            </w:tcBorders>
          </w:tcPr>
          <w:p>
            <w:pPr>
              <w:pStyle w:val="TableContents"/>
              <w:bidi w:val="0"/>
              <w:spacing w:before="0" w:after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top</w:t>
            </w:r>
          </w:p>
        </w:tc>
        <w:tc>
          <w:tcPr>
            <w:tcW w:w="4956" w:type="dxa"/>
            <w:tcBorders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>
            <w:pPr>
              <w:pStyle w:val="TableContents"/>
              <w:bidi w:val="0"/>
              <w:spacing w:before="0" w:after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 xml:space="preserve">Show top processes by resource </w:t>
            </w:r>
          </w:p>
        </w:tc>
      </w:tr>
      <w:tr>
        <w:trPr/>
        <w:tc>
          <w:tcPr>
            <w:tcW w:w="3204" w:type="dxa"/>
            <w:tcBorders>
              <w:left w:val="single" w:sz="2" w:space="0" w:color="808080"/>
              <w:bottom w:val="single" w:sz="2" w:space="0" w:color="808080"/>
            </w:tcBorders>
          </w:tcPr>
          <w:p>
            <w:pPr>
              <w:pStyle w:val="TableContents"/>
              <w:bidi w:val="0"/>
              <w:spacing w:before="0" w:after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 xml:space="preserve">lsof </w:t>
            </w:r>
          </w:p>
        </w:tc>
        <w:tc>
          <w:tcPr>
            <w:tcW w:w="4956" w:type="dxa"/>
            <w:tcBorders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>
            <w:pPr>
              <w:pStyle w:val="TableContents"/>
              <w:bidi w:val="0"/>
              <w:spacing w:before="0" w:after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List open files (running programs from disk)</w:t>
            </w:r>
          </w:p>
        </w:tc>
      </w:tr>
      <w:tr>
        <w:trPr/>
        <w:tc>
          <w:tcPr>
            <w:tcW w:w="3204" w:type="dxa"/>
            <w:tcBorders>
              <w:left w:val="single" w:sz="2" w:space="0" w:color="808080"/>
              <w:bottom w:val="single" w:sz="2" w:space="0" w:color="808080"/>
            </w:tcBorders>
          </w:tcPr>
          <w:p>
            <w:pPr>
              <w:pStyle w:val="TableContents"/>
              <w:bidi w:val="0"/>
              <w:spacing w:before="0" w:after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lsof  -u root</w:t>
            </w:r>
          </w:p>
        </w:tc>
        <w:tc>
          <w:tcPr>
            <w:tcW w:w="4956" w:type="dxa"/>
            <w:tcBorders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>
            <w:pPr>
              <w:pStyle w:val="TableContents"/>
              <w:bidi w:val="0"/>
              <w:spacing w:before="0" w:after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List open files owned by root</w:t>
            </w:r>
          </w:p>
        </w:tc>
      </w:tr>
      <w:tr>
        <w:trPr/>
        <w:tc>
          <w:tcPr>
            <w:tcW w:w="3204" w:type="dxa"/>
            <w:tcBorders>
              <w:left w:val="single" w:sz="2" w:space="0" w:color="808080"/>
              <w:bottom w:val="single" w:sz="2" w:space="0" w:color="808080"/>
            </w:tcBorders>
          </w:tcPr>
          <w:p>
            <w:pPr>
              <w:pStyle w:val="TableContents"/>
              <w:bidi w:val="0"/>
              <w:spacing w:before="0" w:after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nohup cp -av /media /backup &amp;</w:t>
            </w:r>
          </w:p>
        </w:tc>
        <w:tc>
          <w:tcPr>
            <w:tcW w:w="4956" w:type="dxa"/>
            <w:tcBorders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>
            <w:pPr>
              <w:pStyle w:val="TableContents"/>
              <w:bidi w:val="0"/>
              <w:spacing w:before="0" w:after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Run a command that will will survive a logout</w:t>
            </w:r>
          </w:p>
        </w:tc>
      </w:tr>
      <w:tr>
        <w:trPr/>
        <w:tc>
          <w:tcPr>
            <w:tcW w:w="3204" w:type="dxa"/>
            <w:tcBorders>
              <w:left w:val="single" w:sz="2" w:space="0" w:color="808080"/>
              <w:bottom w:val="single" w:sz="2" w:space="0" w:color="808080"/>
            </w:tcBorders>
          </w:tcPr>
          <w:p>
            <w:pPr>
              <w:pStyle w:val="TableContents"/>
              <w:bidi w:val="0"/>
              <w:spacing w:before="0" w:after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pidof  crond</w:t>
            </w:r>
          </w:p>
        </w:tc>
        <w:tc>
          <w:tcPr>
            <w:tcW w:w="4956" w:type="dxa"/>
            <w:tcBorders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>
            <w:pPr>
              <w:pStyle w:val="TableContents"/>
              <w:bidi w:val="0"/>
              <w:spacing w:before="0" w:after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List process ID of crond</w:t>
            </w:r>
          </w:p>
        </w:tc>
      </w:tr>
    </w:tbl>
    <w:p>
      <w:pPr>
        <w:pStyle w:val="Normal"/>
        <w:bidi w:val="0"/>
        <w:jc w:val="center"/>
        <w:rPr>
          <w:rFonts w:ascii="Source Sans Pro" w:hAnsi="Source Sans Pro"/>
        </w:rPr>
      </w:pPr>
      <w:r>
        <w:rPr>
          <w:rFonts w:ascii="Source Sans Pro" w:hAnsi="Source Sans Pro"/>
        </w:rPr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imbus Roman No9 L">
    <w:altName w:val="Times New Roman"/>
    <w:charset w:val="01"/>
    <w:family w:val="roman"/>
    <w:pitch w:val="variable"/>
  </w:font>
  <w:font w:name="Source Sans Pro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 No9 L" w:hAnsi="Nimbus Roman No9 L" w:eastAsia="Andale Sans UI" w:cs="Tahoma;Lucidasans;Lucida Sans;Arial Unicode MS"/>
        <w:sz w:val="24"/>
        <w:szCs w:val="24"/>
        <w:lang w:val="en-US" w:eastAsia="en-US" w:bidi="en-US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Nimbus Roman No9 L" w:hAnsi="Nimbus Roman No9 L" w:eastAsia="Andale Sans UI" w:cs="Tahoma;Lucidasans;Lucida Sans;Arial Unicode MS"/>
      <w:color w:val="auto"/>
      <w:sz w:val="24"/>
      <w:szCs w:val="24"/>
      <w:lang w:val="en-US" w:eastAsia="en-US" w:bidi="en-US"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FootnoteAnchor">
    <w:name w:val="Footnote Reference"/>
    <w:rPr>
      <w:vertAlign w:val="superscript"/>
    </w:rPr>
  </w:style>
  <w:style w:type="character" w:styleId="EndnoteAnchor">
    <w:name w:val="Endnote Reference"/>
    <w:rPr>
      <w:vertAlign w:val="superscript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;Lucidasans;Lucida Sans;Arial Unicode MS"/>
    </w:rPr>
  </w:style>
  <w:style w:type="paragraph" w:styleId="TableContents">
    <w:name w:val="Table Contents"/>
    <w:basedOn w:val="TextBody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  <w:i/>
      <w:iCs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;Lucidasans;Lucida Sans;Arial Unicode MS"/>
      <w:i/>
      <w:iCs/>
      <w:sz w:val="20"/>
      <w:szCs w:val="20"/>
    </w:rPr>
  </w:style>
  <w:style w:type="paragraph" w:styleId="Index">
    <w:name w:val="Index"/>
    <w:basedOn w:val="Normal"/>
    <w:qFormat/>
    <w:pPr>
      <w:suppressLineNumbers/>
    </w:pPr>
    <w:rPr>
      <w:rFonts w:cs="Tahoma;Lucidasans;Lucida Sans;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</TotalTime>
  <Application>LibreOffice/7.4.6.2$Linux_X86_64 LibreOffice_project/40$Build-2</Application>
  <AppVersion>15.0000</AppVersion>
  <Pages>1</Pages>
  <Words>275</Words>
  <Characters>1290</Characters>
  <CharactersWithSpaces>1508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2005-03-01T08:07:02Z</dcterms:created>
  <dc:creator/>
  <dc:description/>
  <dc:language>en-US</dc:language>
  <cp:lastModifiedBy/>
  <dcterms:modified xsi:type="dcterms:W3CDTF">2023-05-01T16:07:11Z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