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bidi w:val="0"/>
        <w:jc w:val="center"/>
        <w:rPr>
          <w:rFonts w:ascii="FreeSerif" w:hAnsi="FreeSerif"/>
          <w:sz w:val="20"/>
          <w:szCs w:val="20"/>
        </w:rPr>
      </w:pPr>
      <w:r>
        <w:rPr>
          <w:rFonts w:ascii="FreeSerif" w:hAnsi="FreeSerif"/>
          <w:sz w:val="20"/>
          <w:szCs w:val="20"/>
        </w:rPr>
      </w:r>
    </w:p>
    <w:p>
      <w:pPr>
        <w:pStyle w:val="Normal"/>
        <w:autoSpaceDE w:val="false"/>
        <w:bidi w:val="0"/>
        <w:jc w:val="center"/>
        <w:rPr>
          <w:rFonts w:ascii="Source Sans Pro" w:hAnsi="Source Sans Pro"/>
          <w:sz w:val="52"/>
          <w:szCs w:val="52"/>
        </w:rPr>
      </w:pPr>
      <w:r>
        <w:rPr>
          <w:rFonts w:ascii="Source Sans Pro" w:hAnsi="Source Sans Pro"/>
          <w:sz w:val="52"/>
          <w:szCs w:val="52"/>
        </w:rPr>
        <w:t>Bash</w:t>
      </w:r>
      <w:r>
        <w:rPr>
          <w:rFonts w:ascii="Source Sans Pro" w:hAnsi="Source Sans Pro"/>
          <w:sz w:val="52"/>
          <w:szCs w:val="52"/>
        </w:rPr>
        <w:t xml:space="preserve"> Pattern Matching </w:t>
      </w:r>
      <w:r>
        <w:rPr>
          <w:rFonts w:ascii="Source Sans Pro" w:hAnsi="Source Sans Pro"/>
          <w:sz w:val="52"/>
          <w:szCs w:val="52"/>
        </w:rPr>
        <w:t>Cheatsheet</w:t>
      </w:r>
    </w:p>
    <w:p>
      <w:pPr>
        <w:pStyle w:val="Normal"/>
        <w:autoSpaceDE w:val="false"/>
        <w:bidi w:val="0"/>
        <w:jc w:val="left"/>
        <w:rPr>
          <w:rFonts w:ascii="Source Sans Pro" w:hAnsi="Source Sans Pro"/>
          <w:sz w:val="36"/>
          <w:szCs w:val="36"/>
        </w:rPr>
      </w:pPr>
      <w:r>
        <w:rPr>
          <w:rFonts w:ascii="Source Sans Pro" w:hAnsi="Source Sans Pro"/>
          <w:sz w:val="36"/>
          <w:szCs w:val="36"/>
        </w:rPr>
      </w:r>
    </w:p>
    <w:tbl>
      <w:tblPr>
        <w:tblW w:w="10260" w:type="dxa"/>
        <w:jc w:val="left"/>
        <w:tblInd w:w="-1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44"/>
        <w:gridCol w:w="7216"/>
      </w:tblGrid>
      <w:tr>
        <w:trPr>
          <w:trHeight w:val="562" w:hRule="atLeast"/>
        </w:trPr>
        <w:tc>
          <w:tcPr>
            <w:tcW w:w="10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  <w:shd w:fill="auto" w:val="clear"/>
              </w:rPr>
              <w:t xml:space="preserve">Pattern Matching </w:t>
            </w:r>
            <w:r>
              <w:rPr>
                <w:rFonts w:ascii="Source Sans Pro" w:hAnsi="Source Sans Pro"/>
                <w:b/>
                <w:bCs/>
                <w:sz w:val="24"/>
                <w:szCs w:val="24"/>
                <w:shd w:fill="auto" w:val="clear"/>
              </w:rPr>
              <w:t>(globs)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4"/>
                <w:szCs w:val="24"/>
                <w:shd w:fill="auto" w:val="clear"/>
              </w:rPr>
              <w:t>Operator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4"/>
                <w:szCs w:val="24"/>
                <w:shd w:fill="auto" w:val="clear"/>
              </w:rPr>
              <w:t>Function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*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Matches any string including the null. 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?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Matches single character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[a-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zA-Z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]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Matches case insensitive letters a - z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[0-9a-Z]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Matches case insensitive letters and numbers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**/*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Matches all files and zero or more directories and subdirectories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**/**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Matches only directories and subdirectories</w:t>
            </w:r>
          </w:p>
        </w:tc>
      </w:tr>
      <w:tr>
        <w:trPr/>
        <w:tc>
          <w:tcPr>
            <w:tcW w:w="10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  <w:shd w:fill="auto" w:val="clear"/>
              </w:rPr>
              <w:t>Character</w:t>
            </w:r>
            <w:r>
              <w:rPr>
                <w:rFonts w:ascii="Source Sans Pro" w:hAnsi="Source Sans Pro"/>
                <w:b/>
                <w:bCs/>
                <w:sz w:val="24"/>
                <w:szCs w:val="24"/>
                <w:shd w:fill="auto" w:val="clear"/>
              </w:rPr>
              <w:t xml:space="preserve"> Classes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4"/>
                <w:szCs w:val="24"/>
                <w:shd w:fill="auto" w:val="clear"/>
              </w:rPr>
              <w:t>Operator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4"/>
                <w:szCs w:val="24"/>
                <w:shd w:fill="auto" w:val="clear"/>
              </w:rPr>
              <w:t>Function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[:alnum:]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Matches alphabetic or numeric characters. This is equivalent to </w:t>
            </w: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[A-Za-z0-9]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[:alpha:]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Matches alphabetic characters. This is equivalent to </w:t>
            </w: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[a-z</w:t>
            </w: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A-Z</w:t>
            </w: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]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[:space:]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Matches whitespace characters (space and horizontal tab)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[:cntrl:]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Matches control characters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[:digit:]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Matches (decimal) digits. This is equivalent to </w:t>
            </w: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[0-9]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[:lower:]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Matches lowercase alphabetic characters. This is equivalent to </w:t>
            </w: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[a-z]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[:upper:]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Matches uppercase alphabetic characters. This is equivalent to </w:t>
            </w: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[A-Z]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[:print:]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Matches characters in the range of ASCII 32 – 126 (printable characters)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[:xdigit:]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" w:hAnsi="Times"/>
                <w:b w:val="false"/>
                <w:b w:val="false"/>
                <w:bCs w:val="false"/>
                <w:sz w:val="21"/>
                <w:szCs w:val="21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Matches hexadecimal digits. This is equivalent to </w:t>
            </w:r>
            <w:r>
              <w:rPr>
                <w:rStyle w:val="Teletype"/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[0-9A-Fa-f]</w:t>
            </w:r>
          </w:p>
        </w:tc>
      </w:tr>
      <w:tr>
        <w:trPr/>
        <w:tc>
          <w:tcPr>
            <w:tcW w:w="10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Code Pro" w:hAnsi="Source Code Pro"/>
                <w:b w:val="false"/>
                <w:b w:val="false"/>
                <w:bCs w:val="false"/>
                <w:sz w:val="20"/>
                <w:szCs w:val="20"/>
                <w:shd w:fill="auto" w:val="clear"/>
              </w:rPr>
            </w:pPr>
            <w:r>
              <w:rPr>
                <w:rFonts w:ascii="Source Code Pro" w:hAnsi="Source Code Pro"/>
                <w:b w:val="false"/>
                <w:bCs w:val="false"/>
                <w:sz w:val="20"/>
                <w:szCs w:val="20"/>
                <w:shd w:fill="auto" w:val="clear"/>
              </w:rPr>
              <w:t>ls [[:digit:]]</w:t>
            </w:r>
          </w:p>
        </w:tc>
      </w:tr>
      <w:tr>
        <w:trPr/>
        <w:tc>
          <w:tcPr>
            <w:tcW w:w="10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i w:val="false"/>
                <w:iCs w:val="false"/>
                <w:sz w:val="24"/>
                <w:szCs w:val="24"/>
                <w:shd w:fill="auto" w:val="clear"/>
              </w:rPr>
              <w:t xml:space="preserve">Extended Pattern Matching </w:t>
            </w:r>
            <w:r>
              <w:rPr>
                <w:rFonts w:ascii="Source Sans Pro" w:hAnsi="Source Sans Pro"/>
                <w:b/>
                <w:bCs/>
                <w:i w:val="false"/>
                <w:iCs w:val="false"/>
                <w:sz w:val="24"/>
                <w:szCs w:val="24"/>
                <w:shd w:fill="auto" w:val="clear"/>
              </w:rPr>
              <w:t>(extended globs)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4"/>
                <w:szCs w:val="24"/>
                <w:shd w:fill="auto" w:val="clear"/>
              </w:rPr>
              <w:t xml:space="preserve">Operator 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i w:val="false"/>
                <w:iCs w:val="false"/>
                <w:sz w:val="24"/>
                <w:szCs w:val="24"/>
                <w:shd w:fill="auto" w:val="clear"/>
              </w:rPr>
              <w:t>Function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*(pattern)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Matches zero or more occurrences of the given pattern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+(pattern)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Matches one or more occurrences of the given pattern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?(pattern)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Matches zero or one  occurrence of the given pattern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@(pattern)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Matches exaclty one of the given pattern</w:t>
            </w:r>
          </w:p>
        </w:tc>
      </w:tr>
      <w:tr>
        <w:trPr/>
        <w:tc>
          <w:tcPr>
            <w:tcW w:w="3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!(pattern)</w:t>
            </w:r>
          </w:p>
        </w:tc>
        <w:tc>
          <w:tcPr>
            <w:tcW w:w="7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Matches anything except one of the given pattern</w:t>
            </w:r>
          </w:p>
        </w:tc>
      </w:tr>
      <w:tr>
        <w:trPr/>
        <w:tc>
          <w:tcPr>
            <w:tcW w:w="102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>
                <w:rFonts w:ascii="Source Code Pro" w:hAnsi="Source Code Pro"/>
              </w:rPr>
              <w:t xml:space="preserve">ls -d !(*.html|*gif|*jpg) </w:t>
            </w:r>
            <w:r>
              <w:rPr>
                <w:rStyle w:val="Teletype"/>
                <w:rFonts w:ascii="Source Code Pro" w:hAnsi="Source Code Pro"/>
                <w:b w:val="false"/>
                <w:bCs w:val="false"/>
                <w:sz w:val="21"/>
                <w:szCs w:val="21"/>
                <w:shd w:fill="auto" w:val="clear"/>
              </w:rPr>
              <w:t># everything but .html, .jpg or ,gif files</w:t>
            </w:r>
          </w:p>
          <w:p>
            <w:pPr>
              <w:pStyle w:val="PreformattedText"/>
              <w:bidi w:val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ls file+([0-9])           # list file9, file22 but not fileit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8" w:right="1138" w:gutter="0" w:header="0" w:top="1166" w:footer="0" w:bottom="1166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DejaVu Sans Mono">
    <w:charset w:val="01"/>
    <w:family w:val="modern"/>
    <w:pitch w:val="fixed"/>
  </w:font>
  <w:font w:name="OpenSymbol">
    <w:altName w:val="Arial Unicode MS"/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FreeSerif">
    <w:charset w:val="01"/>
    <w:family w:val="roman"/>
    <w:pitch w:val="variable"/>
  </w:font>
  <w:font w:name="Source Sans Pro"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Source Code Pr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DejaVuSans" w:cs="Tahoma"/>
        <w:kern w:val="2"/>
        <w:sz w:val="24"/>
        <w:szCs w:val="24"/>
        <w:lang w:val="en-CA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" w:hAnsi="Times" w:eastAsia="DejaVuSans" w:cs="Tahoma"/>
      <w:color w:val="auto"/>
      <w:kern w:val="2"/>
      <w:sz w:val="24"/>
      <w:szCs w:val="24"/>
      <w:lang w:val="en-CA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character" w:styleId="Example">
    <w:name w:val="Example"/>
    <w:qFormat/>
    <w:rPr>
      <w:rFonts w:ascii="DejaVu Sans Mono" w:hAnsi="DejaVu Sans Mono" w:eastAsia="DejaVu Sans Mono" w:cs="DejaVu Sans Mono"/>
    </w:rPr>
  </w:style>
  <w:style w:type="character" w:styleId="Teletype">
    <w:name w:val="Teletype"/>
    <w:qFormat/>
    <w:rPr>
      <w:rFonts w:ascii="DejaVu Sans Mono" w:hAnsi="DejaVu Sans Mono" w:eastAsia="DejaVu Sans Mono" w:cs="DejaVu Sans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Helvetica" w:hAnsi="Helvetica" w:eastAsia="AR PL ShanHeiSun Uni" w:cs="Tahoma"/>
      <w:sz w:val="28"/>
      <w:szCs w:val="28"/>
    </w:rPr>
  </w:style>
  <w:style w:type="paragraph" w:styleId="TextBody">
    <w:name w:val="Body Text"/>
    <w:basedOn w:val="Normal"/>
    <w:pPr>
      <w:spacing w:before="0" w:after="0"/>
      <w:textAlignment w:val="center"/>
    </w:pPr>
    <w:rPr/>
  </w:style>
  <w:style w:type="paragraph" w:styleId="List">
    <w:name w:val="List"/>
    <w:basedOn w:val="TextBody"/>
    <w:pPr/>
    <w:rPr>
      <w:rFonts w:ascii="Times" w:hAnsi="Time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" w:hAnsi="Times" w:cs="Tahoma"/>
    </w:rPr>
  </w:style>
  <w:style w:type="paragraph" w:styleId="TableContents">
    <w:name w:val="Table Contents"/>
    <w:basedOn w:val="Normal"/>
    <w:qFormat/>
    <w:pPr>
      <w:keepLines w:val="false"/>
      <w:suppressLineNumbers/>
      <w:textAlignment w:val="baseline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LibreOffice/7.4.6.2$Linux_X86_64 LibreOffice_project/40$Build-2</Application>
  <AppVersion>15.0000</AppVersion>
  <Pages>1</Pages>
  <Words>214</Words>
  <Characters>1329</Characters>
  <CharactersWithSpaces>1504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2008-02-04T00:04:33Z</dcterms:created>
  <dc:creator>grant</dc:creator>
  <dc:description/>
  <dc:language>en-US</dc:language>
  <cp:lastModifiedBy/>
  <dcterms:modified xsi:type="dcterms:W3CDTF">2023-05-01T17:50:30Z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