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Transport/Access-Layer Split — Reading Notes</w:t>
      </w:r>
    </w:p>
    <w:p>
      <w:pPr>
        <w:spacing w:after="160"/>
      </w:pPr>
      <w:r>
        <w:t xml:space="preserve">Context: while debugging the browser-opener extension (2026-06-14), we hit a hard wall — browsers fundamentally don’t let a remote page open a file in the client’s OS default app. That pushed us toward a native companion app (app-dev branch). It also raised the bigger question James wants to think through: could DocuBrowse fork into a FOSS local-only tool and a paid remote/hosted tier, without maintaining two divergent codebases?</w:t>
      </w:r>
    </w:p>
    <w:p>
      <w:pPr>
        <w:spacing w:after="160"/>
      </w:pPr>
      <w:r>
        <w:t xml:space="preserve">This doc lays out the general pattern (“separate the engine from the access layer”) and how it could map onto DocuBrowse specifically. It’s notes for thinking, not a plan — nothing here commits to a direction.</w:t>
      </w:r>
    </w:p>
    <w:p>
      <w:pPr>
        <w:pStyle w:val="Heading1"/>
      </w:pPr>
      <w:r>
        <w:t xml:space="preserve">The General Pattern</w:t>
      </w:r>
    </w:p>
    <w:p>
      <w:pPr>
        <w:spacing w:after="160"/>
      </w:pPr>
      <w:r>
        <w:t xml:space="preserve">Most successful open-core / FOSS+paid split products share one structural idea: there’s a </w:t>
      </w:r>
      <w:r>
        <w:rPr>
          <w:b/>
          <w:bCs/>
        </w:rPr>
        <w:t xml:space="preserve">core engine</w:t>
      </w:r>
      <w:r>
        <w:t xml:space="preserve"> that does the actual work, and one or more </w:t>
      </w:r>
      <w:r>
        <w:rPr>
          <w:b/>
          <w:bCs/>
        </w:rPr>
        <w:t xml:space="preserve">access layers</w:t>
      </w:r>
      <w:r>
        <w:t xml:space="preserve"> that decide who can reach it and how. The engine doesn’t know or care which access layer is in front of it.</w:t>
      </w:r>
    </w:p>
    <w:p>
      <w:pPr>
        <w:pBdr>
          <w:bottom w:val="single" w:color="2E75B6" w:sz="6" w:space="1"/>
        </w:pBdr>
        <w:spacing w:after="200"/>
      </w:pPr>
      <w:r>
        <w:t xml:space="preserve"/>
      </w:r>
    </w:p>
    <w:p>
      <w:r>
        <w:rPr>
          <w:b/>
          <w:bCs/>
        </w:rPr>
        <w:t xml:space="preserve">Core Engine (FOSS):</w:t>
      </w:r>
    </w:p>
    <w:p>
      <w:pPr>
        <w:pStyle w:val="ListParagraph"/>
        <w:numPr>
          <w:ilvl w:val="0"/>
          <w:numId w:val="2"/>
        </w:numPr>
      </w:pPr>
      <w:r>
        <w:t xml:space="preserve">scan / embed / index pipeline</w:t>
      </w:r>
    </w:p>
    <w:p>
      <w:pPr>
        <w:pStyle w:val="ListParagraph"/>
        <w:numPr>
          <w:ilvl w:val="0"/>
          <w:numId w:val="2"/>
        </w:numPr>
      </w:pPr>
      <w:r>
        <w:t xml:space="preserve">SQLite + FTS5 search database</w:t>
      </w:r>
    </w:p>
    <w:p>
      <w:pPr>
        <w:pStyle w:val="ListParagraph"/>
        <w:numPr>
          <w:ilvl w:val="0"/>
          <w:numId w:val="2"/>
        </w:numPr>
      </w:pPr>
      <w:r>
        <w:t xml:space="preserve">search / synopsis logic</w:t>
      </w:r>
    </w:p>
    <w:p>
      <w:pPr>
        <w:pStyle w:val="ListParagraph"/>
        <w:numPr>
          <w:ilvl w:val="0"/>
          <w:numId w:val="2"/>
        </w:numPr>
        <w:spacing w:after="120"/>
      </w:pPr>
      <w:r>
        <w:t xml:space="preserve">file-open via xdg-open / OS default app</w:t>
      </w:r>
    </w:p>
    <w:p>
      <w:pPr>
        <w:spacing w:after="80"/>
      </w:pPr>
      <w:r>
        <w:t xml:space="preserve">Sits behind a stable internal API, fronted by one or more access layers:</w:t>
      </w:r>
    </w:p>
    <w:p>
      <w:pPr>
        <w:pStyle w:val="ListParagraph"/>
        <w:numPr>
          <w:ilvl w:val="0"/>
          <w:numId w:val="2"/>
        </w:numPr>
      </w:pPr>
      <w:r>
        <w:t xml:space="preserve">Local HTTP API (doc_search.py, today’s behavior) — FOSS</w:t>
      </w:r>
    </w:p>
    <w:p>
      <w:pPr>
        <w:pStyle w:val="ListParagraph"/>
        <w:numPr>
          <w:ilvl w:val="0"/>
          <w:numId w:val="2"/>
        </w:numPr>
      </w:pPr>
      <w:r>
        <w:t xml:space="preserve">Native companion app (Linux/Win/Mac, talks to local API) — FOSS</w:t>
      </w:r>
    </w:p>
    <w:p>
      <w:pPr>
        <w:pStyle w:val="ListParagraph"/>
        <w:numPr>
          <w:ilvl w:val="0"/>
          <w:numId w:val="2"/>
        </w:numPr>
        <w:spacing w:after="160"/>
      </w:pPr>
      <w:r>
        <w:t xml:space="preserve">Remote/hosted relay (sync, auth, multi-device, team sharing) — PAID</w:t>
      </w:r>
    </w:p>
    <w:p>
      <w:pPr>
        <w:spacing w:after="80"/>
      </w:pPr>
      <w:r>
        <w:rPr>
          <w:b/>
          <w:bCs/>
        </w:rPr>
        <w:t xml:space="preserve">Why this works for FOSS+paid:</w:t>
      </w:r>
    </w:p>
    <w:p>
      <w:pPr>
        <w:pStyle w:val="ListParagraph"/>
        <w:numPr>
          <w:ilvl w:val="0"/>
          <w:numId w:val="2"/>
        </w:numPr>
      </w:pPr>
      <w:r>
        <w:t xml:space="preserve">The thing people most want for free (search my docs, on my machine, open them locally) is entirely the core engine + local access layer. No reason to gate it — it’s also your best marketing.</w:t>
      </w:r>
    </w:p>
    <w:p>
      <w:pPr>
        <w:pStyle w:val="ListParagraph"/>
        <w:numPr>
          <w:ilvl w:val="0"/>
          <w:numId w:val="2"/>
        </w:numPr>
      </w:pPr>
      <w:r>
        <w:t xml:space="preserve">The thing worth paying for (access from anywhere, multiple devices, team sharing, no port-forwarding/VPN setup) lives entirely in the access layer — it’s additive infrastructure, not a rewrite of search/scan/embed logic.</w:t>
      </w:r>
    </w:p>
    <w:p>
      <w:pPr>
        <w:pStyle w:val="ListParagraph"/>
        <w:numPr>
          <w:ilvl w:val="0"/>
          <w:numId w:val="2"/>
        </w:numPr>
        <w:spacing w:after="160"/>
      </w:pPr>
      <w:r>
        <w:t xml:space="preserve">A contributor fixing a search bug touches the core engine once; both tiers benefit. You’re not maintaining “DocuBrowse Community” and “DocuBrowse Pro” as separate trees.</w:t>
      </w:r>
    </w:p>
    <w:p>
      <w:pPr>
        <w:spacing w:after="80"/>
      </w:pPr>
      <w:r>
        <w:rPr>
          <w:b/>
          <w:bCs/>
        </w:rPr>
        <w:t xml:space="preserve">Where it gets hard:</w:t>
      </w:r>
    </w:p>
    <w:p>
      <w:pPr>
        <w:pStyle w:val="ListParagraph"/>
        <w:numPr>
          <w:ilvl w:val="0"/>
          <w:numId w:val="2"/>
        </w:numPr>
      </w:pPr>
      <w:r>
        <w:t xml:space="preserve">The core engine’s internal API has to be genuinely stable and access-layer-agnostic from day one, or the “thin layer” stops being thin. Watch for access-layer concerns (auth tokens, multi-tenancy, rate limits) leaking into core engine code — that’s the seam that turns into a fork.</w:t>
      </w:r>
    </w:p>
    <w:p>
      <w:pPr>
        <w:pStyle w:val="ListParagraph"/>
        <w:numPr>
          <w:ilvl w:val="0"/>
          <w:numId w:val="2"/>
        </w:numPr>
      </w:pPr>
      <w:r>
        <w:t xml:space="preserve">Licensing: if the paid tier is “the same code plus a hosted relay,” you need a license that allows that (e.g. AGPL discourages competitors from re-hosting your code as a service without sharing changes — relevant if the paid differentiator is convenience of hosting, not unique code). MIT/Apache put no real barrier up, which is fine if the moat is the hosted infrastructure/support itself rather than the code.</w:t>
      </w:r>
    </w:p>
    <w:p>
      <w:pPr>
        <w:pStyle w:val="ListParagraph"/>
        <w:numPr>
          <w:ilvl w:val="0"/>
          <w:numId w:val="2"/>
        </w:numPr>
        <w:spacing w:after="160"/>
      </w:pPr>
      <w:r>
        <w:t xml:space="preserve">“Open core” reputational risk: communities can sour if FOSS features get quietly moved behind the paid wall over time. Deciding up front which category each future feature falls into (and writing it down) avoids arguments later.</w:t>
      </w:r>
    </w:p>
    <w:p>
      <w:pPr>
        <w:pStyle w:val="Heading1"/>
      </w:pPr>
      <w:r>
        <w:t xml:space="preserve">Mapping Onto DocuBrowse Today</w:t>
      </w:r>
    </w:p>
    <w:p>
      <w:pPr>
        <w:spacing w:after="80"/>
      </w:pPr>
      <w:r>
        <w:t xml:space="preserve">Current main (v0.8.1) is already accidentally close to this shape:</w:t>
      </w:r>
    </w:p>
    <w:p>
      <w:pPr>
        <w:pStyle w:val="ListParagraph"/>
        <w:numPr>
          <w:ilvl w:val="0"/>
          <w:numId w:val="2"/>
        </w:numPr>
      </w:pPr>
      <w:r>
        <w:t xml:space="preserve">Core engine ≈ </w:t>
      </w:r>
      <w:r>
        <w:rPr>
          <w:i/>
          <w:iCs/>
        </w:rPr>
        <w:t xml:space="preserve">scan_docs.py, embed_docs.py, docubrowse_db.py, extractors, dup_detect.py</w:t>
      </w:r>
      <w:r>
        <w:t xml:space="preserve"> — all local, all FOSS-shaped already.</w:t>
      </w:r>
    </w:p>
    <w:p>
      <w:pPr>
        <w:pStyle w:val="ListParagraph"/>
        <w:numPr>
          <w:ilvl w:val="0"/>
          <w:numId w:val="2"/>
        </w:numPr>
      </w:pPr>
      <w:r>
        <w:t xml:space="preserve">Local access layer ≈ </w:t>
      </w:r>
      <w:r>
        <w:rPr>
          <w:i/>
          <w:iCs/>
        </w:rPr>
        <w:t xml:space="preserve">doc_search.py</w:t>
      </w:r>
      <w:r>
        <w:t xml:space="preserve"> (HTTP API + served index.html), bound to 127.0.0.1 by default, opt-in LAN via --allow-remote.</w:t>
      </w:r>
    </w:p>
    <w:p>
      <w:pPr>
        <w:pStyle w:val="ListParagraph"/>
        <w:numPr>
          <w:ilvl w:val="0"/>
          <w:numId w:val="2"/>
        </w:numPr>
        <w:spacing w:after="160"/>
      </w:pPr>
      <w:r>
        <w:t xml:space="preserve">Native companion app (the app-dev work) would be a second access layer, talking to the same doc_search.py API — this is the piece that makes “open file” work correctly regardless of where the client sits.</w:t>
      </w:r>
    </w:p>
    <w:p>
      <w:pPr>
        <w:spacing w:after="80"/>
      </w:pPr>
      <w:r>
        <w:t xml:space="preserve">The thing that doesn’t exist yet, and is the actual fork-in-the-road, is a </w:t>
      </w:r>
      <w:r>
        <w:rPr>
          <w:b/>
          <w:bCs/>
        </w:rPr>
        <w:t xml:space="preserve">remote/hosted access layer</w:t>
      </w:r>
      <w:r>
        <w:t xml:space="preserve"> — something that lets a client reach a DocuBrowse index that isn’t on the same LAN. That’s the natural home for a paid tier:</w:t>
      </w:r>
    </w:p>
    <w:p>
      <w:pPr>
        <w:pStyle w:val="ListParagraph"/>
        <w:numPr>
          <w:ilvl w:val="0"/>
          <w:numId w:val="2"/>
        </w:numPr>
      </w:pPr>
      <w:r>
        <w:t xml:space="preserve">Tunneling/relay so users don’t configure port-forwarding or VPNs (this alone is a real, defensible value-add — most “remote access to my home server” products charge for exactly this).</w:t>
      </w:r>
    </w:p>
    <w:p>
      <w:pPr>
        <w:pStyle w:val="ListParagraph"/>
        <w:numPr>
          <w:ilvl w:val="0"/>
          <w:numId w:val="2"/>
        </w:numPr>
      </w:pPr>
      <w:r>
        <w:t xml:space="preserve">Multi-user auth / sharing a single index with a team.</w:t>
      </w:r>
    </w:p>
    <w:p>
      <w:pPr>
        <w:pStyle w:val="ListParagraph"/>
        <w:numPr>
          <w:ilvl w:val="0"/>
          <w:numId w:val="2"/>
        </w:numPr>
        <w:spacing w:after="120"/>
      </w:pPr>
      <w:r>
        <w:t xml:space="preserve">Optional cloud-hosted index (for people who don’t want to run a server at all) — bigger lift, different trust model (their docs leave their machine).</w:t>
      </w:r>
    </w:p>
    <w:p>
      <w:pPr>
        <w:spacing w:after="160"/>
      </w:pPr>
      <w:r>
        <w:t xml:space="preserve">None of those require touching scan_docs.py, embed_docs.py, the DB schema, or the search ranking — they’re all “what sits in front of doc_search.py.”</w:t>
      </w:r>
    </w:p>
    <w:p>
      <w:pPr>
        <w:pStyle w:val="Heading1"/>
      </w:pPr>
      <w:r>
        <w:t xml:space="preserve">Concrete Options to Weigh Later (Not Decisions)</w:t>
      </w:r>
    </w:p>
    <w:p>
      <w:pPr>
        <w:pStyle w:val="ListParagraph"/>
        <w:numPr>
          <w:ilvl w:val="0"/>
          <w:numId w:val="3"/>
        </w:numPr>
        <w:spacing w:after="100"/>
      </w:pPr>
      <w:r>
        <w:rPr>
          <w:b/>
          <w:bCs/>
        </w:rPr>
        <w:t xml:space="preserve">FOSS = local engine + local API + native app. Paid = relay/tunnel service </w:t>
      </w:r>
      <w:r>
        <w:t xml:space="preserve">that exposes a user’s local doc_search.py to their other devices, with auth. Closest to “Tailscale for your document index.” Engine code never forks.</w:t>
      </w:r>
    </w:p>
    <w:p>
      <w:pPr>
        <w:pStyle w:val="ListParagraph"/>
        <w:numPr>
          <w:ilvl w:val="0"/>
          <w:numId w:val="3"/>
        </w:numPr>
        <w:spacing w:after="100"/>
      </w:pPr>
      <w:r>
        <w:rPr>
          <w:b/>
          <w:bCs/>
        </w:rPr>
        <w:t xml:space="preserve">FOSS = everything as today, including --allow-remote. Paid = managed convenience </w:t>
      </w:r>
      <w:r>
        <w:t xml:space="preserve">— hosted relay, mobile apps, support, maybe team features. The free tier is fully functional but “do it yourself” for remote access; paid removes friction. Lowest risk of community backlash since nothing is removed.</w:t>
      </w:r>
    </w:p>
    <w:p>
      <w:pPr>
        <w:pStyle w:val="ListParagraph"/>
        <w:numPr>
          <w:ilvl w:val="0"/>
          <w:numId w:val="3"/>
        </w:numPr>
        <w:spacing w:after="100"/>
      </w:pPr>
      <w:r>
        <w:rPr>
          <w:b/>
          <w:bCs/>
        </w:rPr>
        <w:t xml:space="preserve">Two-tier index/sync: </w:t>
      </w:r>
      <w:r>
        <w:t xml:space="preserve">paid tier adds an optional sync of the index (not the documents) to a hosted service for cross-device search, with “open” still resolving to a path on whichever device has the file. More complex — touches the DB layer (needs a sync-aware schema), so less clean as a pure access-layer split. Probably a v2 idea if at all.</w:t>
      </w:r>
    </w:p>
    <w:p>
      <w:pPr>
        <w:pStyle w:val="ListParagraph"/>
        <w:numPr>
          <w:ilvl w:val="0"/>
          <w:numId w:val="3"/>
        </w:numPr>
        <w:spacing w:after="160"/>
      </w:pPr>
      <w:r>
        <w:rPr>
          <w:b/>
          <w:bCs/>
        </w:rPr>
        <w:t xml:space="preserve">Don’t fork — dual-license a thin remote-access module: </w:t>
      </w:r>
      <w:r>
        <w:t xml:space="preserve">keep 100% of today’s code FOSS (MIT/Apache as now), but the relay/tunnel component ships under a different license or as a closed-source add-on binary that talks to the FOSS doc_search.py over its existing HTTP API. Cleanest separation, smallest new-code surface, but means writing one piece of proprietary code — a real decision point, not just an architecture one.</w:t>
      </w:r>
    </w:p>
    <w:p>
      <w:pPr>
        <w:pStyle w:val="Heading1"/>
      </w:pPr>
      <w:r>
        <w:t xml:space="preserve">Questions Worth Answering Before Picking a Direction</w:t>
      </w:r>
    </w:p>
    <w:p>
      <w:pPr>
        <w:pStyle w:val="ListParagraph"/>
        <w:numPr>
          <w:ilvl w:val="0"/>
          <w:numId w:val="2"/>
        </w:numPr>
      </w:pPr>
      <w:r>
        <w:t xml:space="preserve">Who is the paying customer — an individual wanting access to their own docs from elsewhere, or a small team wanting a shared index?</w:t>
      </w:r>
    </w:p>
    <w:p>
      <w:pPr>
        <w:pStyle w:val="ListParagraph"/>
        <w:numPr>
          <w:ilvl w:val="0"/>
          <w:numId w:val="2"/>
        </w:numPr>
      </w:pPr>
      <w:r>
        <w:t xml:space="preserve">Does the paid tier ever need to see document contents, or only metadata (search results, snippets) and a relay for the “open” action? This hugely affects trust/privacy framing and infra cost.</w:t>
      </w:r>
    </w:p>
    <w:p>
      <w:pPr>
        <w:pStyle w:val="ListParagraph"/>
        <w:numPr>
          <w:ilvl w:val="0"/>
          <w:numId w:val="2"/>
        </w:numPr>
      </w:pPr>
      <w:r>
        <w:t xml:space="preserve">Is “self-host the relay too” an acceptable FOSS escape hatch (a power user runs their own tunnel instead of paying)? If yes, the paid tier is purely convenience — easier to justify, harder to monetize aggressively.</w:t>
      </w:r>
    </w:p>
    <w:p>
      <w:pPr>
        <w:pStyle w:val="ListParagraph"/>
        <w:numPr>
          <w:ilvl w:val="0"/>
          <w:numId w:val="2"/>
        </w:numPr>
        <w:spacing w:after="160"/>
      </w:pPr>
      <w:r>
        <w:t xml:space="preserve">How much of the app-dev native-app work is shared between tiers vs. paid-only (e.g., does the free native app only talk to LAN/localhost doc_search.py, while a paid app variant also knows how to reach the relay)?</w:t>
      </w:r>
    </w:p>
    <w:p>
      <w:pPr>
        <w:pStyle w:val="Heading1"/>
      </w:pPr>
      <w:r>
        <w:t xml:space="preserve">Suggested Next Step (When Ready)</w:t>
      </w:r>
    </w:p>
    <w:p>
      <w:r>
        <w:t xml:space="preserve">Before writing the companion app, sketch the doc_search.py HTTP API as the explicit “stable internal API” boundary (it mostly already is one). Treat any new endpoint added for the native app as something that either tier could call — that discipline is what keeps option 1/2 above open for as long as possible without committing 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2026-06-15T01:59:55.988Z</dcterms:created>
  <dcterms:modified xsi:type="dcterms:W3CDTF">2026-06-15T01:59:55.988Z</dcterms:modified>
</cp:coreProperties>
</file>

<file path=docProps/custom.xml><?xml version="1.0" encoding="utf-8"?>
<Properties xmlns="http://schemas.openxmlformats.org/officeDocument/2006/custom-properties" xmlns:vt="http://schemas.openxmlformats.org/officeDocument/2006/docPropsVTypes"/>
</file>