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MonVisor</w:t>
      </w:r>
    </w:p>
    <w:p>
      <w:pPr>
        <w:spacing w:after="80"/>
      </w:pPr>
      <w:r>
        <w:rPr>
          <w:b/>
          <w:bCs/>
          <w:color w:val="666666"/>
          <w:sz w:val="28"/>
          <w:szCs w:val="28"/>
        </w:rPr>
        <w:t xml:space="preserve">Elevator Pitch</w:t>
      </w:r>
    </w:p>
    <w:p>
      <w:r>
        <w:t xml:space="preserve"/>
      </w:r>
    </w:p>
    <w:p>
      <w:pPr>
        <w:spacing w:after="160"/>
      </w:pPr>
      <w:r>
        <w:t xml:space="preserve">MonVisor is an AI-powered monitoring advisor that transforms the way organizations deploy and manage infrastructure observability. By combining automated network discovery with a locally-running AI knowledge engine, MonVisor can scan an entire network environment, identify every service that needs monitoring, and generate production-ready monitoring configurations in minutes — work that would otherwise take an experienced engineer days. It runs entirely on the client's own infrastructure, with no data leaving their environment, making it immediately acceptable to security-conscious organizations.</w:t>
      </w:r>
    </w:p>
    <w:p>
      <w:r>
        <w:t xml:space="preserve"/>
      </w:r>
    </w:p>
    <w:p>
      <w:pPr>
        <w:spacing w:after="160"/>
      </w:pPr>
      <w:r>
        <w:t xml:space="preserve">MonVisor ships as a simple command-line tool with an optional web interface, requires no cloud subscription, and is designed to grow with the client — from a free tier that handles discovery and config generation, to a paid tier that adds Grafana dashboard automation, config deployment, and enterprise authentication integration. Knowledge updates are delivered as installable packages, meaning clients stay current with the latest monitoring best practices without ever rebuilding or reconfiguring the tool. For organizations running Prometheus and Grafana, MonVisor is the missing piece between having monitoring infrastructure and having monitoring that actually 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09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2026-06-01T01:32:11.376Z</dcterms:created>
  <dcterms:modified xsi:type="dcterms:W3CDTF">2026-06-01T01:32:11.376Z</dcterms:modified>
</cp:coreProperties>
</file>

<file path=docProps/custom.xml><?xml version="1.0" encoding="utf-8"?>
<Properties xmlns="http://schemas.openxmlformats.org/officeDocument/2006/custom-properties" xmlns:vt="http://schemas.openxmlformats.org/officeDocument/2006/docPropsVTypes"/>
</file>