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973C8" w14:textId="38EC026B"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EndPr/>
        <w:sdtContent>
          <w:r>
            <w:rPr>
              <w:rFonts w:cs="B Nazanin"/>
              <w:rtl/>
            </w:rPr>
            <w:fldChar w:fldCharType="begin"/>
          </w:r>
          <w:r>
            <w:rPr>
              <w:rFonts w:cs="B Nazanin"/>
            </w:rPr>
            <w:instrText xml:space="preserve"> CITATION Tho66 \l 1033 </w:instrText>
          </w:r>
          <w:r>
            <w:rPr>
              <w:rFonts w:cs="B Nazanin"/>
              <w:rtl/>
            </w:rPr>
            <w:fldChar w:fldCharType="separate"/>
          </w:r>
          <w:r w:rsidR="008F6678">
            <w:rPr>
              <w:rFonts w:cs="B Nazanin"/>
              <w:noProof/>
            </w:rPr>
            <w:t xml:space="preserve"> </w:t>
          </w:r>
          <w:r w:rsidR="008F6678" w:rsidRPr="008F6678">
            <w:rPr>
              <w:rFonts w:cs="B Nazanin"/>
              <w:noProof/>
            </w:rPr>
            <w:t>[1]</w:t>
          </w:r>
          <w:r>
            <w:rPr>
              <w:rFonts w:cs="B Nazanin"/>
              <w:rtl/>
            </w:rPr>
            <w:fldChar w:fldCharType="end"/>
          </w:r>
        </w:sdtContent>
      </w:sdt>
    </w:p>
    <w:p w14:paraId="3460F168" w14:textId="4A9E5AC8" w:rsidR="003402F7" w:rsidRDefault="008303F6" w:rsidP="0044176A">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sidR="00437B8E">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sidR="001436F7">
        <w:rPr>
          <w:rFonts w:cs="B Nazanin" w:hint="cs"/>
          <w:rtl/>
        </w:rPr>
        <w:t xml:space="preserve">تعداد </w:t>
      </w:r>
      <w:r w:rsidR="00D62AE5">
        <w:rPr>
          <w:rFonts w:cs="B Nazanin" w:hint="cs"/>
          <w:rtl/>
        </w:rPr>
        <w:t xml:space="preserve">نمونه </w:t>
      </w:r>
      <w:r w:rsidRPr="008303F6">
        <w:rPr>
          <w:rFonts w:cs="B Nazanin"/>
          <w:rtl/>
        </w:rPr>
        <w:t>بزرگ باشد</w:t>
      </w:r>
      <w:r w:rsidR="00D62AE5">
        <w:rPr>
          <w:rFonts w:cs="B Nazanin" w:hint="cs"/>
          <w:rtl/>
        </w:rPr>
        <w:t>.</w:t>
      </w:r>
      <w:r w:rsidR="003402F7">
        <w:rPr>
          <w:rFonts w:cs="B Nazanin"/>
        </w:rPr>
        <w:t xml:space="preserve"> </w:t>
      </w:r>
      <w:r w:rsidR="003402F7">
        <w:rPr>
          <w:rFonts w:cs="B Nazanin" w:hint="cs"/>
          <w:rtl/>
          <w:lang w:bidi="fa-IR"/>
        </w:rPr>
        <w:t xml:space="preserve">یکی از روش ها پیشنهاد شده آن است که </w:t>
      </w:r>
      <w:r w:rsidR="003402F7" w:rsidRPr="003402F7">
        <w:rPr>
          <w:rFonts w:cs="B Nazanin"/>
          <w:rtl/>
        </w:rPr>
        <w:t>مجموعه طراحی با حفظ بیشتر نمونه‌هایی که اطلاعات تمایزدهنده بین کلاس‌ها را ارائه می‌دهند، فشرده‌سازی شود</w:t>
      </w:r>
      <w:r w:rsidR="007133C4">
        <w:rPr>
          <w:rFonts w:cs="B Nazanin" w:hint="cs"/>
          <w:rtl/>
        </w:rPr>
        <w:t xml:space="preserve"> و الگوریتم </w:t>
      </w:r>
      <w:r w:rsidR="003B32FC">
        <w:rPr>
          <w:rFonts w:cs="B Nazanin" w:hint="cs"/>
          <w:rtl/>
        </w:rPr>
        <w:t>ن</w:t>
      </w:r>
      <w:r w:rsidR="007133C4" w:rsidRPr="007133C4">
        <w:rPr>
          <w:rFonts w:cs="B Nazanin"/>
          <w:rtl/>
        </w:rPr>
        <w:t xml:space="preserve">زدیک‌ترین همسایه‌ی فشرده </w:t>
      </w:r>
      <w:r w:rsidR="003E0701">
        <w:rPr>
          <w:rStyle w:val="FootnoteReference"/>
          <w:rFonts w:cs="B Nazanin"/>
          <w:rtl/>
        </w:rPr>
        <w:footnoteReference w:id="1"/>
      </w:r>
      <w:r w:rsidR="007133C4">
        <w:rPr>
          <w:rFonts w:cs="B Nazanin" w:hint="cs"/>
          <w:rtl/>
        </w:rPr>
        <w:t>را معرفی کرد</w:t>
      </w:r>
      <w:r w:rsidR="00CC1396">
        <w:rPr>
          <w:rFonts w:cs="B Nazanin" w:hint="cs"/>
          <w:rtl/>
        </w:rPr>
        <w:t xml:space="preserve"> . </w:t>
      </w:r>
      <w:sdt>
        <w:sdtPr>
          <w:rPr>
            <w:rFonts w:cs="B Nazanin"/>
            <w:rtl/>
          </w:rPr>
          <w:id w:val="2041318312"/>
          <w:citation/>
        </w:sdtPr>
        <w:sdtEndPr/>
        <w:sdtContent>
          <w:r w:rsidR="007133C4">
            <w:rPr>
              <w:rFonts w:cs="B Nazanin"/>
              <w:rtl/>
            </w:rPr>
            <w:fldChar w:fldCharType="begin"/>
          </w:r>
          <w:r w:rsidR="007133C4">
            <w:rPr>
              <w:rFonts w:cs="B Nazanin"/>
              <w:rtl/>
              <w:lang w:bidi="fa-IR"/>
            </w:rPr>
            <w:instrText xml:space="preserve"> </w:instrText>
          </w:r>
          <w:r w:rsidR="007133C4">
            <w:rPr>
              <w:rFonts w:cs="B Nazanin" w:hint="cs"/>
              <w:lang w:bidi="fa-IR"/>
            </w:rPr>
            <w:instrText>CITATION</w:instrText>
          </w:r>
          <w:r w:rsidR="007133C4">
            <w:rPr>
              <w:rFonts w:cs="B Nazanin" w:hint="cs"/>
              <w:rtl/>
              <w:lang w:bidi="fa-IR"/>
            </w:rPr>
            <w:instrText xml:space="preserve"> </w:instrText>
          </w:r>
          <w:r w:rsidR="007133C4">
            <w:rPr>
              <w:rFonts w:cs="B Nazanin" w:hint="cs"/>
              <w:lang w:bidi="fa-IR"/>
            </w:rPr>
            <w:instrText>PHa68 \l 1065</w:instrText>
          </w:r>
          <w:r w:rsidR="007133C4">
            <w:rPr>
              <w:rFonts w:cs="B Nazanin"/>
              <w:rtl/>
              <w:lang w:bidi="fa-IR"/>
            </w:rPr>
            <w:instrText xml:space="preserve"> </w:instrText>
          </w:r>
          <w:r w:rsidR="007133C4">
            <w:rPr>
              <w:rFonts w:cs="B Nazanin"/>
              <w:rtl/>
            </w:rPr>
            <w:fldChar w:fldCharType="separate"/>
          </w:r>
          <w:r w:rsidR="008F6678" w:rsidRPr="008F6678">
            <w:rPr>
              <w:rFonts w:cs="B Nazanin"/>
              <w:noProof/>
              <w:lang w:bidi="fa-IR"/>
            </w:rPr>
            <w:t>[2]</w:t>
          </w:r>
          <w:r w:rsidR="007133C4">
            <w:rPr>
              <w:rFonts w:cs="B Nazanin"/>
              <w:rtl/>
            </w:rPr>
            <w:fldChar w:fldCharType="end"/>
          </w:r>
        </w:sdtContent>
      </w:sdt>
      <w:r w:rsidR="00E232A8">
        <w:rPr>
          <w:rFonts w:cs="B Nazanin" w:hint="cs"/>
          <w:rtl/>
        </w:rPr>
        <w:t xml:space="preserve"> </w:t>
      </w:r>
      <w:r w:rsidR="00E232A8" w:rsidRPr="00E232A8">
        <w:rPr>
          <w:rFonts w:cs="B Nazanin"/>
          <w:rtl/>
        </w:rPr>
        <w:t>در این راستا، مقاله حاضر روش شاخه و حد</w:t>
      </w:r>
      <w:r w:rsidR="00E232A8">
        <w:rPr>
          <w:rStyle w:val="FootnoteReference"/>
          <w:rFonts w:cs="B Nazanin"/>
          <w:rtl/>
        </w:rPr>
        <w:footnoteReference w:id="2"/>
      </w:r>
      <w:r w:rsidR="00E232A8" w:rsidRPr="00E232A8">
        <w:rPr>
          <w:rFonts w:cs="B Nazanin"/>
        </w:rPr>
        <w:t xml:space="preserve"> </w:t>
      </w:r>
      <w:r w:rsidR="00E232A8" w:rsidRPr="00E232A8">
        <w:rPr>
          <w:rFonts w:cs="B Nazanin"/>
          <w:rtl/>
        </w:rPr>
        <w:t>را برای تسریع محاسبه</w:t>
      </w:r>
      <w:r w:rsidR="00E232A8" w:rsidRPr="00E232A8">
        <w:rPr>
          <w:rFonts w:cs="B Nazanin"/>
        </w:rPr>
        <w:t xml:space="preserve"> </w:t>
      </w:r>
      <w:r w:rsidR="001D0A11">
        <w:rPr>
          <w:rFonts w:cs="B Nazanin" w:hint="cs"/>
          <w:rtl/>
        </w:rPr>
        <w:t>کا</w:t>
      </w:r>
      <w:r w:rsidR="008A5F9F">
        <w:rPr>
          <w:rFonts w:cs="B Nazanin" w:hint="cs"/>
          <w:rtl/>
        </w:rPr>
        <w:t xml:space="preserve"> </w:t>
      </w:r>
      <w:r w:rsidR="00E232A8"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E232A8" w:rsidRPr="00E232A8">
        <w:rPr>
          <w:rFonts w:cs="B Nazanin"/>
        </w:rPr>
        <w:t>.</w:t>
      </w:r>
      <w:sdt>
        <w:sdtPr>
          <w:rPr>
            <w:rFonts w:cs="B Nazanin"/>
            <w:rtl/>
          </w:rPr>
          <w:id w:val="400954357"/>
          <w:citation/>
        </w:sdtPr>
        <w:sdtEndPr/>
        <w:sdtContent>
          <w:r w:rsidR="00CF08F5">
            <w:rPr>
              <w:rFonts w:cs="B Nazanin"/>
              <w:rtl/>
            </w:rPr>
            <w:fldChar w:fldCharType="begin"/>
          </w:r>
          <w:r w:rsidR="00CF08F5">
            <w:rPr>
              <w:rFonts w:cs="B Nazanin"/>
            </w:rPr>
            <w:instrText xml:space="preserve"> CITATION Kei75 \l 1033 </w:instrText>
          </w:r>
          <w:r w:rsidR="00CF08F5">
            <w:rPr>
              <w:rFonts w:cs="B Nazanin"/>
              <w:rtl/>
            </w:rPr>
            <w:fldChar w:fldCharType="separate"/>
          </w:r>
          <w:r w:rsidR="008F6678">
            <w:rPr>
              <w:rFonts w:cs="B Nazanin"/>
              <w:noProof/>
            </w:rPr>
            <w:t xml:space="preserve"> </w:t>
          </w:r>
          <w:r w:rsidR="008F6678" w:rsidRPr="008F6678">
            <w:rPr>
              <w:rFonts w:cs="B Nazanin"/>
              <w:noProof/>
            </w:rPr>
            <w:t>[3]</w:t>
          </w:r>
          <w:r w:rsidR="00CF08F5">
            <w:rPr>
              <w:rFonts w:cs="B Nazanin"/>
              <w:rtl/>
            </w:rPr>
            <w:fldChar w:fldCharType="end"/>
          </w:r>
        </w:sdtContent>
      </w:sdt>
    </w:p>
    <w:p w14:paraId="44EBE2E6" w14:textId="610632A8" w:rsidR="00D12751" w:rsidRDefault="00D12751" w:rsidP="00CF0224">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sidR="00F537FB">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 xml:space="preserve">نمونه </w:t>
      </w:r>
      <w:r w:rsidR="000F2ADF">
        <w:rPr>
          <w:rFonts w:cs="B Nazanin" w:hint="cs"/>
          <w:rtl/>
        </w:rPr>
        <w:t xml:space="preserve">طبقه بندی نشده </w:t>
      </w:r>
      <w:r w:rsidR="00020F7F">
        <w:rPr>
          <w:rFonts w:cs="B Nazanin" w:hint="cs"/>
          <w:rtl/>
        </w:rPr>
        <w:t>با</w:t>
      </w:r>
      <w:r w:rsidRPr="00D12751">
        <w:rPr>
          <w:rFonts w:cs="B Nazanin"/>
          <w:rtl/>
        </w:rPr>
        <w:t xml:space="preserve"> تمام</w:t>
      </w:r>
      <w:r w:rsidR="00020F7F">
        <w:rPr>
          <w:rFonts w:cs="B Nazanin" w:hint="cs"/>
          <w:rtl/>
        </w:rPr>
        <w:t>ی</w:t>
      </w:r>
      <w:r w:rsidRPr="00D12751">
        <w:rPr>
          <w:rFonts w:cs="B Nazanin"/>
          <w:rtl/>
        </w:rPr>
        <w:t xml:space="preserve"> </w:t>
      </w:r>
      <w:r w:rsidR="00020F7F">
        <w:rPr>
          <w:rFonts w:cs="B Nazanin" w:hint="cs"/>
          <w:rtl/>
        </w:rPr>
        <w:t xml:space="preserve">نمونه های طبقه بنده شده </w:t>
      </w:r>
      <w:r w:rsidRPr="00D12751">
        <w:rPr>
          <w:rFonts w:cs="B Nazanin"/>
          <w:rtl/>
        </w:rPr>
        <w:t xml:space="preserve">در مجموعه </w:t>
      </w:r>
      <w:r w:rsidR="00CF0224">
        <w:rPr>
          <w:rFonts w:cs="B Nazanin" w:hint="cs"/>
          <w:rtl/>
        </w:rPr>
        <w:t xml:space="preserve">دیتای های </w:t>
      </w:r>
      <w:r w:rsidRPr="00D12751">
        <w:rPr>
          <w:rFonts w:cs="B Nazanin"/>
          <w:rtl/>
        </w:rPr>
        <w:t>آموزش</w:t>
      </w:r>
      <w:r w:rsidR="00CF0224">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sidR="00274224">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sidR="0055251C">
        <w:rPr>
          <w:rFonts w:cs="B Nazanin" w:hint="cs"/>
          <w:rtl/>
        </w:rPr>
        <w:t xml:space="preserve">شد </w:t>
      </w:r>
      <w:r w:rsidRPr="00D12751">
        <w:rPr>
          <w:rFonts w:cs="B Nazanin"/>
          <w:rtl/>
        </w:rPr>
        <w:t xml:space="preserve">که </w:t>
      </w:r>
      <w:r w:rsidR="00274224">
        <w:rPr>
          <w:rFonts w:cs="B Nazanin" w:hint="cs"/>
          <w:rtl/>
        </w:rPr>
        <w:t xml:space="preserve">با </w:t>
      </w:r>
      <w:r w:rsidR="00274224" w:rsidRPr="00D12751">
        <w:rPr>
          <w:rFonts w:cs="B Nazanin"/>
          <w:rtl/>
        </w:rPr>
        <w:t>توجه به فواصل</w:t>
      </w:r>
      <w:r w:rsidR="00274224">
        <w:rPr>
          <w:rFonts w:cs="B Nazanin" w:hint="cs"/>
          <w:rtl/>
        </w:rPr>
        <w:t xml:space="preserve"> </w:t>
      </w:r>
      <w:r w:rsidR="00C15B3E">
        <w:rPr>
          <w:rFonts w:cs="B Nazanin" w:hint="cs"/>
          <w:rtl/>
        </w:rPr>
        <w:t xml:space="preserve">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sidR="00274224">
        <w:rPr>
          <w:rFonts w:cs="B Nazanin" w:hint="cs"/>
          <w:rtl/>
        </w:rPr>
        <w:t>یا</w:t>
      </w:r>
      <w:r w:rsidR="007D6BB4">
        <w:rPr>
          <w:rFonts w:cs="B Nazanin" w:hint="cs"/>
          <w:rtl/>
        </w:rPr>
        <w:t>فت</w:t>
      </w:r>
      <w:r w:rsidRPr="00D12751">
        <w:rPr>
          <w:rFonts w:cs="B Nazanin"/>
          <w:rtl/>
        </w:rPr>
        <w:t>.</w:t>
      </w:r>
      <w:sdt>
        <w:sdtPr>
          <w:rPr>
            <w:rFonts w:cs="B Nazanin"/>
            <w:rtl/>
          </w:rPr>
          <w:id w:val="2474403"/>
          <w:citation/>
        </w:sdtPr>
        <w:sdtEndPr/>
        <w:sdtContent>
          <w:r w:rsidR="00193FB0">
            <w:rPr>
              <w:rFonts w:cs="B Nazanin"/>
              <w:rtl/>
            </w:rPr>
            <w:fldChar w:fldCharType="begin"/>
          </w:r>
          <w:r w:rsidR="00193FB0">
            <w:rPr>
              <w:rFonts w:cs="B Nazanin"/>
            </w:rPr>
            <w:instrText xml:space="preserve"> CITATION Sah76 \l 1033 </w:instrText>
          </w:r>
          <w:r w:rsidR="00193FB0">
            <w:rPr>
              <w:rFonts w:cs="B Nazanin"/>
              <w:rtl/>
            </w:rPr>
            <w:fldChar w:fldCharType="separate"/>
          </w:r>
          <w:r w:rsidR="008F6678">
            <w:rPr>
              <w:rFonts w:cs="B Nazanin"/>
              <w:noProof/>
            </w:rPr>
            <w:t xml:space="preserve"> </w:t>
          </w:r>
          <w:r w:rsidR="008F6678" w:rsidRPr="008F6678">
            <w:rPr>
              <w:rFonts w:cs="B Nazanin"/>
              <w:noProof/>
            </w:rPr>
            <w:t>[4]</w:t>
          </w:r>
          <w:r w:rsidR="00193FB0">
            <w:rPr>
              <w:rFonts w:cs="B Nazanin"/>
              <w:rtl/>
            </w:rPr>
            <w:fldChar w:fldCharType="end"/>
          </w:r>
        </w:sdtContent>
      </w:sdt>
    </w:p>
    <w:p w14:paraId="5F67B139" w14:textId="694E666E" w:rsidR="00C177EC" w:rsidRPr="00311BCB" w:rsidRDefault="00311BCB" w:rsidP="0057723D">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sidR="00AB10D1">
        <w:rPr>
          <w:rFonts w:cs="B Nazanin" w:hint="cs"/>
          <w:rtl/>
        </w:rPr>
        <w:t xml:space="preserve">متراکم سازی </w:t>
      </w:r>
      <w:r w:rsidRPr="00311BCB">
        <w:rPr>
          <w:rFonts w:cs="B Nazanin"/>
          <w:rtl/>
        </w:rPr>
        <w:t xml:space="preserve">و پیش پردازش را </w:t>
      </w:r>
      <w:r w:rsidR="007D4674">
        <w:rPr>
          <w:rFonts w:cs="B Nazanin" w:hint="cs"/>
          <w:rtl/>
        </w:rPr>
        <w:t xml:space="preserve">مطرح </w:t>
      </w:r>
      <w:r w:rsidR="00F90604">
        <w:rPr>
          <w:rFonts w:cs="B Nazanin" w:hint="cs"/>
          <w:rtl/>
        </w:rPr>
        <w:t>ش</w:t>
      </w:r>
      <w:r w:rsidR="007D4674">
        <w:rPr>
          <w:rFonts w:cs="B Nazanin" w:hint="cs"/>
          <w:rtl/>
        </w:rPr>
        <w:t xml:space="preserve">د </w:t>
      </w:r>
      <w:r w:rsidRPr="00311BCB">
        <w:rPr>
          <w:rFonts w:cs="B Nazanin"/>
          <w:rtl/>
        </w:rPr>
        <w:t xml:space="preserve">تا به طور قابل‌توجهی </w:t>
      </w:r>
      <w:r w:rsidR="00F90604">
        <w:rPr>
          <w:rFonts w:cs="B Nazanin" w:hint="cs"/>
          <w:rtl/>
        </w:rPr>
        <w:t>سر</w:t>
      </w:r>
      <w:r w:rsidR="00DB1B62">
        <w:rPr>
          <w:rFonts w:cs="B Nazanin" w:hint="cs"/>
          <w:rtl/>
        </w:rPr>
        <w:t>ع</w:t>
      </w:r>
      <w:r w:rsidR="00F90604">
        <w:rPr>
          <w:rFonts w:cs="B Nazanin" w:hint="cs"/>
          <w:rtl/>
        </w:rPr>
        <w:t xml:space="preserve">ت الگوریتم همسایگی نزدیک </w:t>
      </w:r>
      <w:r w:rsidRPr="00311BCB">
        <w:rPr>
          <w:rFonts w:cs="B Nazanin"/>
          <w:rtl/>
        </w:rPr>
        <w:t>را افزایش دهیم و در عین حال سطح دقت را حفظ کنیم</w:t>
      </w:r>
      <w:r w:rsidRPr="00311BCB">
        <w:rPr>
          <w:rFonts w:cs="B Nazanin"/>
        </w:rPr>
        <w:t>.</w:t>
      </w:r>
      <w:r w:rsidR="00C177EC">
        <w:rPr>
          <w:rFonts w:cs="B Nazanin" w:hint="cs"/>
          <w:rtl/>
        </w:rPr>
        <w:t xml:space="preserve"> </w:t>
      </w:r>
      <w:r w:rsidR="00C177EC" w:rsidRPr="00C177EC">
        <w:rPr>
          <w:rFonts w:cs="B Nazanin"/>
          <w:rtl/>
        </w:rPr>
        <w:t>به خصوص در مواردی که ابعاد فضای ویژگی بالا است</w:t>
      </w:r>
      <w:r w:rsidR="0057723D">
        <w:rPr>
          <w:rFonts w:cs="B Nazanin" w:hint="cs"/>
          <w:rtl/>
        </w:rPr>
        <w:t xml:space="preserve"> </w:t>
      </w:r>
      <w:r w:rsidR="00C177EC" w:rsidRPr="00C177EC">
        <w:rPr>
          <w:rFonts w:cs="B Nazanin"/>
          <w:rtl/>
        </w:rPr>
        <w:t xml:space="preserve">ادغام این دو تکنیک با </w:t>
      </w:r>
      <w:r w:rsidR="0057723D">
        <w:rPr>
          <w:rFonts w:cs="B Nazanin" w:hint="cs"/>
          <w:rtl/>
        </w:rPr>
        <w:t>الگوریتم</w:t>
      </w:r>
      <w:r w:rsidR="00C177EC" w:rsidRPr="00C177EC">
        <w:rPr>
          <w:rFonts w:cs="B Nazanin"/>
        </w:rPr>
        <w:t xml:space="preserve"> </w:t>
      </w:r>
      <w:r w:rsidR="0057723D">
        <w:rPr>
          <w:rFonts w:cs="B Nazanin" w:hint="cs"/>
          <w:rtl/>
        </w:rPr>
        <w:t>همسایگی</w:t>
      </w:r>
      <w:r w:rsidR="00C177EC" w:rsidRPr="00C177EC">
        <w:rPr>
          <w:rFonts w:cs="B Nazanin"/>
        </w:rPr>
        <w:t xml:space="preserve"> </w:t>
      </w:r>
      <w:r w:rsidR="0057723D">
        <w:rPr>
          <w:rFonts w:cs="B Nazanin" w:hint="cs"/>
          <w:rtl/>
        </w:rPr>
        <w:t xml:space="preserve">نزدیک کمک </w:t>
      </w:r>
      <w:r w:rsidR="00C177EC" w:rsidRPr="00C177EC">
        <w:rPr>
          <w:rFonts w:cs="B Nazanin"/>
          <w:rtl/>
        </w:rPr>
        <w:t xml:space="preserve">به سرعت هفت برابری بدون کاهش دقت </w:t>
      </w:r>
      <w:r w:rsidR="0057723D">
        <w:rPr>
          <w:rFonts w:cs="B Nazanin" w:hint="cs"/>
          <w:rtl/>
        </w:rPr>
        <w:t>میکند</w:t>
      </w:r>
      <w:sdt>
        <w:sdtPr>
          <w:rPr>
            <w:rFonts w:cs="B Nazanin" w:hint="cs"/>
            <w:rtl/>
          </w:rPr>
          <w:id w:val="-928499014"/>
          <w:citation/>
        </w:sdtPr>
        <w:sdtContent>
          <w:r w:rsidR="00E34E02">
            <w:rPr>
              <w:rFonts w:cs="B Nazanin"/>
              <w:rtl/>
            </w:rPr>
            <w:fldChar w:fldCharType="begin"/>
          </w:r>
          <w:r w:rsidR="00E34E02">
            <w:rPr>
              <w:rFonts w:cs="B Nazanin"/>
            </w:rPr>
            <w:instrText xml:space="preserve"> CITATION WuY02 \l 1033 </w:instrText>
          </w:r>
          <w:r w:rsidR="00E34E02">
            <w:rPr>
              <w:rFonts w:cs="B Nazanin"/>
              <w:rtl/>
            </w:rPr>
            <w:fldChar w:fldCharType="separate"/>
          </w:r>
          <w:r w:rsidR="00E34E02">
            <w:rPr>
              <w:rFonts w:cs="B Nazanin"/>
              <w:noProof/>
            </w:rPr>
            <w:t xml:space="preserve"> </w:t>
          </w:r>
          <w:r w:rsidR="00E34E02" w:rsidRPr="00E34E02">
            <w:rPr>
              <w:rFonts w:cs="B Nazanin"/>
              <w:noProof/>
            </w:rPr>
            <w:t>[5]</w:t>
          </w:r>
          <w:r w:rsidR="00E34E02">
            <w:rPr>
              <w:rFonts w:cs="B Nazanin"/>
              <w:rtl/>
            </w:rPr>
            <w:fldChar w:fldCharType="end"/>
          </w:r>
        </w:sdtContent>
      </w:sdt>
      <w:bookmarkStart w:id="0" w:name="_GoBack"/>
      <w:bookmarkEnd w:id="0"/>
      <w:r w:rsidR="00C177EC" w:rsidRPr="00C177EC">
        <w:rPr>
          <w:rFonts w:cs="B Nazanin"/>
        </w:rPr>
        <w:t>.</w:t>
      </w:r>
    </w:p>
    <w:p w14:paraId="4759BF6C" w14:textId="77777777" w:rsidR="00311BCB" w:rsidRDefault="00311BCB" w:rsidP="00311BCB">
      <w:pPr>
        <w:bidi/>
        <w:jc w:val="both"/>
        <w:rPr>
          <w:rFonts w:cs="B Nazanin"/>
        </w:rPr>
      </w:pPr>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3"/>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5EDC3B9C"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4"/>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End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8F6678">
            <w:rPr>
              <w:rFonts w:cs="B Nazanin"/>
              <w:noProof/>
              <w:rtl/>
            </w:rPr>
            <w:t xml:space="preserve"> </w:t>
          </w:r>
          <w:r w:rsidR="008F6678" w:rsidRPr="008F6678">
            <w:rPr>
              <w:rFonts w:cs="B Nazanin"/>
              <w:noProof/>
            </w:rPr>
            <w:t>[5]</w:t>
          </w:r>
          <w:r w:rsidR="009F0A0F">
            <w:rPr>
              <w:rFonts w:cs="B Nazanin"/>
              <w:rtl/>
            </w:rPr>
            <w:fldChar w:fldCharType="end"/>
          </w:r>
        </w:sdtContent>
      </w:sdt>
      <w:r w:rsidR="009F0A0F">
        <w:rPr>
          <w:rFonts w:cs="B Nazanin"/>
        </w:rPr>
        <w:t xml:space="preserve"> </w:t>
      </w:r>
      <w:r w:rsidR="00C60715">
        <w:rPr>
          <w:rFonts w:cs="B Nazanin"/>
        </w:rPr>
        <w:t xml:space="preserve"> .</w:t>
      </w:r>
    </w:p>
    <w:p w14:paraId="2812A21C" w14:textId="746E0FB7"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w:t>
      </w:r>
      <w:r w:rsidRPr="00C530D7">
        <w:rPr>
          <w:rFonts w:cs="B Nazanin"/>
          <w:rtl/>
        </w:rPr>
        <w:lastRenderedPageBreak/>
        <w:t>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End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8F6678" w:rsidRPr="008F6678">
            <w:rPr>
              <w:rFonts w:cs="B Nazanin"/>
              <w:noProof/>
            </w:rPr>
            <w:t>[6]</w:t>
          </w:r>
          <w:r w:rsidR="004A4CCD">
            <w:rPr>
              <w:rFonts w:cs="B Nazanin"/>
              <w:rtl/>
            </w:rPr>
            <w:fldChar w:fldCharType="end"/>
          </w:r>
        </w:sdtContent>
      </w:sdt>
      <w:r w:rsidR="004A4CCD">
        <w:rPr>
          <w:rFonts w:cs="B Nazanin"/>
        </w:rPr>
        <w:t xml:space="preserve"> </w:t>
      </w:r>
    </w:p>
    <w:p w14:paraId="0C61C85D" w14:textId="4C8B6929"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End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8F6678" w:rsidRPr="008F6678">
            <w:rPr>
              <w:rFonts w:cs="B Nazanin"/>
              <w:noProof/>
            </w:rPr>
            <w:t>[7]</w:t>
          </w:r>
          <w:r w:rsidR="00B1326D">
            <w:rPr>
              <w:rFonts w:cs="B Nazanin"/>
              <w:rtl/>
            </w:rPr>
            <w:fldChar w:fldCharType="end"/>
          </w:r>
        </w:sdtContent>
      </w:sdt>
    </w:p>
    <w:p w14:paraId="08FC9FAC" w14:textId="200A7C87" w:rsidR="007C40D1" w:rsidRDefault="00A42B97" w:rsidP="00D2513C">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End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8F6678" w:rsidRPr="008F6678">
            <w:rPr>
              <w:rFonts w:cs="B Nazanin"/>
              <w:noProof/>
            </w:rPr>
            <w:t>[8]</w:t>
          </w:r>
          <w:r w:rsidR="00380A45">
            <w:rPr>
              <w:rFonts w:cs="B Nazanin"/>
              <w:rtl/>
            </w:rPr>
            <w:fldChar w:fldCharType="end"/>
          </w:r>
        </w:sdtContent>
      </w:sdt>
    </w:p>
    <w:p w14:paraId="5E08C49C" w14:textId="5956FACD"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End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8F6678" w:rsidRPr="008F6678">
            <w:rPr>
              <w:rFonts w:cs="B Nazanin"/>
              <w:noProof/>
            </w:rPr>
            <w:t>[9]</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629CEBAE"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End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8F6678">
            <w:rPr>
              <w:rFonts w:cs="B Nazanin"/>
              <w:noProof/>
            </w:rPr>
            <w:t xml:space="preserve"> </w:t>
          </w:r>
          <w:r w:rsidR="008F6678" w:rsidRPr="008F6678">
            <w:rPr>
              <w:rFonts w:cs="B Nazanin"/>
              <w:noProof/>
            </w:rPr>
            <w:t>[10]</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EndPr/>
      <w:sdtContent>
        <w:p w14:paraId="6233313C" w14:textId="0B864A06" w:rsidR="006900BD" w:rsidRDefault="006900BD">
          <w:pPr>
            <w:pStyle w:val="Heading1"/>
          </w:pPr>
          <w:r>
            <w:t>References</w:t>
          </w:r>
        </w:p>
        <w:sdt>
          <w:sdtPr>
            <w:id w:val="-573587230"/>
            <w:bibliography/>
          </w:sdtPr>
          <w:sdtEndPr/>
          <w:sdtContent>
            <w:p w14:paraId="324142BF" w14:textId="77777777" w:rsidR="008F6678"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F6678" w14:paraId="0283EE13" w14:textId="77777777">
                <w:trPr>
                  <w:divId w:val="726994937"/>
                  <w:tblCellSpacing w:w="15" w:type="dxa"/>
                </w:trPr>
                <w:tc>
                  <w:tcPr>
                    <w:tcW w:w="50" w:type="pct"/>
                    <w:hideMark/>
                  </w:tcPr>
                  <w:p w14:paraId="594BBDCE" w14:textId="1C31817C" w:rsidR="008F6678" w:rsidRDefault="008F6678">
                    <w:pPr>
                      <w:pStyle w:val="Bibliography"/>
                      <w:rPr>
                        <w:noProof/>
                        <w:kern w:val="0"/>
                        <w:sz w:val="24"/>
                        <w:szCs w:val="24"/>
                        <w14:ligatures w14:val="none"/>
                      </w:rPr>
                    </w:pPr>
                    <w:r>
                      <w:rPr>
                        <w:noProof/>
                      </w:rPr>
                      <w:t xml:space="preserve">[1] </w:t>
                    </w:r>
                  </w:p>
                </w:tc>
                <w:tc>
                  <w:tcPr>
                    <w:tcW w:w="0" w:type="auto"/>
                    <w:hideMark/>
                  </w:tcPr>
                  <w:p w14:paraId="49BD6978" w14:textId="77777777" w:rsidR="008F6678" w:rsidRDefault="008F6678">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8F6678" w14:paraId="7BB53D50" w14:textId="77777777">
                <w:trPr>
                  <w:divId w:val="726994937"/>
                  <w:tblCellSpacing w:w="15" w:type="dxa"/>
                </w:trPr>
                <w:tc>
                  <w:tcPr>
                    <w:tcW w:w="50" w:type="pct"/>
                    <w:hideMark/>
                  </w:tcPr>
                  <w:p w14:paraId="1A50FB56" w14:textId="77777777" w:rsidR="008F6678" w:rsidRDefault="008F6678">
                    <w:pPr>
                      <w:pStyle w:val="Bibliography"/>
                      <w:rPr>
                        <w:noProof/>
                      </w:rPr>
                    </w:pPr>
                    <w:r>
                      <w:rPr>
                        <w:noProof/>
                      </w:rPr>
                      <w:t xml:space="preserve">[2] </w:t>
                    </w:r>
                  </w:p>
                </w:tc>
                <w:tc>
                  <w:tcPr>
                    <w:tcW w:w="0" w:type="auto"/>
                    <w:hideMark/>
                  </w:tcPr>
                  <w:p w14:paraId="2FC6E112" w14:textId="77777777" w:rsidR="008F6678" w:rsidRDefault="008F6678">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8F6678" w14:paraId="5602E1CB" w14:textId="77777777">
                <w:trPr>
                  <w:divId w:val="726994937"/>
                  <w:tblCellSpacing w:w="15" w:type="dxa"/>
                </w:trPr>
                <w:tc>
                  <w:tcPr>
                    <w:tcW w:w="50" w:type="pct"/>
                    <w:hideMark/>
                  </w:tcPr>
                  <w:p w14:paraId="72FE14BB" w14:textId="77777777" w:rsidR="008F6678" w:rsidRDefault="008F6678">
                    <w:pPr>
                      <w:pStyle w:val="Bibliography"/>
                      <w:rPr>
                        <w:noProof/>
                      </w:rPr>
                    </w:pPr>
                    <w:r>
                      <w:rPr>
                        <w:noProof/>
                      </w:rPr>
                      <w:t xml:space="preserve">[3] </w:t>
                    </w:r>
                  </w:p>
                </w:tc>
                <w:tc>
                  <w:tcPr>
                    <w:tcW w:w="0" w:type="auto"/>
                    <w:hideMark/>
                  </w:tcPr>
                  <w:p w14:paraId="186E2EB7" w14:textId="77777777" w:rsidR="008F6678" w:rsidRDefault="008F6678">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8F6678" w14:paraId="196B516D" w14:textId="77777777">
                <w:trPr>
                  <w:divId w:val="726994937"/>
                  <w:tblCellSpacing w:w="15" w:type="dxa"/>
                </w:trPr>
                <w:tc>
                  <w:tcPr>
                    <w:tcW w:w="50" w:type="pct"/>
                    <w:hideMark/>
                  </w:tcPr>
                  <w:p w14:paraId="479D153E" w14:textId="77777777" w:rsidR="008F6678" w:rsidRDefault="008F6678">
                    <w:pPr>
                      <w:pStyle w:val="Bibliography"/>
                      <w:rPr>
                        <w:noProof/>
                      </w:rPr>
                    </w:pPr>
                    <w:r>
                      <w:rPr>
                        <w:noProof/>
                      </w:rPr>
                      <w:t xml:space="preserve">[4] </w:t>
                    </w:r>
                  </w:p>
                </w:tc>
                <w:tc>
                  <w:tcPr>
                    <w:tcW w:w="0" w:type="auto"/>
                    <w:hideMark/>
                  </w:tcPr>
                  <w:p w14:paraId="7044C5F6" w14:textId="77777777" w:rsidR="008F6678" w:rsidRDefault="008F6678">
                    <w:pPr>
                      <w:pStyle w:val="Bibliography"/>
                      <w:rPr>
                        <w:noProof/>
                      </w:rPr>
                    </w:pPr>
                    <w:r>
                      <w:rPr>
                        <w:noProof/>
                      </w:rPr>
                      <w:t xml:space="preserve">S. A. Dudani, "The Distance-Weighted k-Nearest-Neighbor Rule," </w:t>
                    </w:r>
                    <w:r>
                      <w:rPr>
                        <w:i/>
                        <w:iCs/>
                        <w:noProof/>
                      </w:rPr>
                      <w:t xml:space="preserve">IEEE Transactions on Systems, Man, and Cybernetics, </w:t>
                    </w:r>
                    <w:r>
                      <w:rPr>
                        <w:noProof/>
                      </w:rPr>
                      <w:t xml:space="preserve">1976. </w:t>
                    </w:r>
                  </w:p>
                </w:tc>
              </w:tr>
              <w:tr w:rsidR="008F6678" w14:paraId="1795695C" w14:textId="77777777">
                <w:trPr>
                  <w:divId w:val="726994937"/>
                  <w:tblCellSpacing w:w="15" w:type="dxa"/>
                </w:trPr>
                <w:tc>
                  <w:tcPr>
                    <w:tcW w:w="50" w:type="pct"/>
                    <w:hideMark/>
                  </w:tcPr>
                  <w:p w14:paraId="451F7B2B" w14:textId="77777777" w:rsidR="008F6678" w:rsidRDefault="008F6678">
                    <w:pPr>
                      <w:pStyle w:val="Bibliography"/>
                      <w:rPr>
                        <w:noProof/>
                      </w:rPr>
                    </w:pPr>
                    <w:r>
                      <w:rPr>
                        <w:noProof/>
                      </w:rPr>
                      <w:t xml:space="preserve">[5] </w:t>
                    </w:r>
                  </w:p>
                </w:tc>
                <w:tc>
                  <w:tcPr>
                    <w:tcW w:w="0" w:type="auto"/>
                    <w:hideMark/>
                  </w:tcPr>
                  <w:p w14:paraId="63C4FFC7" w14:textId="77777777" w:rsidR="008F6678" w:rsidRDefault="008F6678">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8F6678" w14:paraId="4545FE3C" w14:textId="77777777">
                <w:trPr>
                  <w:divId w:val="726994937"/>
                  <w:tblCellSpacing w:w="15" w:type="dxa"/>
                </w:trPr>
                <w:tc>
                  <w:tcPr>
                    <w:tcW w:w="50" w:type="pct"/>
                    <w:hideMark/>
                  </w:tcPr>
                  <w:p w14:paraId="59F7AFC2" w14:textId="77777777" w:rsidR="008F6678" w:rsidRDefault="008F6678">
                    <w:pPr>
                      <w:pStyle w:val="Bibliography"/>
                      <w:rPr>
                        <w:noProof/>
                      </w:rPr>
                    </w:pPr>
                    <w:r>
                      <w:rPr>
                        <w:noProof/>
                      </w:rPr>
                      <w:t xml:space="preserve">[6] </w:t>
                    </w:r>
                  </w:p>
                </w:tc>
                <w:tc>
                  <w:tcPr>
                    <w:tcW w:w="0" w:type="auto"/>
                    <w:hideMark/>
                  </w:tcPr>
                  <w:p w14:paraId="0E1E8E4E" w14:textId="77777777" w:rsidR="008F6678" w:rsidRDefault="008F6678">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8F6678" w14:paraId="44BC18A0" w14:textId="77777777">
                <w:trPr>
                  <w:divId w:val="726994937"/>
                  <w:tblCellSpacing w:w="15" w:type="dxa"/>
                </w:trPr>
                <w:tc>
                  <w:tcPr>
                    <w:tcW w:w="50" w:type="pct"/>
                    <w:hideMark/>
                  </w:tcPr>
                  <w:p w14:paraId="29370A9B" w14:textId="77777777" w:rsidR="008F6678" w:rsidRDefault="008F6678">
                    <w:pPr>
                      <w:pStyle w:val="Bibliography"/>
                      <w:rPr>
                        <w:noProof/>
                      </w:rPr>
                    </w:pPr>
                    <w:r>
                      <w:rPr>
                        <w:noProof/>
                      </w:rPr>
                      <w:t xml:space="preserve">[7] </w:t>
                    </w:r>
                  </w:p>
                </w:tc>
                <w:tc>
                  <w:tcPr>
                    <w:tcW w:w="0" w:type="auto"/>
                    <w:hideMark/>
                  </w:tcPr>
                  <w:p w14:paraId="3F9EA8BC" w14:textId="77777777" w:rsidR="008F6678" w:rsidRDefault="008F6678">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8F6678" w14:paraId="3179B6BF" w14:textId="77777777">
                <w:trPr>
                  <w:divId w:val="726994937"/>
                  <w:tblCellSpacing w:w="15" w:type="dxa"/>
                </w:trPr>
                <w:tc>
                  <w:tcPr>
                    <w:tcW w:w="50" w:type="pct"/>
                    <w:hideMark/>
                  </w:tcPr>
                  <w:p w14:paraId="7F099447" w14:textId="77777777" w:rsidR="008F6678" w:rsidRDefault="008F6678">
                    <w:pPr>
                      <w:pStyle w:val="Bibliography"/>
                      <w:rPr>
                        <w:noProof/>
                      </w:rPr>
                    </w:pPr>
                    <w:r>
                      <w:rPr>
                        <w:noProof/>
                      </w:rPr>
                      <w:t xml:space="preserve">[8] </w:t>
                    </w:r>
                  </w:p>
                </w:tc>
                <w:tc>
                  <w:tcPr>
                    <w:tcW w:w="0" w:type="auto"/>
                    <w:hideMark/>
                  </w:tcPr>
                  <w:p w14:paraId="2D8A660C" w14:textId="77777777" w:rsidR="008F6678" w:rsidRDefault="008F6678">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8F6678" w14:paraId="3C813F7E" w14:textId="77777777">
                <w:trPr>
                  <w:divId w:val="726994937"/>
                  <w:tblCellSpacing w:w="15" w:type="dxa"/>
                </w:trPr>
                <w:tc>
                  <w:tcPr>
                    <w:tcW w:w="50" w:type="pct"/>
                    <w:hideMark/>
                  </w:tcPr>
                  <w:p w14:paraId="256495CE" w14:textId="77777777" w:rsidR="008F6678" w:rsidRDefault="008F6678">
                    <w:pPr>
                      <w:pStyle w:val="Bibliography"/>
                      <w:rPr>
                        <w:noProof/>
                      </w:rPr>
                    </w:pPr>
                    <w:r>
                      <w:rPr>
                        <w:noProof/>
                      </w:rPr>
                      <w:t xml:space="preserve">[9] </w:t>
                    </w:r>
                  </w:p>
                </w:tc>
                <w:tc>
                  <w:tcPr>
                    <w:tcW w:w="0" w:type="auto"/>
                    <w:hideMark/>
                  </w:tcPr>
                  <w:p w14:paraId="1ED3C034" w14:textId="77777777" w:rsidR="008F6678" w:rsidRDefault="008F6678">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8F6678" w14:paraId="7E5F9679" w14:textId="77777777">
                <w:trPr>
                  <w:divId w:val="726994937"/>
                  <w:tblCellSpacing w:w="15" w:type="dxa"/>
                </w:trPr>
                <w:tc>
                  <w:tcPr>
                    <w:tcW w:w="50" w:type="pct"/>
                    <w:hideMark/>
                  </w:tcPr>
                  <w:p w14:paraId="456D8BE1" w14:textId="77777777" w:rsidR="008F6678" w:rsidRDefault="008F6678">
                    <w:pPr>
                      <w:pStyle w:val="Bibliography"/>
                      <w:rPr>
                        <w:noProof/>
                      </w:rPr>
                    </w:pPr>
                    <w:r>
                      <w:rPr>
                        <w:noProof/>
                      </w:rPr>
                      <w:t xml:space="preserve">[10] </w:t>
                    </w:r>
                  </w:p>
                </w:tc>
                <w:tc>
                  <w:tcPr>
                    <w:tcW w:w="0" w:type="auto"/>
                    <w:hideMark/>
                  </w:tcPr>
                  <w:p w14:paraId="169C1F0B" w14:textId="77777777" w:rsidR="008F6678" w:rsidRDefault="008F6678">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341CA9FA" w14:textId="77777777" w:rsidR="008F6678" w:rsidRDefault="008F6678">
              <w:pPr>
                <w:divId w:val="726994937"/>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B6A87" w14:textId="77777777" w:rsidR="002C5D5D" w:rsidRDefault="002C5D5D" w:rsidP="00D500A9">
      <w:pPr>
        <w:spacing w:after="0" w:line="240" w:lineRule="auto"/>
      </w:pPr>
      <w:r>
        <w:separator/>
      </w:r>
    </w:p>
  </w:endnote>
  <w:endnote w:type="continuationSeparator" w:id="0">
    <w:p w14:paraId="5EDE6CF0" w14:textId="77777777" w:rsidR="002C5D5D" w:rsidRDefault="002C5D5D"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7212E" w14:textId="77777777" w:rsidR="002C5D5D" w:rsidRDefault="002C5D5D" w:rsidP="00D500A9">
      <w:pPr>
        <w:spacing w:after="0" w:line="240" w:lineRule="auto"/>
      </w:pPr>
      <w:r>
        <w:separator/>
      </w:r>
    </w:p>
  </w:footnote>
  <w:footnote w:type="continuationSeparator" w:id="0">
    <w:p w14:paraId="18217431" w14:textId="77777777" w:rsidR="002C5D5D" w:rsidRDefault="002C5D5D" w:rsidP="00D500A9">
      <w:pPr>
        <w:spacing w:after="0" w:line="240" w:lineRule="auto"/>
      </w:pPr>
      <w:r>
        <w:continuationSeparator/>
      </w:r>
    </w:p>
  </w:footnote>
  <w:footnote w:id="1">
    <w:p w14:paraId="1D3753A6" w14:textId="57318252" w:rsidR="003E0701" w:rsidRDefault="003E0701" w:rsidP="003E0701">
      <w:pPr>
        <w:pStyle w:val="FootnoteText"/>
        <w:rPr>
          <w:rtl/>
          <w:lang w:bidi="fa-IR"/>
        </w:rPr>
      </w:pPr>
      <w:r>
        <w:rPr>
          <w:rStyle w:val="FootnoteReference"/>
        </w:rPr>
        <w:footnoteRef/>
      </w:r>
      <w:r>
        <w:t xml:space="preserve"> </w:t>
      </w:r>
      <w:r w:rsidRPr="003E0701">
        <w:t>condensed nearest neighbor (CNN)</w:t>
      </w:r>
    </w:p>
  </w:footnote>
  <w:footnote w:id="2">
    <w:p w14:paraId="03B639F6" w14:textId="386A01FE" w:rsidR="00E232A8" w:rsidRDefault="00E232A8">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4">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1"/>
    <w:rsid w:val="000015F9"/>
    <w:rsid w:val="000135B4"/>
    <w:rsid w:val="00020F7F"/>
    <w:rsid w:val="0003574E"/>
    <w:rsid w:val="000543D0"/>
    <w:rsid w:val="00071C6C"/>
    <w:rsid w:val="0007212D"/>
    <w:rsid w:val="00072A70"/>
    <w:rsid w:val="00091D7A"/>
    <w:rsid w:val="000A10FF"/>
    <w:rsid w:val="000F2ADF"/>
    <w:rsid w:val="00136958"/>
    <w:rsid w:val="001436F7"/>
    <w:rsid w:val="00156210"/>
    <w:rsid w:val="00170021"/>
    <w:rsid w:val="00193FB0"/>
    <w:rsid w:val="001A564D"/>
    <w:rsid w:val="001D0A11"/>
    <w:rsid w:val="001D48BB"/>
    <w:rsid w:val="001D61A1"/>
    <w:rsid w:val="00253FB5"/>
    <w:rsid w:val="00274224"/>
    <w:rsid w:val="002C539B"/>
    <w:rsid w:val="002C5D5D"/>
    <w:rsid w:val="002C5F5F"/>
    <w:rsid w:val="002D3C0B"/>
    <w:rsid w:val="002F2061"/>
    <w:rsid w:val="00311BCB"/>
    <w:rsid w:val="003402F7"/>
    <w:rsid w:val="003659C8"/>
    <w:rsid w:val="00380A45"/>
    <w:rsid w:val="003B32FC"/>
    <w:rsid w:val="003E0701"/>
    <w:rsid w:val="00437B8E"/>
    <w:rsid w:val="0044176A"/>
    <w:rsid w:val="004904CF"/>
    <w:rsid w:val="004946B0"/>
    <w:rsid w:val="00496720"/>
    <w:rsid w:val="004A4CCD"/>
    <w:rsid w:val="00522396"/>
    <w:rsid w:val="00542D8F"/>
    <w:rsid w:val="0055251C"/>
    <w:rsid w:val="00564C9B"/>
    <w:rsid w:val="00565976"/>
    <w:rsid w:val="0057723D"/>
    <w:rsid w:val="00596175"/>
    <w:rsid w:val="005E19C9"/>
    <w:rsid w:val="00603940"/>
    <w:rsid w:val="006458FE"/>
    <w:rsid w:val="00652ACB"/>
    <w:rsid w:val="00654B3F"/>
    <w:rsid w:val="006900BD"/>
    <w:rsid w:val="00691E69"/>
    <w:rsid w:val="007133C4"/>
    <w:rsid w:val="00760995"/>
    <w:rsid w:val="007C40D1"/>
    <w:rsid w:val="007D4674"/>
    <w:rsid w:val="007D6BB4"/>
    <w:rsid w:val="008303F6"/>
    <w:rsid w:val="008A5F9F"/>
    <w:rsid w:val="008E24D5"/>
    <w:rsid w:val="008F6678"/>
    <w:rsid w:val="0091281B"/>
    <w:rsid w:val="00916DCE"/>
    <w:rsid w:val="00917263"/>
    <w:rsid w:val="0095540C"/>
    <w:rsid w:val="00993177"/>
    <w:rsid w:val="009A74EF"/>
    <w:rsid w:val="009E05CB"/>
    <w:rsid w:val="009F0A0F"/>
    <w:rsid w:val="00A23EC6"/>
    <w:rsid w:val="00A42B97"/>
    <w:rsid w:val="00A44122"/>
    <w:rsid w:val="00A67BD2"/>
    <w:rsid w:val="00A76987"/>
    <w:rsid w:val="00A80116"/>
    <w:rsid w:val="00A803E7"/>
    <w:rsid w:val="00A839C1"/>
    <w:rsid w:val="00AA30B7"/>
    <w:rsid w:val="00AB10D1"/>
    <w:rsid w:val="00AB3228"/>
    <w:rsid w:val="00AF433B"/>
    <w:rsid w:val="00B1326D"/>
    <w:rsid w:val="00B206D5"/>
    <w:rsid w:val="00B30163"/>
    <w:rsid w:val="00B85A92"/>
    <w:rsid w:val="00B914BA"/>
    <w:rsid w:val="00B96E71"/>
    <w:rsid w:val="00BE1A5A"/>
    <w:rsid w:val="00BF59EB"/>
    <w:rsid w:val="00C03661"/>
    <w:rsid w:val="00C15B3E"/>
    <w:rsid w:val="00C177EC"/>
    <w:rsid w:val="00C517A1"/>
    <w:rsid w:val="00C530D7"/>
    <w:rsid w:val="00C60715"/>
    <w:rsid w:val="00C728B7"/>
    <w:rsid w:val="00C73179"/>
    <w:rsid w:val="00C90A1F"/>
    <w:rsid w:val="00CC1396"/>
    <w:rsid w:val="00CF0224"/>
    <w:rsid w:val="00CF08F5"/>
    <w:rsid w:val="00D12751"/>
    <w:rsid w:val="00D2513C"/>
    <w:rsid w:val="00D500A9"/>
    <w:rsid w:val="00D62AE5"/>
    <w:rsid w:val="00DB0348"/>
    <w:rsid w:val="00DB1B62"/>
    <w:rsid w:val="00DD36D1"/>
    <w:rsid w:val="00DD64A9"/>
    <w:rsid w:val="00DD75B3"/>
    <w:rsid w:val="00DE06A9"/>
    <w:rsid w:val="00DE21FB"/>
    <w:rsid w:val="00DF41B0"/>
    <w:rsid w:val="00E02815"/>
    <w:rsid w:val="00E232A8"/>
    <w:rsid w:val="00E34E02"/>
    <w:rsid w:val="00E35587"/>
    <w:rsid w:val="00E375BF"/>
    <w:rsid w:val="00E43452"/>
    <w:rsid w:val="00E863EE"/>
    <w:rsid w:val="00EA736F"/>
    <w:rsid w:val="00EC0226"/>
    <w:rsid w:val="00EE1216"/>
    <w:rsid w:val="00EF5558"/>
    <w:rsid w:val="00F44525"/>
    <w:rsid w:val="00F47475"/>
    <w:rsid w:val="00F537FB"/>
    <w:rsid w:val="00F764CA"/>
    <w:rsid w:val="00F90604"/>
    <w:rsid w:val="00FF06B9"/>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C5C2751E-2BDC-4689-B508-6116F3F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9232">
      <w:bodyDiv w:val="1"/>
      <w:marLeft w:val="0"/>
      <w:marRight w:val="0"/>
      <w:marTop w:val="0"/>
      <w:marBottom w:val="0"/>
      <w:divBdr>
        <w:top w:val="none" w:sz="0" w:space="0" w:color="auto"/>
        <w:left w:val="none" w:sz="0" w:space="0" w:color="auto"/>
        <w:bottom w:val="none" w:sz="0" w:space="0" w:color="auto"/>
        <w:right w:val="none" w:sz="0" w:space="0" w:color="auto"/>
      </w:divBdr>
    </w:div>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83066838">
      <w:bodyDiv w:val="1"/>
      <w:marLeft w:val="0"/>
      <w:marRight w:val="0"/>
      <w:marTop w:val="0"/>
      <w:marBottom w:val="0"/>
      <w:divBdr>
        <w:top w:val="none" w:sz="0" w:space="0" w:color="auto"/>
        <w:left w:val="none" w:sz="0" w:space="0" w:color="auto"/>
        <w:bottom w:val="none" w:sz="0" w:space="0" w:color="auto"/>
        <w:right w:val="none" w:sz="0" w:space="0" w:color="auto"/>
      </w:divBdr>
    </w:div>
    <w:div w:id="98068169">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85020750">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0568105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28928413">
      <w:bodyDiv w:val="1"/>
      <w:marLeft w:val="0"/>
      <w:marRight w:val="0"/>
      <w:marTop w:val="0"/>
      <w:marBottom w:val="0"/>
      <w:divBdr>
        <w:top w:val="none" w:sz="0" w:space="0" w:color="auto"/>
        <w:left w:val="none" w:sz="0" w:space="0" w:color="auto"/>
        <w:bottom w:val="none" w:sz="0" w:space="0" w:color="auto"/>
        <w:right w:val="none" w:sz="0" w:space="0" w:color="auto"/>
      </w:divBdr>
    </w:div>
    <w:div w:id="236791671">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4949986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0098529">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048786">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26994937">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15675888">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995689784">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0877169">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07591545">
      <w:bodyDiv w:val="1"/>
      <w:marLeft w:val="0"/>
      <w:marRight w:val="0"/>
      <w:marTop w:val="0"/>
      <w:marBottom w:val="0"/>
      <w:divBdr>
        <w:top w:val="none" w:sz="0" w:space="0" w:color="auto"/>
        <w:left w:val="none" w:sz="0" w:space="0" w:color="auto"/>
        <w:bottom w:val="none" w:sz="0" w:space="0" w:color="auto"/>
        <w:right w:val="none" w:sz="0" w:space="0" w:color="auto"/>
      </w:divBdr>
    </w:div>
    <w:div w:id="1315257711">
      <w:bodyDiv w:val="1"/>
      <w:marLeft w:val="0"/>
      <w:marRight w:val="0"/>
      <w:marTop w:val="0"/>
      <w:marBottom w:val="0"/>
      <w:divBdr>
        <w:top w:val="none" w:sz="0" w:space="0" w:color="auto"/>
        <w:left w:val="none" w:sz="0" w:space="0" w:color="auto"/>
        <w:bottom w:val="none" w:sz="0" w:space="0" w:color="auto"/>
        <w:right w:val="none" w:sz="0" w:space="0" w:color="auto"/>
      </w:divBdr>
    </w:div>
    <w:div w:id="1324814975">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39056941">
      <w:bodyDiv w:val="1"/>
      <w:marLeft w:val="0"/>
      <w:marRight w:val="0"/>
      <w:marTop w:val="0"/>
      <w:marBottom w:val="0"/>
      <w:divBdr>
        <w:top w:val="none" w:sz="0" w:space="0" w:color="auto"/>
        <w:left w:val="none" w:sz="0" w:space="0" w:color="auto"/>
        <w:bottom w:val="none" w:sz="0" w:space="0" w:color="auto"/>
        <w:right w:val="none" w:sz="0" w:space="0" w:color="auto"/>
      </w:divBdr>
    </w:div>
    <w:div w:id="1450466463">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24522457">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061780986">
      <w:bodyDiv w:val="1"/>
      <w:marLeft w:val="0"/>
      <w:marRight w:val="0"/>
      <w:marTop w:val="0"/>
      <w:marBottom w:val="0"/>
      <w:divBdr>
        <w:top w:val="none" w:sz="0" w:space="0" w:color="auto"/>
        <w:left w:val="none" w:sz="0" w:space="0" w:color="auto"/>
        <w:bottom w:val="none" w:sz="0" w:space="0" w:color="auto"/>
        <w:right w:val="none" w:sz="0" w:space="0" w:color="auto"/>
      </w:divBdr>
    </w:div>
    <w:div w:id="2076656310">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 w:id="21429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6</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7</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8</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9</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10</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11</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2</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3</b:RefOrder>
  </b:Source>
  <b:Source>
    <b:Tag>Sah76</b:Tag>
    <b:SourceType>JournalArticle</b:SourceType>
    <b:Guid>{2D36D503-809D-4B17-BC0A-79E978591EF6}</b:Guid>
    <b:Author>
      <b:Author>
        <b:NameList>
          <b:Person>
            <b:Last>Dudani</b:Last>
            <b:First>Sahibsingh</b:First>
            <b:Middle>A.</b:Middle>
          </b:Person>
        </b:NameList>
      </b:Author>
    </b:Author>
    <b:Title>The Distance-Weighted k-Nearest-Neighbor Rule</b:Title>
    <b:JournalName>IEEE Transactions on Systems, Man, and Cybernetics</b:JournalName>
    <b:Year>1976</b:Year>
    <b:RefOrder>4</b:RefOrder>
  </b:Source>
  <b:Source>
    <b:Tag>WuY02</b:Tag>
    <b:SourceType>JournalArticle</b:SourceType>
    <b:Guid>{9E5D4990-D909-4BA4-9C4B-8CE24D2C07DA}</b:Guid>
    <b:Title>Improved k-nearest neighbor classification</b:Title>
    <b:Year>2002</b:Year>
    <b:Author>
      <b:Author>
        <b:NameList>
          <b:Person>
            <b:Last>Wu</b:Last>
            <b:First>Yingquan</b:First>
          </b:Person>
          <b:Person>
            <b:Last>Ianakiev</b:Last>
            <b:First>Krassimir</b:First>
          </b:Person>
          <b:Person>
            <b:Last>Govindaraju</b:Last>
            <b:First>Venu</b:First>
          </b:Person>
        </b:NameList>
      </b:Author>
    </b:Author>
    <b:RefOrder>5</b:RefOrder>
  </b:Source>
</b:Sources>
</file>

<file path=customXml/itemProps1.xml><?xml version="1.0" encoding="utf-8"?>
<ds:datastoreItem xmlns:ds="http://schemas.openxmlformats.org/officeDocument/2006/customXml" ds:itemID="{9707C08C-80F3-4549-85AC-002667E3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alamshenas,nima</cp:lastModifiedBy>
  <cp:revision>22</cp:revision>
  <dcterms:created xsi:type="dcterms:W3CDTF">2024-07-12T21:22:00Z</dcterms:created>
  <dcterms:modified xsi:type="dcterms:W3CDTF">2024-07-20T06:55:00Z</dcterms:modified>
</cp:coreProperties>
</file>